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附件： </w:t>
      </w:r>
    </w:p>
    <w:p>
      <w:pPr>
        <w:numPr>
          <w:ilvl w:val="0"/>
          <w:numId w:val="0"/>
        </w:num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建筑企业防疫期间信息汇总表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56"/>
        <w:gridCol w:w="664"/>
        <w:gridCol w:w="710"/>
        <w:gridCol w:w="801"/>
        <w:gridCol w:w="966"/>
        <w:gridCol w:w="1011"/>
        <w:gridCol w:w="938"/>
        <w:gridCol w:w="1040"/>
        <w:gridCol w:w="1136"/>
        <w:gridCol w:w="989"/>
        <w:gridCol w:w="1000"/>
        <w:gridCol w:w="1000"/>
        <w:gridCol w:w="966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6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计划上 班时间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工地复 工时间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复工后制 定采取哪 些防疫措 施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是否投入到建 设改造医院和 隔离场所等工 作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是否组织公 益活动（是 /否）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组织哪些公益活动 （详细的，如捐款、 捐物说明数量和金额）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防疫活动 中的先进 人物（姓名）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防疫活动 中的先进 事迹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eastAsia="zh-CN"/>
              </w:rPr>
              <w:t>此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次疫情影响给行业、企业 所造成的损失有哪些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18"/>
                <w:szCs w:val="1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此次疫情影响给行 业和企业所带来的 一些实际问题有哪 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备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注：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 xml:space="preserve">所涉及的防疫措施、应急预案、先进人物、先进事迹等有关资料一并报送。 </w:t>
      </w:r>
    </w:p>
    <w:p>
      <w:pPr>
        <w:numPr>
          <w:ilvl w:val="0"/>
          <w:numId w:val="0"/>
        </w:numPr>
        <w:ind w:firstLine="1120" w:firstLineChars="400"/>
        <w:jc w:val="left"/>
        <w:rPr>
          <w:rFonts w:hint="default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联系人：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eastAsia="zh-CN"/>
        </w:rPr>
        <w:t>杨舒涵、徐晓婕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；联系方式：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13609799713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，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18520476661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；邮箱：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  <w:instrText xml:space="preserve"> HYPERLINK "mailto:2753727839@qq.com" </w:instrTex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6"/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  <w:t>2753727839@qq.com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/>
    <w:sectPr>
      <w:footerReference r:id="rId3" w:type="default"/>
      <w:footerReference r:id="rId4" w:type="even"/>
      <w:pgSz w:w="16838" w:h="11906" w:orient="landscape"/>
      <w:pgMar w:top="960" w:right="1440" w:bottom="866" w:left="1440" w:header="851" w:footer="283" w:gutter="0"/>
      <w:pgNumType w:start="1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4B88EB1-2EBD-49CA-B9BB-966C1EFAB30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9098458-26A1-476B-AD15-0E8ABFE1C0D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C381709-200F-4CE3-9020-974D182809C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>——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34105"/>
    <w:rsid w:val="374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仿宋" w:cs="Times New Roman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2020-02-10T09:32:00Z</dcterms:created>
  <dc:creator>阿S先生</dc:creator>
  <cp:lastModifiedBy>阿S先生</cp:lastModifiedBy>
  <dcterms:modified xsi:type="dcterms:W3CDTF">2020-02-10T09:32:52Z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