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numPr>
          <w:ilvl w:val="0"/>
          <w:numId w:val="0"/>
        </w:numPr>
        <w:spacing w:line="560" w:lineRule="exact"/>
        <w:jc w:val="both"/>
        <w:textAlignment w:val="center"/>
        <w:rPr>
          <w:rFonts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pStyle w:val="5"/>
        <w:widowControl w:val="0"/>
        <w:spacing w:line="560" w:lineRule="exact"/>
        <w:ind w:firstLine="640" w:firstLineChars="200"/>
        <w:jc w:val="both"/>
        <w:textAlignment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篮球比赛相关要求</w:t>
      </w:r>
    </w:p>
    <w:bookmarkEnd w:id="0"/>
    <w:p>
      <w:pPr>
        <w:spacing w:line="54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bCs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（一）参赛对象</w:t>
      </w:r>
    </w:p>
    <w:p>
      <w:pPr>
        <w:spacing w:line="540" w:lineRule="exact"/>
        <w:ind w:left="630" w:leftChars="300"/>
        <w:textAlignment w:val="baseline"/>
        <w:rPr>
          <w:rFonts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1、广州市建筑业联合会会员单位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cr/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t>2、每个会员单位限报1队，每队限报领队1人,运动员15人。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</w:rPr>
        <w:cr/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（二）运动员资格</w:t>
      </w:r>
    </w:p>
    <w:p>
      <w:pPr>
        <w:spacing w:line="54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1、单位职工（含劳务派遣人员）和班组工人。参赛人员不得冒名顶替、弄虚作假，需向主办方提供相关证明（新员工提供劳动合同、社保证明），若发现违反规定的将取消参赛资格。</w:t>
      </w:r>
    </w:p>
    <w:p>
      <w:pPr>
        <w:numPr>
          <w:ilvl w:val="0"/>
          <w:numId w:val="1"/>
        </w:numPr>
        <w:spacing w:line="54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违反运动员资格规定的，将取消该运动员（队）的参赛资格和比赛成绩，并通报批评。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cr/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 xml:space="preserve">    3、公司工会在赛前为运动员办理“人身意外伤害保险”。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cr/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 xml:space="preserve">    （三）参赛队须有比赛服一套，并有固定和清晰的比赛号码，号码范围0-99号。</w:t>
      </w:r>
    </w:p>
    <w:p>
      <w:pPr>
        <w:spacing w:line="54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  <w:t>（四）竞赛办法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1、本次比赛执行中国篮球协会审定的最新《篮球竞赛规则》。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hint="eastAsia" w:ascii="方正仿宋_GB2312" w:hAnsi="方正仿宋_GB2312" w:eastAsia="方正仿宋_GB2312" w:cs="方正仿宋_GB2312"/>
          <w:color w:val="000000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2、本次比赛分两个小组进行小组循环赛，小组前两名出线进入第二阶段四强排位赛，获胜的2支队伍参加总决赛</w:t>
      </w:r>
      <w:r>
        <w:rPr>
          <w:rFonts w:hint="eastAsia" w:ascii="方正仿宋_GB2312" w:hAnsi="方正仿宋_GB2312" w:eastAsia="方正仿宋_GB2312" w:cs="方正仿宋_GB2312"/>
          <w:color w:val="000000"/>
          <w:szCs w:val="32"/>
          <w:lang w:eastAsia="zh-CN"/>
        </w:rPr>
        <w:t>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3、每个参赛队胜一场积2分，输一场积1分。如有同积分，按得失分率计算。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4、若一队弃权，得0分，判另一队20:0胜。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5、主队穿浅色，客队穿深色。秩序册对阵表。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6、请各队在开赛前提前15分钟到场，迟到15分钟的按弃权论。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7、比赛分4节，每节10分钟，1，2节和3，4节中间休息2分钟，2，3节中间休息10分钟。加时5分钟，直至分出胜负，比赛暂停时间是1分钟。比赛时间小组赛阶段前3节最后24秒和最后一节或加时赛的最后2分钟执行净时外，其它时间除暂停停表外均不停表（队员受伤等特殊情况，由临场裁判员判定），决赛全部按规则停表。每队上半场有两次暂停，下半场有三次，上半场的暂停不能带到下半场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8、一名队员一场比赛发生5次侵人犯规或2次技术犯规及2次违反体育道德犯规必须立即离场。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9、在规定比赛时间开始后，参赛队不足5人的，在15分钟内到齐，视情节严重可判该教练员一次技术犯规，比赛开始后15分钟后仍未到齐5名参赛队员的，按弃权处理。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10、运动员需携带二代身份证及工作证或工牌，以备查验。</w:t>
      </w:r>
    </w:p>
    <w:p>
      <w:pPr>
        <w:pStyle w:val="6"/>
        <w:spacing w:line="540" w:lineRule="exact"/>
        <w:ind w:firstLine="640" w:firstLineChars="200"/>
        <w:jc w:val="left"/>
        <w:textAlignment w:val="baseline"/>
        <w:rPr>
          <w:rFonts w:ascii="方正仿宋_GB2312" w:hAnsi="方正仿宋_GB2312" w:eastAsia="方正仿宋_GB2312" w:cs="方正仿宋_GB2312"/>
          <w:color w:val="000000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Cs w:val="32"/>
        </w:rPr>
        <w:t>11、如遇特殊情况，需要更改比赛日期，由组委会另行通知。</w:t>
      </w:r>
    </w:p>
    <w:p>
      <w:pPr>
        <w:spacing w:line="54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  <w:t>（五）技术官员</w:t>
      </w:r>
    </w:p>
    <w:p>
      <w:pPr>
        <w:spacing w:line="54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裁判员、工作人员由主办单位聘请。</w:t>
      </w:r>
    </w:p>
    <w:p>
      <w:pPr>
        <w:spacing w:line="540" w:lineRule="exact"/>
        <w:ind w:left="640"/>
        <w:textAlignment w:val="baseline"/>
        <w:rPr>
          <w:rFonts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  <w:t>（六）仲裁委员会</w:t>
      </w:r>
    </w:p>
    <w:p>
      <w:pPr>
        <w:spacing w:line="540" w:lineRule="exact"/>
        <w:textAlignment w:val="baseline"/>
        <w:rPr>
          <w:rFonts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 xml:space="preserve">    按国家体育总局《仲裁委员会条例》规定执行。</w:t>
      </w:r>
    </w:p>
    <w:p>
      <w:pPr>
        <w:spacing w:line="54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</w:rPr>
        <w:t>（七）本规程的解释权属承办单位，未尽事宜，另行通知。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C0B00"/>
    <w:multiLevelType w:val="singleLevel"/>
    <w:tmpl w:val="220C0B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872FC"/>
    <w:rsid w:val="0E4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5">
    <w:name w:val="Normal_0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customStyle="1" w:styleId="6">
    <w:name w:val="_Style 1"/>
    <w:basedOn w:val="1"/>
    <w:qFormat/>
    <w:uiPriority w:val="0"/>
    <w:rPr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2021-04-12T08:13:00Z</dcterms:created>
  <dc:creator>徐梓涵</dc:creator>
  <cp:lastModifiedBy>徐梓涵</cp:lastModifiedBy>
  <dcterms:modified xsi:type="dcterms:W3CDTF">2021-04-12T08:14:24Z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24323CDE5CB04747996551167C1E9B73</vt:lpwstr>
  </property>
</Properties>
</file>