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numPr>
          <w:ilvl w:val="0"/>
          <w:numId w:val="0"/>
        </w:numPr>
        <w:spacing w:line="560" w:lineRule="exact"/>
        <w:jc w:val="both"/>
        <w:textAlignment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pStyle w:val="5"/>
        <w:widowControl w:val="0"/>
        <w:spacing w:line="560" w:lineRule="exact"/>
        <w:ind w:firstLine="880" w:firstLineChars="200"/>
        <w:jc w:val="center"/>
        <w:textAlignment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篮球比赛相关要求</w:t>
      </w:r>
    </w:p>
    <w:p>
      <w:pPr>
        <w:pStyle w:val="5"/>
        <w:widowControl w:val="0"/>
        <w:spacing w:line="560" w:lineRule="exact"/>
        <w:ind w:firstLine="880" w:firstLineChars="200"/>
        <w:jc w:val="center"/>
        <w:textAlignment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baseline"/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</w:rPr>
        <w:t>参赛对象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38" w:leftChars="304" w:firstLine="0" w:firstLineChars="0"/>
        <w:textAlignment w:val="baseline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1、广州市建筑业联合会会员单位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2、每个会员单位限报1队，每队限报领队1人,运动员15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40" w:hanging="640" w:hangingChars="20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人。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运动员资格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1、单位职工（含劳务派遣人员）和班组工人。参赛人员不得冒名顶替、弄虚作假，需向主办方提供相关证明（新员工提供劳动合同、社保证明），若发现违反规定的将取消参赛资格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违反运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动员资格规定的，将取消该运动员（队）的参赛资格和比赛成绩，并通报批评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3、公司工会在赛前为运动员办理“人身意外伤害保险”。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参赛队须有比赛服一套，并有固定和清晰的比赛号码，号码范围0-99号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baseline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四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竞赛办法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1、本次比赛执行中国篮球协会审定的最新《篮球竞赛规则》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2、本次比赛分两个小组进行小组循环赛，小组前两名出线进入第二阶段四强排位赛，获胜的2支队伍参加总决赛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3、每个参赛队胜一场积2分，输一场积1分。如有同积分，按得失分率计算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4、若一队弃权，得0分，判另一队20:0胜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5、主队穿浅色，客队穿深色。秩序册对阵表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6、请各队在开赛前提前15分钟到场，迟到15分钟的按弃权论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、比赛分4节，每节10分钟，1，2节和3，4节中间休息2分钟，2，3节中间休息10分钟。加时5分钟，直至分出胜负，比赛暂停时间是1分钟。比赛时间小组赛阶段前3节最后24秒和最后一节或加时赛的最后2分钟执行净时外，其它时间除暂停停表外均不停表（队员受伤等特殊情况，由临场裁判员判定），决赛全部按规则停表。每队上半场有两次暂停，下半场有三次，上半场的暂停不能带到下半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8、一名队员一场比赛发生5次侵人犯规或2次技术犯规及2次违反体育道德犯规必须立即离场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9、在规定比赛时间开始后，参赛队不足5人的，在15分钟内到齐，视情节严重可判该教练员一次技术犯规，比赛开始后15分钟后仍未到齐5名参赛队员的，按弃权处理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10、运动员需携带二代身份证及工作证或工牌，以备查验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11、如遇特殊情况，需要更改比赛日期，由组委会另行通知。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baseline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五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技术官员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裁判员、工作人员由主办单位聘请。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40"/>
        <w:textAlignment w:val="baseline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六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仲裁委员会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按国家体育总局《仲裁委员会条例》规定执行。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七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本规程的解释权属承办单位，未尽事宜，另行通知。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center"/>
        <w:rPr>
          <w:rFonts w:hint="eastAsia" w:ascii="黑体" w:hAnsi="黑体" w:eastAsia="黑体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center"/>
        <w:rPr>
          <w:rFonts w:hint="eastAsia" w:ascii="黑体" w:hAnsi="黑体" w:eastAsia="黑体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center"/>
        <w:rPr>
          <w:rFonts w:hint="eastAsia" w:ascii="黑体" w:hAnsi="黑体" w:eastAsia="黑体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center"/>
        <w:rPr>
          <w:rFonts w:hint="eastAsia" w:ascii="黑体" w:hAnsi="黑体" w:eastAsia="黑体"/>
          <w:sz w:val="32"/>
          <w:szCs w:val="32"/>
        </w:rPr>
      </w:pPr>
    </w:p>
    <w:p>
      <w:pPr>
        <w:pStyle w:val="5"/>
        <w:widowControl w:val="0"/>
        <w:spacing w:line="560" w:lineRule="exact"/>
        <w:jc w:val="both"/>
        <w:textAlignment w:val="center"/>
        <w:rPr>
          <w:rFonts w:hint="eastAsia"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yODc1NmM0MDdiNDVlMzlkNjE3NmQ3Y2VkNmQzYTIifQ=="/>
  </w:docVars>
  <w:rsids>
    <w:rsidRoot w:val="44AB18A7"/>
    <w:rsid w:val="44AB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customStyle="1" w:styleId="5">
    <w:name w:val="Normal_0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6">
    <w:name w:val="_Style 1"/>
    <w:basedOn w:val="1"/>
    <w:qFormat/>
    <w:uiPriority w:val="0"/>
    <w:rPr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2022-10-31T01:40:00Z</dcterms:created>
  <dc:creator>Y。</dc:creator>
  <cp:lastModifiedBy>Y。</cp:lastModifiedBy>
  <dcterms:modified xsi:type="dcterms:W3CDTF">2022-10-31T01:41:12Z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9E865901375A4AEEAC570E31F27D44AD</vt:lpwstr>
  </property>
</Properties>
</file>