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D1F59">
      <w:pPr>
        <w:adjustRightInd w:val="0"/>
        <w:spacing w:beforeLines="50" w:line="264" w:lineRule="auto"/>
        <w:jc w:val="left"/>
        <w:rPr>
          <w:rFonts w:eastAsia="黑体"/>
          <w:color w:val="auto"/>
          <w:szCs w:val="21"/>
        </w:rPr>
      </w:pPr>
      <w:r>
        <w:rPr>
          <w:rFonts w:eastAsia="黑体"/>
          <w:color w:val="auto"/>
          <w:szCs w:val="21"/>
        </w:rPr>
        <w:t>ICS 93.010</w:t>
      </w:r>
    </w:p>
    <w:p w14:paraId="72592412">
      <w:pPr>
        <w:adjustRightInd w:val="0"/>
        <w:spacing w:beforeLines="50" w:line="264" w:lineRule="auto"/>
        <w:jc w:val="left"/>
        <w:rPr>
          <w:rFonts w:eastAsia="黑体"/>
          <w:color w:val="auto"/>
          <w:szCs w:val="21"/>
        </w:rPr>
      </w:pPr>
      <w:r>
        <w:rPr>
          <w:rFonts w:eastAsia="黑体"/>
          <w:color w:val="auto"/>
          <w:szCs w:val="21"/>
        </w:rPr>
        <w:t>CCS P00/09</w:t>
      </w:r>
    </w:p>
    <w:p w14:paraId="1CD78A14">
      <w:pPr>
        <w:adjustRightInd w:val="0"/>
        <w:spacing w:beforeLines="50" w:line="264" w:lineRule="auto"/>
        <w:jc w:val="left"/>
        <w:rPr>
          <w:rFonts w:eastAsia="华文宋体"/>
          <w:b/>
          <w:bCs/>
          <w:color w:val="auto"/>
          <w:sz w:val="36"/>
          <w:szCs w:val="32"/>
        </w:rPr>
      </w:pPr>
    </w:p>
    <w:p w14:paraId="13A79077">
      <w:pPr>
        <w:adjustRightInd w:val="0"/>
        <w:spacing w:beforeLines="50" w:line="264" w:lineRule="auto"/>
        <w:jc w:val="center"/>
        <w:rPr>
          <w:rFonts w:eastAsia="黑体"/>
          <w:b/>
          <w:bCs/>
          <w:color w:val="auto"/>
          <w:sz w:val="72"/>
          <w:szCs w:val="56"/>
        </w:rPr>
      </w:pPr>
      <w:r>
        <w:rPr>
          <w:rFonts w:eastAsia="黑体"/>
          <w:b/>
          <w:bCs/>
          <w:color w:val="auto"/>
          <w:sz w:val="72"/>
          <w:szCs w:val="56"/>
        </w:rPr>
        <w:t>团 体 标 准</w:t>
      </w:r>
    </w:p>
    <w:p w14:paraId="7B3CCE2D">
      <w:pPr>
        <w:adjustRightInd w:val="0"/>
        <w:spacing w:beforeLines="50" w:line="264" w:lineRule="auto"/>
        <w:jc w:val="center"/>
        <w:rPr>
          <w:rFonts w:eastAsia="黑体"/>
          <w:b/>
          <w:bCs/>
          <w:color w:val="auto"/>
          <w:sz w:val="18"/>
          <w:szCs w:val="16"/>
        </w:rPr>
      </w:pPr>
    </w:p>
    <w:p w14:paraId="135E95E7">
      <w:pPr>
        <w:adjustRightInd w:val="0"/>
        <w:spacing w:beforeLines="50" w:line="264" w:lineRule="auto"/>
        <w:jc w:val="right"/>
        <w:rPr>
          <w:rFonts w:eastAsia="黑体"/>
          <w:color w:val="auto"/>
          <w:szCs w:val="28"/>
        </w:rPr>
      </w:pPr>
      <w:r>
        <w:rPr>
          <w:rFonts w:eastAsia="黑体"/>
          <w:color w:val="auto"/>
          <w:szCs w:val="28"/>
        </w:rPr>
        <w:t xml:space="preserve">               </w:t>
      </w:r>
      <w:bookmarkStart w:id="0" w:name="OLE_LINK74"/>
      <w:r>
        <w:rPr>
          <w:rFonts w:eastAsia="黑体"/>
          <w:color w:val="auto"/>
          <w:szCs w:val="28"/>
        </w:rPr>
        <w:t xml:space="preserve"> </w:t>
      </w:r>
      <w:bookmarkStart w:id="1" w:name="OLE_LINK19"/>
      <w:bookmarkStart w:id="2" w:name="OLE_LINK20"/>
      <w:r>
        <w:rPr>
          <w:rFonts w:eastAsia="黑体"/>
          <w:color w:val="auto"/>
          <w:szCs w:val="28"/>
        </w:rPr>
        <w:t>T/GCIA ***-2025</w:t>
      </w:r>
      <w:bookmarkEnd w:id="0"/>
      <w:bookmarkEnd w:id="1"/>
      <w:bookmarkEnd w:id="2"/>
    </w:p>
    <w:p w14:paraId="1B677C3E">
      <w:pPr>
        <w:adjustRightInd w:val="0"/>
        <w:spacing w:beforeLines="50" w:line="264" w:lineRule="auto"/>
        <w:jc w:val="center"/>
        <w:rPr>
          <w:rFonts w:eastAsia="华文宋体"/>
          <w:b/>
          <w:bCs/>
          <w:color w:val="auto"/>
          <w:sz w:val="36"/>
          <w:szCs w:val="32"/>
        </w:rPr>
      </w:pPr>
      <w:r>
        <w:rPr>
          <w:rFonts w:eastAsia="华文宋体"/>
          <w:b/>
          <w:bCs/>
          <w:color w:val="auto"/>
          <w:sz w:val="36"/>
          <w:szCs w:val="32"/>
        </w:rPr>
        <w:pict>
          <v:line id="直接连接符 1" o:spid="_x0000_s1026" o:spt="20" style="position:absolute;left:0pt;margin-left:13.25pt;margin-top:12.7pt;height:0pt;width:449.3pt;z-index:251659264;mso-width-relative:page;mso-height-relative:page;" stroked="t" coordsize="21600,21600" o:gfxdata="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iTLXNgAAAAIAQAADwAAAAAAAAABACAAAAAiAAAAZHJzL2Rvd25yZXYueG1sUEsBAhQAFAAAAAgA&#10;h07iQDgei/XsAQAAuwMAAA4AAAAAAAAAAQAgAAAAJwEAAGRycy9lMm9Eb2MueG1sUEsFBgAAAAAG&#10;AAYAWQEAAIUFAAAAAA==&#10;">
            <v:path arrowok="t"/>
            <v:fill focussize="0,0"/>
            <v:stroke weight="1.5pt" color="#000000" joinstyle="miter"/>
            <v:imagedata o:title=""/>
            <o:lock v:ext="edit"/>
          </v:line>
        </w:pict>
      </w:r>
    </w:p>
    <w:p w14:paraId="68BA8A64">
      <w:pPr>
        <w:adjustRightInd w:val="0"/>
        <w:spacing w:beforeLines="50" w:line="264" w:lineRule="auto"/>
        <w:jc w:val="center"/>
        <w:rPr>
          <w:rFonts w:eastAsia="华文宋体"/>
          <w:b/>
          <w:bCs/>
          <w:color w:val="auto"/>
          <w:sz w:val="36"/>
          <w:szCs w:val="32"/>
        </w:rPr>
      </w:pPr>
    </w:p>
    <w:p w14:paraId="37FFC62D">
      <w:pPr>
        <w:adjustRightInd w:val="0"/>
        <w:spacing w:beforeLines="50" w:line="264" w:lineRule="auto"/>
        <w:jc w:val="center"/>
        <w:rPr>
          <w:rFonts w:eastAsia="黑体"/>
          <w:b/>
          <w:bCs/>
          <w:color w:val="auto"/>
          <w:sz w:val="52"/>
          <w:szCs w:val="48"/>
        </w:rPr>
      </w:pPr>
      <w:r>
        <w:rPr>
          <w:rFonts w:eastAsia="黑体"/>
          <w:b/>
          <w:bCs/>
          <w:color w:val="auto"/>
          <w:sz w:val="52"/>
          <w:szCs w:val="48"/>
        </w:rPr>
        <w:t>钢结构模块化建筑技术标准</w:t>
      </w:r>
    </w:p>
    <w:p w14:paraId="5F54945D">
      <w:pPr>
        <w:jc w:val="center"/>
        <w:rPr>
          <w:rFonts w:eastAsia="黑体"/>
          <w:color w:val="auto"/>
          <w:sz w:val="28"/>
          <w:szCs w:val="28"/>
        </w:rPr>
      </w:pPr>
      <w:r>
        <w:rPr>
          <w:rFonts w:eastAsia="黑体"/>
          <w:color w:val="auto"/>
          <w:szCs w:val="28"/>
        </w:rPr>
        <w:t>Technical specification for steel modular buildings</w:t>
      </w:r>
    </w:p>
    <w:p w14:paraId="3723183B">
      <w:pPr>
        <w:adjustRightInd w:val="0"/>
        <w:spacing w:beforeLines="50" w:line="264" w:lineRule="auto"/>
        <w:jc w:val="center"/>
        <w:rPr>
          <w:rFonts w:eastAsia="黑体"/>
          <w:color w:val="auto"/>
          <w:szCs w:val="28"/>
        </w:rPr>
      </w:pPr>
      <w:r>
        <w:rPr>
          <w:rFonts w:hint="eastAsia"/>
          <w:b/>
          <w:bCs/>
          <w:color w:val="auto"/>
          <w:sz w:val="28"/>
          <w:szCs w:val="28"/>
        </w:rPr>
        <w:t>（征求意见稿）</w:t>
      </w:r>
    </w:p>
    <w:p w14:paraId="62A8C0DA">
      <w:pPr>
        <w:adjustRightInd w:val="0"/>
        <w:spacing w:beforeLines="50" w:line="264" w:lineRule="auto"/>
        <w:jc w:val="center"/>
        <w:rPr>
          <w:rFonts w:eastAsia="黑体"/>
          <w:b/>
          <w:bCs/>
          <w:color w:val="auto"/>
          <w:sz w:val="48"/>
          <w:szCs w:val="44"/>
        </w:rPr>
      </w:pPr>
    </w:p>
    <w:p w14:paraId="04B5EF8C">
      <w:pPr>
        <w:adjustRightInd w:val="0"/>
        <w:spacing w:beforeLines="50" w:line="264" w:lineRule="auto"/>
        <w:jc w:val="center"/>
        <w:rPr>
          <w:rFonts w:eastAsia="黑体"/>
          <w:b/>
          <w:bCs/>
          <w:color w:val="auto"/>
          <w:sz w:val="48"/>
          <w:szCs w:val="44"/>
        </w:rPr>
      </w:pPr>
    </w:p>
    <w:p w14:paraId="780A7B26">
      <w:pPr>
        <w:adjustRightInd w:val="0"/>
        <w:spacing w:beforeLines="50" w:line="264" w:lineRule="auto"/>
        <w:rPr>
          <w:rFonts w:eastAsia="黑体"/>
          <w:b/>
          <w:bCs/>
          <w:color w:val="auto"/>
          <w:sz w:val="48"/>
          <w:szCs w:val="44"/>
        </w:rPr>
      </w:pPr>
    </w:p>
    <w:p w14:paraId="2C62AA4C">
      <w:pPr>
        <w:adjustRightInd w:val="0"/>
        <w:spacing w:beforeLines="50" w:line="264" w:lineRule="auto"/>
        <w:jc w:val="center"/>
        <w:rPr>
          <w:rFonts w:eastAsia="黑体"/>
          <w:b/>
          <w:bCs/>
          <w:color w:val="auto"/>
          <w:sz w:val="48"/>
          <w:szCs w:val="44"/>
        </w:rPr>
      </w:pPr>
    </w:p>
    <w:p w14:paraId="455BDF30">
      <w:pPr>
        <w:adjustRightInd w:val="0"/>
        <w:spacing w:beforeLines="50" w:line="264" w:lineRule="auto"/>
        <w:jc w:val="center"/>
        <w:rPr>
          <w:rFonts w:eastAsia="黑体"/>
          <w:b/>
          <w:bCs/>
          <w:color w:val="auto"/>
          <w:sz w:val="48"/>
          <w:szCs w:val="44"/>
        </w:rPr>
      </w:pPr>
    </w:p>
    <w:p w14:paraId="717BDE99">
      <w:pPr>
        <w:adjustRightInd w:val="0"/>
        <w:spacing w:beforeLines="50" w:line="264" w:lineRule="auto"/>
        <w:jc w:val="center"/>
        <w:rPr>
          <w:rFonts w:eastAsia="黑体"/>
          <w:color w:val="auto"/>
          <w:szCs w:val="28"/>
        </w:rPr>
      </w:pPr>
      <w:r>
        <w:rPr>
          <w:rFonts w:eastAsia="黑体"/>
          <w:color w:val="auto"/>
          <w:szCs w:val="28"/>
        </w:rPr>
        <w:t>2025-**-**  发布                             2025-**-**  实施</w:t>
      </w:r>
    </w:p>
    <w:p w14:paraId="6C4AFDE5">
      <w:pPr>
        <w:adjustRightInd w:val="0"/>
        <w:spacing w:beforeLines="50" w:line="264" w:lineRule="auto"/>
        <w:jc w:val="center"/>
        <w:rPr>
          <w:rFonts w:eastAsia="黑体"/>
          <w:b/>
          <w:bCs/>
          <w:color w:val="auto"/>
          <w:sz w:val="36"/>
          <w:szCs w:val="36"/>
        </w:rPr>
      </w:pPr>
      <w:r>
        <w:rPr>
          <w:rFonts w:eastAsia="华文宋体"/>
          <w:b/>
          <w:bCs/>
          <w:color w:val="auto"/>
          <w:sz w:val="36"/>
          <w:szCs w:val="32"/>
        </w:rPr>
        <w:pict>
          <v:line id="_x0000_s1029" o:spid="_x0000_s1029" o:spt="20" style="position:absolute;left:0pt;margin-left:0pt;margin-top:0pt;height:0pt;width:449.3pt;z-index:251660288;mso-width-relative:page;mso-height-relative:page;" stroked="t" coordsize="21600,21600" o:gfxdata="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OnmLPSAAAA&#10;AgEAAA8AAAAAAAAAAQAgAAAAIgAAAGRycy9kb3ducmV2LnhtbFBLAQIUABQAAAAIAIdO4kAk+M+w&#10;6gEAALkDAAAOAAAAAAAAAAEAIAAAACEBAABkcnMvZTJvRG9jLnhtbFBLBQYAAAAABgAGAFkBAAB9&#10;BQAAAAA=&#10;">
            <v:path arrowok="t"/>
            <v:fill focussize="0,0"/>
            <v:stroke color="#000000" joinstyle="miter"/>
            <v:imagedata o:title=""/>
            <o:lock v:ext="edit"/>
          </v:line>
        </w:pict>
      </w:r>
    </w:p>
    <w:p w14:paraId="28306399">
      <w:pPr>
        <w:widowControl/>
        <w:jc w:val="center"/>
        <w:rPr>
          <w:rFonts w:eastAsia="黑体"/>
          <w:color w:val="auto"/>
          <w:sz w:val="52"/>
          <w:szCs w:val="48"/>
        </w:rPr>
      </w:pPr>
      <w:r>
        <w:rPr>
          <w:rFonts w:eastAsia="黑体"/>
          <w:b/>
          <w:bCs/>
          <w:color w:val="auto"/>
          <w:sz w:val="36"/>
          <w:szCs w:val="36"/>
        </w:rPr>
        <w:t>广州市建筑业联合会  发  布</w:t>
      </w:r>
    </w:p>
    <w:p w14:paraId="39A7E405">
      <w:pPr>
        <w:widowControl/>
        <w:tabs>
          <w:tab w:val="left" w:pos="5719"/>
        </w:tabs>
        <w:spacing w:beforeLines="150" w:afterLines="50"/>
        <w:jc w:val="left"/>
        <w:rPr>
          <w:rFonts w:eastAsia="黑体"/>
          <w:color w:val="auto"/>
          <w:sz w:val="36"/>
          <w:szCs w:val="32"/>
        </w:rPr>
      </w:pPr>
      <w:r>
        <w:rPr>
          <w:rFonts w:eastAsia="黑体"/>
          <w:color w:val="auto"/>
          <w:sz w:val="36"/>
          <w:szCs w:val="32"/>
        </w:rPr>
        <w:tab/>
      </w:r>
    </w:p>
    <w:p w14:paraId="5CE6FD6D">
      <w:pPr>
        <w:pStyle w:val="22"/>
        <w:ind w:firstLine="720"/>
        <w:rPr>
          <w:rFonts w:eastAsia="黑体"/>
          <w:color w:val="auto"/>
          <w:sz w:val="36"/>
          <w:szCs w:val="32"/>
        </w:rPr>
      </w:pPr>
    </w:p>
    <w:p w14:paraId="18D0F436">
      <w:pPr>
        <w:jc w:val="center"/>
        <w:rPr>
          <w:b/>
          <w:bCs/>
          <w:color w:val="auto"/>
          <w:sz w:val="32"/>
          <w:szCs w:val="32"/>
        </w:rPr>
      </w:pPr>
      <w:r>
        <w:rPr>
          <w:rFonts w:eastAsia="黑体"/>
          <w:bCs/>
          <w:color w:val="auto"/>
          <w:sz w:val="32"/>
          <w:szCs w:val="32"/>
          <w:lang w:val="zh-CN"/>
        </w:rPr>
        <w:t>目 次</w:t>
      </w:r>
      <w:bookmarkStart w:id="244" w:name="_GoBack"/>
      <w:bookmarkEnd w:id="244"/>
    </w:p>
    <w:p w14:paraId="27B01F37">
      <w:pPr>
        <w:pStyle w:val="14"/>
        <w:tabs>
          <w:tab w:val="right" w:leader="dot" w:pos="9354"/>
          <w:tab w:val="clear" w:pos="9344"/>
        </w:tabs>
        <w:rPr>
          <w:color w:val="auto"/>
        </w:rPr>
      </w:pPr>
      <w:r>
        <w:rPr>
          <w:b w:val="0"/>
          <w:color w:val="auto"/>
          <w:szCs w:val="21"/>
        </w:rPr>
        <w:fldChar w:fldCharType="begin"/>
      </w:r>
      <w:r>
        <w:rPr>
          <w:b w:val="0"/>
          <w:color w:val="auto"/>
          <w:szCs w:val="21"/>
        </w:rPr>
        <w:instrText xml:space="preserve">TOC \o "1-2" \h \u </w:instrText>
      </w:r>
      <w:r>
        <w:rPr>
          <w:b w:val="0"/>
          <w:color w:val="auto"/>
          <w:szCs w:val="21"/>
        </w:rPr>
        <w:fldChar w:fldCharType="separate"/>
      </w:r>
      <w:r>
        <w:rPr>
          <w:color w:val="auto"/>
        </w:rPr>
        <w:fldChar w:fldCharType="begin"/>
      </w:r>
      <w:r>
        <w:rPr>
          <w:color w:val="auto"/>
        </w:rPr>
        <w:instrText xml:space="preserve"> HYPERLINK \l "_Toc23931" </w:instrText>
      </w:r>
      <w:r>
        <w:rPr>
          <w:color w:val="auto"/>
        </w:rPr>
        <w:fldChar w:fldCharType="separate"/>
      </w:r>
      <w:r>
        <w:rPr>
          <w:color w:val="auto"/>
          <w:szCs w:val="28"/>
        </w:rPr>
        <w:t>前  言</w:t>
      </w:r>
      <w:r>
        <w:rPr>
          <w:color w:val="auto"/>
        </w:rPr>
        <w:tab/>
      </w:r>
      <w:r>
        <w:rPr>
          <w:color w:val="auto"/>
        </w:rPr>
        <w:fldChar w:fldCharType="begin"/>
      </w:r>
      <w:r>
        <w:rPr>
          <w:color w:val="auto"/>
        </w:rPr>
        <w:instrText xml:space="preserve"> PAGEREF _Toc23931 \h </w:instrText>
      </w:r>
      <w:r>
        <w:rPr>
          <w:color w:val="auto"/>
        </w:rPr>
        <w:fldChar w:fldCharType="separate"/>
      </w:r>
      <w:r>
        <w:rPr>
          <w:color w:val="auto"/>
        </w:rPr>
        <w:t>1</w:t>
      </w:r>
      <w:r>
        <w:rPr>
          <w:color w:val="auto"/>
        </w:rPr>
        <w:fldChar w:fldCharType="end"/>
      </w:r>
      <w:r>
        <w:rPr>
          <w:color w:val="auto"/>
        </w:rPr>
        <w:fldChar w:fldCharType="end"/>
      </w:r>
    </w:p>
    <w:p w14:paraId="4C6500F4">
      <w:pPr>
        <w:pStyle w:val="14"/>
        <w:tabs>
          <w:tab w:val="right" w:leader="dot" w:pos="9354"/>
          <w:tab w:val="clear" w:pos="9344"/>
        </w:tabs>
        <w:rPr>
          <w:color w:val="auto"/>
        </w:rPr>
      </w:pPr>
      <w:r>
        <w:rPr>
          <w:color w:val="auto"/>
        </w:rPr>
        <w:fldChar w:fldCharType="begin"/>
      </w:r>
      <w:r>
        <w:rPr>
          <w:color w:val="auto"/>
        </w:rPr>
        <w:instrText xml:space="preserve"> HYPERLINK \l "_Toc14711" </w:instrText>
      </w:r>
      <w:r>
        <w:rPr>
          <w:color w:val="auto"/>
        </w:rPr>
        <w:fldChar w:fldCharType="separate"/>
      </w:r>
      <w:r>
        <w:rPr>
          <w:color w:val="auto"/>
        </w:rPr>
        <w:t>1 总则</w:t>
      </w:r>
      <w:r>
        <w:rPr>
          <w:color w:val="auto"/>
        </w:rPr>
        <w:tab/>
      </w:r>
      <w:r>
        <w:rPr>
          <w:color w:val="auto"/>
        </w:rPr>
        <w:fldChar w:fldCharType="begin"/>
      </w:r>
      <w:r>
        <w:rPr>
          <w:color w:val="auto"/>
        </w:rPr>
        <w:instrText xml:space="preserve"> PAGEREF _Toc14711 \h </w:instrText>
      </w:r>
      <w:r>
        <w:rPr>
          <w:color w:val="auto"/>
        </w:rPr>
        <w:fldChar w:fldCharType="separate"/>
      </w:r>
      <w:r>
        <w:rPr>
          <w:color w:val="auto"/>
        </w:rPr>
        <w:t>2</w:t>
      </w:r>
      <w:r>
        <w:rPr>
          <w:color w:val="auto"/>
        </w:rPr>
        <w:fldChar w:fldCharType="end"/>
      </w:r>
      <w:r>
        <w:rPr>
          <w:color w:val="auto"/>
        </w:rPr>
        <w:fldChar w:fldCharType="end"/>
      </w:r>
    </w:p>
    <w:p w14:paraId="2A5FA07B">
      <w:pPr>
        <w:pStyle w:val="14"/>
        <w:tabs>
          <w:tab w:val="right" w:leader="dot" w:pos="9354"/>
          <w:tab w:val="clear" w:pos="9344"/>
        </w:tabs>
        <w:rPr>
          <w:color w:val="auto"/>
        </w:rPr>
      </w:pPr>
      <w:r>
        <w:rPr>
          <w:color w:val="auto"/>
        </w:rPr>
        <w:fldChar w:fldCharType="begin"/>
      </w:r>
      <w:r>
        <w:rPr>
          <w:color w:val="auto"/>
        </w:rPr>
        <w:instrText xml:space="preserve"> HYPERLINK \l "_Toc5320" </w:instrText>
      </w:r>
      <w:r>
        <w:rPr>
          <w:color w:val="auto"/>
        </w:rPr>
        <w:fldChar w:fldCharType="separate"/>
      </w:r>
      <w:r>
        <w:rPr>
          <w:color w:val="auto"/>
          <w:szCs w:val="21"/>
        </w:rPr>
        <w:t>2 术语和符号</w:t>
      </w:r>
      <w:r>
        <w:rPr>
          <w:color w:val="auto"/>
        </w:rPr>
        <w:tab/>
      </w:r>
      <w:r>
        <w:rPr>
          <w:color w:val="auto"/>
        </w:rPr>
        <w:fldChar w:fldCharType="begin"/>
      </w:r>
      <w:r>
        <w:rPr>
          <w:color w:val="auto"/>
        </w:rPr>
        <w:instrText xml:space="preserve"> PAGEREF _Toc5320 \h </w:instrText>
      </w:r>
      <w:r>
        <w:rPr>
          <w:color w:val="auto"/>
        </w:rPr>
        <w:fldChar w:fldCharType="separate"/>
      </w:r>
      <w:r>
        <w:rPr>
          <w:color w:val="auto"/>
        </w:rPr>
        <w:t>2</w:t>
      </w:r>
      <w:r>
        <w:rPr>
          <w:color w:val="auto"/>
        </w:rPr>
        <w:fldChar w:fldCharType="end"/>
      </w:r>
      <w:r>
        <w:rPr>
          <w:color w:val="auto"/>
        </w:rPr>
        <w:fldChar w:fldCharType="end"/>
      </w:r>
    </w:p>
    <w:p w14:paraId="20B4C35B">
      <w:pPr>
        <w:pStyle w:val="15"/>
        <w:tabs>
          <w:tab w:val="right" w:leader="dot" w:pos="9354"/>
        </w:tabs>
        <w:rPr>
          <w:color w:val="auto"/>
          <w:szCs w:val="21"/>
        </w:rPr>
      </w:pPr>
      <w:r>
        <w:rPr>
          <w:color w:val="auto"/>
        </w:rPr>
        <w:fldChar w:fldCharType="begin"/>
      </w:r>
      <w:r>
        <w:rPr>
          <w:color w:val="auto"/>
        </w:rPr>
        <w:instrText xml:space="preserve"> HYPERLINK \l "_Toc16315" </w:instrText>
      </w:r>
      <w:r>
        <w:rPr>
          <w:color w:val="auto"/>
        </w:rPr>
        <w:fldChar w:fldCharType="separate"/>
      </w:r>
      <w:r>
        <w:rPr>
          <w:color w:val="auto"/>
          <w:szCs w:val="21"/>
        </w:rPr>
        <w:t>2.1 术语</w:t>
      </w:r>
      <w:r>
        <w:rPr>
          <w:color w:val="auto"/>
          <w:szCs w:val="21"/>
        </w:rPr>
        <w:tab/>
      </w:r>
      <w:r>
        <w:rPr>
          <w:color w:val="auto"/>
          <w:szCs w:val="21"/>
        </w:rPr>
        <w:fldChar w:fldCharType="begin"/>
      </w:r>
      <w:r>
        <w:rPr>
          <w:color w:val="auto"/>
          <w:szCs w:val="21"/>
        </w:rPr>
        <w:instrText xml:space="preserve"> PAGEREF _Toc16315 \h </w:instrText>
      </w:r>
      <w:r>
        <w:rPr>
          <w:color w:val="auto"/>
          <w:szCs w:val="21"/>
        </w:rPr>
        <w:fldChar w:fldCharType="separate"/>
      </w:r>
      <w:r>
        <w:rPr>
          <w:color w:val="auto"/>
          <w:szCs w:val="21"/>
        </w:rPr>
        <w:t>2</w:t>
      </w:r>
      <w:r>
        <w:rPr>
          <w:color w:val="auto"/>
          <w:szCs w:val="21"/>
        </w:rPr>
        <w:fldChar w:fldCharType="end"/>
      </w:r>
      <w:r>
        <w:rPr>
          <w:color w:val="auto"/>
          <w:szCs w:val="21"/>
        </w:rPr>
        <w:fldChar w:fldCharType="end"/>
      </w:r>
    </w:p>
    <w:p w14:paraId="6A3CF8BF">
      <w:pPr>
        <w:pStyle w:val="15"/>
        <w:tabs>
          <w:tab w:val="right" w:leader="dot" w:pos="9354"/>
        </w:tabs>
        <w:rPr>
          <w:color w:val="auto"/>
        </w:rPr>
      </w:pPr>
      <w:r>
        <w:rPr>
          <w:color w:val="auto"/>
        </w:rPr>
        <w:fldChar w:fldCharType="begin"/>
      </w:r>
      <w:r>
        <w:rPr>
          <w:color w:val="auto"/>
        </w:rPr>
        <w:instrText xml:space="preserve"> HYPERLINK \l "_Toc10267" </w:instrText>
      </w:r>
      <w:r>
        <w:rPr>
          <w:color w:val="auto"/>
        </w:rPr>
        <w:fldChar w:fldCharType="separate"/>
      </w:r>
      <w:r>
        <w:rPr>
          <w:color w:val="auto"/>
          <w:szCs w:val="21"/>
        </w:rPr>
        <w:t>2.2 符号</w:t>
      </w:r>
      <w:r>
        <w:rPr>
          <w:color w:val="auto"/>
          <w:szCs w:val="21"/>
        </w:rPr>
        <w:tab/>
      </w:r>
      <w:r>
        <w:rPr>
          <w:color w:val="auto"/>
          <w:szCs w:val="21"/>
        </w:rPr>
        <w:fldChar w:fldCharType="begin"/>
      </w:r>
      <w:r>
        <w:rPr>
          <w:color w:val="auto"/>
          <w:szCs w:val="21"/>
        </w:rPr>
        <w:instrText xml:space="preserve"> PAGEREF _Toc10267 \h </w:instrText>
      </w:r>
      <w:r>
        <w:rPr>
          <w:color w:val="auto"/>
          <w:szCs w:val="21"/>
        </w:rPr>
        <w:fldChar w:fldCharType="separate"/>
      </w:r>
      <w:r>
        <w:rPr>
          <w:color w:val="auto"/>
          <w:szCs w:val="21"/>
        </w:rPr>
        <w:t>3</w:t>
      </w:r>
      <w:r>
        <w:rPr>
          <w:color w:val="auto"/>
          <w:szCs w:val="21"/>
        </w:rPr>
        <w:fldChar w:fldCharType="end"/>
      </w:r>
      <w:r>
        <w:rPr>
          <w:color w:val="auto"/>
          <w:szCs w:val="21"/>
        </w:rPr>
        <w:fldChar w:fldCharType="end"/>
      </w:r>
    </w:p>
    <w:p w14:paraId="5C8FA680">
      <w:pPr>
        <w:pStyle w:val="14"/>
        <w:tabs>
          <w:tab w:val="right" w:leader="dot" w:pos="9354"/>
          <w:tab w:val="clear" w:pos="9344"/>
        </w:tabs>
        <w:rPr>
          <w:color w:val="auto"/>
        </w:rPr>
      </w:pPr>
      <w:r>
        <w:rPr>
          <w:color w:val="auto"/>
        </w:rPr>
        <w:fldChar w:fldCharType="begin"/>
      </w:r>
      <w:r>
        <w:rPr>
          <w:color w:val="auto"/>
        </w:rPr>
        <w:instrText xml:space="preserve"> HYPERLINK \l "_Toc4989" </w:instrText>
      </w:r>
      <w:r>
        <w:rPr>
          <w:color w:val="auto"/>
        </w:rPr>
        <w:fldChar w:fldCharType="separate"/>
      </w:r>
      <w:r>
        <w:rPr>
          <w:color w:val="auto"/>
          <w:szCs w:val="21"/>
        </w:rPr>
        <w:t>3 基本规定</w:t>
      </w:r>
      <w:r>
        <w:rPr>
          <w:color w:val="auto"/>
        </w:rPr>
        <w:tab/>
      </w:r>
      <w:r>
        <w:rPr>
          <w:color w:val="auto"/>
        </w:rPr>
        <w:fldChar w:fldCharType="begin"/>
      </w:r>
      <w:r>
        <w:rPr>
          <w:color w:val="auto"/>
        </w:rPr>
        <w:instrText xml:space="preserve"> PAGEREF _Toc4989 \h </w:instrText>
      </w:r>
      <w:r>
        <w:rPr>
          <w:color w:val="auto"/>
        </w:rPr>
        <w:fldChar w:fldCharType="separate"/>
      </w:r>
      <w:r>
        <w:rPr>
          <w:color w:val="auto"/>
        </w:rPr>
        <w:t>3</w:t>
      </w:r>
      <w:r>
        <w:rPr>
          <w:color w:val="auto"/>
        </w:rPr>
        <w:fldChar w:fldCharType="end"/>
      </w:r>
      <w:r>
        <w:rPr>
          <w:color w:val="auto"/>
        </w:rPr>
        <w:fldChar w:fldCharType="end"/>
      </w:r>
    </w:p>
    <w:p w14:paraId="74FA9E17">
      <w:pPr>
        <w:pStyle w:val="14"/>
        <w:tabs>
          <w:tab w:val="right" w:leader="dot" w:pos="9354"/>
          <w:tab w:val="clear" w:pos="9344"/>
        </w:tabs>
        <w:rPr>
          <w:color w:val="auto"/>
        </w:rPr>
      </w:pPr>
      <w:r>
        <w:rPr>
          <w:color w:val="auto"/>
        </w:rPr>
        <w:fldChar w:fldCharType="begin"/>
      </w:r>
      <w:r>
        <w:rPr>
          <w:color w:val="auto"/>
        </w:rPr>
        <w:instrText xml:space="preserve"> HYPERLINK \l "_Toc835" </w:instrText>
      </w:r>
      <w:r>
        <w:rPr>
          <w:color w:val="auto"/>
        </w:rPr>
        <w:fldChar w:fldCharType="separate"/>
      </w:r>
      <w:r>
        <w:rPr>
          <w:color w:val="auto"/>
          <w:szCs w:val="21"/>
        </w:rPr>
        <w:t>4 材料</w:t>
      </w:r>
      <w:r>
        <w:rPr>
          <w:color w:val="auto"/>
        </w:rPr>
        <w:tab/>
      </w:r>
      <w:r>
        <w:rPr>
          <w:color w:val="auto"/>
        </w:rPr>
        <w:fldChar w:fldCharType="begin"/>
      </w:r>
      <w:r>
        <w:rPr>
          <w:color w:val="auto"/>
        </w:rPr>
        <w:instrText xml:space="preserve"> PAGEREF _Toc835 \h </w:instrText>
      </w:r>
      <w:r>
        <w:rPr>
          <w:color w:val="auto"/>
        </w:rPr>
        <w:fldChar w:fldCharType="separate"/>
      </w:r>
      <w:r>
        <w:rPr>
          <w:color w:val="auto"/>
        </w:rPr>
        <w:t>4</w:t>
      </w:r>
      <w:r>
        <w:rPr>
          <w:color w:val="auto"/>
        </w:rPr>
        <w:fldChar w:fldCharType="end"/>
      </w:r>
      <w:r>
        <w:rPr>
          <w:color w:val="auto"/>
        </w:rPr>
        <w:fldChar w:fldCharType="end"/>
      </w:r>
    </w:p>
    <w:p w14:paraId="53219EC0">
      <w:pPr>
        <w:pStyle w:val="15"/>
        <w:tabs>
          <w:tab w:val="right" w:leader="dot" w:pos="9354"/>
        </w:tabs>
        <w:rPr>
          <w:color w:val="auto"/>
          <w:szCs w:val="21"/>
        </w:rPr>
      </w:pPr>
      <w:r>
        <w:rPr>
          <w:color w:val="auto"/>
        </w:rPr>
        <w:fldChar w:fldCharType="begin"/>
      </w:r>
      <w:r>
        <w:rPr>
          <w:color w:val="auto"/>
        </w:rPr>
        <w:instrText xml:space="preserve"> HYPERLINK \l "_Toc32732" </w:instrText>
      </w:r>
      <w:r>
        <w:rPr>
          <w:color w:val="auto"/>
        </w:rPr>
        <w:fldChar w:fldCharType="separate"/>
      </w:r>
      <w:r>
        <w:rPr>
          <w:color w:val="auto"/>
          <w:szCs w:val="21"/>
        </w:rPr>
        <w:t>4.1 结构材料</w:t>
      </w:r>
      <w:r>
        <w:rPr>
          <w:color w:val="auto"/>
          <w:szCs w:val="21"/>
        </w:rPr>
        <w:tab/>
      </w:r>
      <w:r>
        <w:rPr>
          <w:color w:val="auto"/>
          <w:szCs w:val="21"/>
        </w:rPr>
        <w:fldChar w:fldCharType="begin"/>
      </w:r>
      <w:r>
        <w:rPr>
          <w:color w:val="auto"/>
          <w:szCs w:val="21"/>
        </w:rPr>
        <w:instrText xml:space="preserve"> PAGEREF _Toc32732 \h </w:instrText>
      </w:r>
      <w:r>
        <w:rPr>
          <w:color w:val="auto"/>
          <w:szCs w:val="21"/>
        </w:rPr>
        <w:fldChar w:fldCharType="separate"/>
      </w:r>
      <w:r>
        <w:rPr>
          <w:color w:val="auto"/>
          <w:szCs w:val="21"/>
        </w:rPr>
        <w:t>4</w:t>
      </w:r>
      <w:r>
        <w:rPr>
          <w:color w:val="auto"/>
          <w:szCs w:val="21"/>
        </w:rPr>
        <w:fldChar w:fldCharType="end"/>
      </w:r>
      <w:r>
        <w:rPr>
          <w:color w:val="auto"/>
          <w:szCs w:val="21"/>
        </w:rPr>
        <w:fldChar w:fldCharType="end"/>
      </w:r>
    </w:p>
    <w:p w14:paraId="1D18B947">
      <w:pPr>
        <w:pStyle w:val="15"/>
        <w:tabs>
          <w:tab w:val="right" w:leader="dot" w:pos="9354"/>
        </w:tabs>
        <w:rPr>
          <w:color w:val="auto"/>
          <w:szCs w:val="21"/>
        </w:rPr>
      </w:pPr>
      <w:r>
        <w:rPr>
          <w:color w:val="auto"/>
        </w:rPr>
        <w:fldChar w:fldCharType="begin"/>
      </w:r>
      <w:r>
        <w:rPr>
          <w:color w:val="auto"/>
        </w:rPr>
        <w:instrText xml:space="preserve"> HYPERLINK \l "_Toc16707" </w:instrText>
      </w:r>
      <w:r>
        <w:rPr>
          <w:color w:val="auto"/>
        </w:rPr>
        <w:fldChar w:fldCharType="separate"/>
      </w:r>
      <w:r>
        <w:rPr>
          <w:color w:val="auto"/>
          <w:szCs w:val="21"/>
        </w:rPr>
        <w:t>4.2 装饰装修材料</w:t>
      </w:r>
      <w:r>
        <w:rPr>
          <w:color w:val="auto"/>
          <w:szCs w:val="21"/>
        </w:rPr>
        <w:tab/>
      </w:r>
      <w:r>
        <w:rPr>
          <w:color w:val="auto"/>
          <w:szCs w:val="21"/>
        </w:rPr>
        <w:fldChar w:fldCharType="begin"/>
      </w:r>
      <w:r>
        <w:rPr>
          <w:color w:val="auto"/>
          <w:szCs w:val="21"/>
        </w:rPr>
        <w:instrText xml:space="preserve"> PAGEREF _Toc16707 \h </w:instrText>
      </w:r>
      <w:r>
        <w:rPr>
          <w:color w:val="auto"/>
          <w:szCs w:val="21"/>
        </w:rPr>
        <w:fldChar w:fldCharType="separate"/>
      </w:r>
      <w:r>
        <w:rPr>
          <w:color w:val="auto"/>
          <w:szCs w:val="21"/>
        </w:rPr>
        <w:t>5</w:t>
      </w:r>
      <w:r>
        <w:rPr>
          <w:color w:val="auto"/>
          <w:szCs w:val="21"/>
        </w:rPr>
        <w:fldChar w:fldCharType="end"/>
      </w:r>
      <w:r>
        <w:rPr>
          <w:color w:val="auto"/>
          <w:szCs w:val="21"/>
        </w:rPr>
        <w:fldChar w:fldCharType="end"/>
      </w:r>
    </w:p>
    <w:p w14:paraId="798A883F">
      <w:pPr>
        <w:pStyle w:val="15"/>
        <w:tabs>
          <w:tab w:val="right" w:leader="dot" w:pos="9354"/>
        </w:tabs>
        <w:rPr>
          <w:color w:val="auto"/>
          <w:szCs w:val="21"/>
        </w:rPr>
      </w:pPr>
      <w:r>
        <w:rPr>
          <w:color w:val="auto"/>
        </w:rPr>
        <w:fldChar w:fldCharType="begin"/>
      </w:r>
      <w:r>
        <w:rPr>
          <w:color w:val="auto"/>
        </w:rPr>
        <w:instrText xml:space="preserve"> HYPERLINK \l "_Toc18089" </w:instrText>
      </w:r>
      <w:r>
        <w:rPr>
          <w:color w:val="auto"/>
        </w:rPr>
        <w:fldChar w:fldCharType="separate"/>
      </w:r>
      <w:r>
        <w:rPr>
          <w:color w:val="auto"/>
          <w:szCs w:val="21"/>
        </w:rPr>
        <w:t>4.3 设备管线材料</w:t>
      </w:r>
      <w:r>
        <w:rPr>
          <w:color w:val="auto"/>
          <w:szCs w:val="21"/>
        </w:rPr>
        <w:tab/>
      </w:r>
      <w:r>
        <w:rPr>
          <w:color w:val="auto"/>
          <w:szCs w:val="21"/>
        </w:rPr>
        <w:fldChar w:fldCharType="begin"/>
      </w:r>
      <w:r>
        <w:rPr>
          <w:color w:val="auto"/>
          <w:szCs w:val="21"/>
        </w:rPr>
        <w:instrText xml:space="preserve"> PAGEREF _Toc18089 \h </w:instrText>
      </w:r>
      <w:r>
        <w:rPr>
          <w:color w:val="auto"/>
          <w:szCs w:val="21"/>
        </w:rPr>
        <w:fldChar w:fldCharType="separate"/>
      </w:r>
      <w:r>
        <w:rPr>
          <w:color w:val="auto"/>
          <w:szCs w:val="21"/>
        </w:rPr>
        <w:t>5</w:t>
      </w:r>
      <w:r>
        <w:rPr>
          <w:color w:val="auto"/>
          <w:szCs w:val="21"/>
        </w:rPr>
        <w:fldChar w:fldCharType="end"/>
      </w:r>
      <w:r>
        <w:rPr>
          <w:color w:val="auto"/>
          <w:szCs w:val="21"/>
        </w:rPr>
        <w:fldChar w:fldCharType="end"/>
      </w:r>
    </w:p>
    <w:p w14:paraId="4B0B5AD4">
      <w:pPr>
        <w:pStyle w:val="15"/>
        <w:tabs>
          <w:tab w:val="right" w:leader="dot" w:pos="9354"/>
        </w:tabs>
        <w:rPr>
          <w:color w:val="auto"/>
        </w:rPr>
      </w:pPr>
      <w:r>
        <w:rPr>
          <w:color w:val="auto"/>
        </w:rPr>
        <w:fldChar w:fldCharType="begin"/>
      </w:r>
      <w:r>
        <w:rPr>
          <w:color w:val="auto"/>
        </w:rPr>
        <w:instrText xml:space="preserve"> HYPERLINK \l "_Toc19481" </w:instrText>
      </w:r>
      <w:r>
        <w:rPr>
          <w:color w:val="auto"/>
        </w:rPr>
        <w:fldChar w:fldCharType="separate"/>
      </w:r>
      <w:r>
        <w:rPr>
          <w:color w:val="auto"/>
          <w:szCs w:val="21"/>
        </w:rPr>
        <w:t>4.4 其他材料</w:t>
      </w:r>
      <w:r>
        <w:rPr>
          <w:color w:val="auto"/>
          <w:szCs w:val="21"/>
        </w:rPr>
        <w:tab/>
      </w:r>
      <w:r>
        <w:rPr>
          <w:color w:val="auto"/>
          <w:szCs w:val="21"/>
        </w:rPr>
        <w:fldChar w:fldCharType="begin"/>
      </w:r>
      <w:r>
        <w:rPr>
          <w:color w:val="auto"/>
          <w:szCs w:val="21"/>
        </w:rPr>
        <w:instrText xml:space="preserve"> PAGEREF _Toc19481 \h </w:instrText>
      </w:r>
      <w:r>
        <w:rPr>
          <w:color w:val="auto"/>
          <w:szCs w:val="21"/>
        </w:rPr>
        <w:fldChar w:fldCharType="separate"/>
      </w:r>
      <w:r>
        <w:rPr>
          <w:color w:val="auto"/>
          <w:szCs w:val="21"/>
        </w:rPr>
        <w:t>5</w:t>
      </w:r>
      <w:r>
        <w:rPr>
          <w:color w:val="auto"/>
          <w:szCs w:val="21"/>
        </w:rPr>
        <w:fldChar w:fldCharType="end"/>
      </w:r>
      <w:r>
        <w:rPr>
          <w:color w:val="auto"/>
          <w:szCs w:val="21"/>
        </w:rPr>
        <w:fldChar w:fldCharType="end"/>
      </w:r>
    </w:p>
    <w:p w14:paraId="0CA3CFD7">
      <w:pPr>
        <w:pStyle w:val="14"/>
        <w:tabs>
          <w:tab w:val="right" w:leader="dot" w:pos="9354"/>
          <w:tab w:val="clear" w:pos="9344"/>
        </w:tabs>
        <w:rPr>
          <w:color w:val="auto"/>
        </w:rPr>
      </w:pPr>
      <w:r>
        <w:rPr>
          <w:color w:val="auto"/>
        </w:rPr>
        <w:fldChar w:fldCharType="begin"/>
      </w:r>
      <w:r>
        <w:rPr>
          <w:color w:val="auto"/>
        </w:rPr>
        <w:instrText xml:space="preserve"> HYPERLINK \l "_Toc25491" </w:instrText>
      </w:r>
      <w:r>
        <w:rPr>
          <w:color w:val="auto"/>
        </w:rPr>
        <w:fldChar w:fldCharType="separate"/>
      </w:r>
      <w:r>
        <w:rPr>
          <w:color w:val="auto"/>
        </w:rPr>
        <w:t>5 建筑设计</w:t>
      </w:r>
      <w:r>
        <w:rPr>
          <w:color w:val="auto"/>
        </w:rPr>
        <w:tab/>
      </w:r>
      <w:r>
        <w:rPr>
          <w:color w:val="auto"/>
        </w:rPr>
        <w:fldChar w:fldCharType="begin"/>
      </w:r>
      <w:r>
        <w:rPr>
          <w:color w:val="auto"/>
        </w:rPr>
        <w:instrText xml:space="preserve"> PAGEREF _Toc25491 \h </w:instrText>
      </w:r>
      <w:r>
        <w:rPr>
          <w:color w:val="auto"/>
        </w:rPr>
        <w:fldChar w:fldCharType="separate"/>
      </w:r>
      <w:r>
        <w:rPr>
          <w:color w:val="auto"/>
        </w:rPr>
        <w:t>6</w:t>
      </w:r>
      <w:r>
        <w:rPr>
          <w:color w:val="auto"/>
        </w:rPr>
        <w:fldChar w:fldCharType="end"/>
      </w:r>
      <w:r>
        <w:rPr>
          <w:color w:val="auto"/>
        </w:rPr>
        <w:fldChar w:fldCharType="end"/>
      </w:r>
    </w:p>
    <w:p w14:paraId="643BB319">
      <w:pPr>
        <w:pStyle w:val="15"/>
        <w:tabs>
          <w:tab w:val="right" w:leader="dot" w:pos="9354"/>
        </w:tabs>
        <w:rPr>
          <w:color w:val="auto"/>
          <w:szCs w:val="21"/>
        </w:rPr>
      </w:pPr>
      <w:r>
        <w:rPr>
          <w:color w:val="auto"/>
        </w:rPr>
        <w:fldChar w:fldCharType="begin"/>
      </w:r>
      <w:r>
        <w:rPr>
          <w:color w:val="auto"/>
        </w:rPr>
        <w:instrText xml:space="preserve"> HYPERLINK \l "_Toc11194" </w:instrText>
      </w:r>
      <w:r>
        <w:rPr>
          <w:color w:val="auto"/>
        </w:rPr>
        <w:fldChar w:fldCharType="separate"/>
      </w:r>
      <w:r>
        <w:rPr>
          <w:color w:val="auto"/>
          <w:szCs w:val="21"/>
        </w:rPr>
        <w:t>5.1 一般规定</w:t>
      </w:r>
      <w:r>
        <w:rPr>
          <w:color w:val="auto"/>
          <w:szCs w:val="21"/>
        </w:rPr>
        <w:tab/>
      </w:r>
      <w:r>
        <w:rPr>
          <w:color w:val="auto"/>
          <w:szCs w:val="21"/>
        </w:rPr>
        <w:fldChar w:fldCharType="begin"/>
      </w:r>
      <w:r>
        <w:rPr>
          <w:color w:val="auto"/>
          <w:szCs w:val="21"/>
        </w:rPr>
        <w:instrText xml:space="preserve"> PAGEREF _Toc11194 \h </w:instrText>
      </w:r>
      <w:r>
        <w:rPr>
          <w:color w:val="auto"/>
          <w:szCs w:val="21"/>
        </w:rPr>
        <w:fldChar w:fldCharType="separate"/>
      </w:r>
      <w:r>
        <w:rPr>
          <w:color w:val="auto"/>
          <w:szCs w:val="21"/>
        </w:rPr>
        <w:t>6</w:t>
      </w:r>
      <w:r>
        <w:rPr>
          <w:color w:val="auto"/>
          <w:szCs w:val="21"/>
        </w:rPr>
        <w:fldChar w:fldCharType="end"/>
      </w:r>
      <w:r>
        <w:rPr>
          <w:color w:val="auto"/>
          <w:szCs w:val="21"/>
        </w:rPr>
        <w:fldChar w:fldCharType="end"/>
      </w:r>
    </w:p>
    <w:p w14:paraId="0156528C">
      <w:pPr>
        <w:pStyle w:val="15"/>
        <w:tabs>
          <w:tab w:val="right" w:leader="dot" w:pos="9354"/>
        </w:tabs>
        <w:rPr>
          <w:color w:val="auto"/>
          <w:szCs w:val="21"/>
        </w:rPr>
      </w:pPr>
      <w:r>
        <w:rPr>
          <w:color w:val="auto"/>
        </w:rPr>
        <w:fldChar w:fldCharType="begin"/>
      </w:r>
      <w:r>
        <w:rPr>
          <w:color w:val="auto"/>
        </w:rPr>
        <w:instrText xml:space="preserve"> HYPERLINK \l "_Toc21939" </w:instrText>
      </w:r>
      <w:r>
        <w:rPr>
          <w:color w:val="auto"/>
        </w:rPr>
        <w:fldChar w:fldCharType="separate"/>
      </w:r>
      <w:r>
        <w:rPr>
          <w:color w:val="auto"/>
          <w:szCs w:val="21"/>
        </w:rPr>
        <w:t>5.2 建筑平面与立面设计</w:t>
      </w:r>
      <w:r>
        <w:rPr>
          <w:color w:val="auto"/>
          <w:szCs w:val="21"/>
        </w:rPr>
        <w:tab/>
      </w:r>
      <w:r>
        <w:rPr>
          <w:color w:val="auto"/>
          <w:szCs w:val="21"/>
        </w:rPr>
        <w:fldChar w:fldCharType="begin"/>
      </w:r>
      <w:r>
        <w:rPr>
          <w:color w:val="auto"/>
          <w:szCs w:val="21"/>
        </w:rPr>
        <w:instrText xml:space="preserve"> PAGEREF _Toc21939 \h </w:instrText>
      </w:r>
      <w:r>
        <w:rPr>
          <w:color w:val="auto"/>
          <w:szCs w:val="21"/>
        </w:rPr>
        <w:fldChar w:fldCharType="separate"/>
      </w:r>
      <w:r>
        <w:rPr>
          <w:color w:val="auto"/>
          <w:szCs w:val="21"/>
        </w:rPr>
        <w:t>6</w:t>
      </w:r>
      <w:r>
        <w:rPr>
          <w:color w:val="auto"/>
          <w:szCs w:val="21"/>
        </w:rPr>
        <w:fldChar w:fldCharType="end"/>
      </w:r>
      <w:r>
        <w:rPr>
          <w:color w:val="auto"/>
          <w:szCs w:val="21"/>
        </w:rPr>
        <w:fldChar w:fldCharType="end"/>
      </w:r>
    </w:p>
    <w:p w14:paraId="6FD60361">
      <w:pPr>
        <w:pStyle w:val="15"/>
        <w:tabs>
          <w:tab w:val="right" w:leader="dot" w:pos="9354"/>
        </w:tabs>
        <w:rPr>
          <w:color w:val="auto"/>
          <w:szCs w:val="21"/>
        </w:rPr>
      </w:pPr>
      <w:r>
        <w:rPr>
          <w:color w:val="auto"/>
        </w:rPr>
        <w:fldChar w:fldCharType="begin"/>
      </w:r>
      <w:r>
        <w:rPr>
          <w:color w:val="auto"/>
        </w:rPr>
        <w:instrText xml:space="preserve"> HYPERLINK \l "_Toc1516" </w:instrText>
      </w:r>
      <w:r>
        <w:rPr>
          <w:color w:val="auto"/>
        </w:rPr>
        <w:fldChar w:fldCharType="separate"/>
      </w:r>
      <w:r>
        <w:rPr>
          <w:color w:val="auto"/>
          <w:szCs w:val="21"/>
        </w:rPr>
        <w:t>5.3 建筑性能</w:t>
      </w:r>
      <w:r>
        <w:rPr>
          <w:color w:val="auto"/>
          <w:szCs w:val="21"/>
        </w:rPr>
        <w:tab/>
      </w:r>
      <w:r>
        <w:rPr>
          <w:color w:val="auto"/>
          <w:szCs w:val="21"/>
        </w:rPr>
        <w:fldChar w:fldCharType="begin"/>
      </w:r>
      <w:r>
        <w:rPr>
          <w:color w:val="auto"/>
          <w:szCs w:val="21"/>
        </w:rPr>
        <w:instrText xml:space="preserve"> PAGEREF _Toc1516 \h </w:instrText>
      </w:r>
      <w:r>
        <w:rPr>
          <w:color w:val="auto"/>
          <w:szCs w:val="21"/>
        </w:rPr>
        <w:fldChar w:fldCharType="separate"/>
      </w:r>
      <w:r>
        <w:rPr>
          <w:color w:val="auto"/>
          <w:szCs w:val="21"/>
        </w:rPr>
        <w:t>8</w:t>
      </w:r>
      <w:r>
        <w:rPr>
          <w:color w:val="auto"/>
          <w:szCs w:val="21"/>
        </w:rPr>
        <w:fldChar w:fldCharType="end"/>
      </w:r>
      <w:r>
        <w:rPr>
          <w:color w:val="auto"/>
          <w:szCs w:val="21"/>
        </w:rPr>
        <w:fldChar w:fldCharType="end"/>
      </w:r>
    </w:p>
    <w:p w14:paraId="218E084C">
      <w:pPr>
        <w:pStyle w:val="15"/>
        <w:tabs>
          <w:tab w:val="right" w:leader="dot" w:pos="9354"/>
        </w:tabs>
        <w:rPr>
          <w:color w:val="auto"/>
          <w:szCs w:val="21"/>
        </w:rPr>
      </w:pPr>
      <w:r>
        <w:rPr>
          <w:color w:val="auto"/>
        </w:rPr>
        <w:fldChar w:fldCharType="begin"/>
      </w:r>
      <w:r>
        <w:rPr>
          <w:color w:val="auto"/>
        </w:rPr>
        <w:instrText xml:space="preserve"> HYPERLINK \l "_Toc2692" </w:instrText>
      </w:r>
      <w:r>
        <w:rPr>
          <w:color w:val="auto"/>
        </w:rPr>
        <w:fldChar w:fldCharType="separate"/>
      </w:r>
      <w:r>
        <w:rPr>
          <w:color w:val="auto"/>
          <w:szCs w:val="21"/>
        </w:rPr>
        <w:t>5.4 模块单元围护系统</w:t>
      </w:r>
      <w:r>
        <w:rPr>
          <w:color w:val="auto"/>
          <w:szCs w:val="21"/>
        </w:rPr>
        <w:tab/>
      </w:r>
      <w:r>
        <w:rPr>
          <w:color w:val="auto"/>
          <w:szCs w:val="21"/>
        </w:rPr>
        <w:fldChar w:fldCharType="begin"/>
      </w:r>
      <w:r>
        <w:rPr>
          <w:color w:val="auto"/>
          <w:szCs w:val="21"/>
        </w:rPr>
        <w:instrText xml:space="preserve"> PAGEREF _Toc2692 \h </w:instrText>
      </w:r>
      <w:r>
        <w:rPr>
          <w:color w:val="auto"/>
          <w:szCs w:val="21"/>
        </w:rPr>
        <w:fldChar w:fldCharType="separate"/>
      </w:r>
      <w:r>
        <w:rPr>
          <w:color w:val="auto"/>
          <w:szCs w:val="21"/>
        </w:rPr>
        <w:t>10</w:t>
      </w:r>
      <w:r>
        <w:rPr>
          <w:color w:val="auto"/>
          <w:szCs w:val="21"/>
        </w:rPr>
        <w:fldChar w:fldCharType="end"/>
      </w:r>
      <w:r>
        <w:rPr>
          <w:color w:val="auto"/>
          <w:szCs w:val="21"/>
        </w:rPr>
        <w:fldChar w:fldCharType="end"/>
      </w:r>
    </w:p>
    <w:p w14:paraId="00CCC670">
      <w:pPr>
        <w:pStyle w:val="15"/>
        <w:tabs>
          <w:tab w:val="right" w:leader="dot" w:pos="9354"/>
        </w:tabs>
        <w:rPr>
          <w:color w:val="auto"/>
          <w:szCs w:val="21"/>
        </w:rPr>
      </w:pPr>
      <w:r>
        <w:rPr>
          <w:color w:val="auto"/>
        </w:rPr>
        <w:fldChar w:fldCharType="begin"/>
      </w:r>
      <w:r>
        <w:rPr>
          <w:color w:val="auto"/>
        </w:rPr>
        <w:instrText xml:space="preserve"> HYPERLINK \l "_Toc7649" </w:instrText>
      </w:r>
      <w:r>
        <w:rPr>
          <w:color w:val="auto"/>
        </w:rPr>
        <w:fldChar w:fldCharType="separate"/>
      </w:r>
      <w:r>
        <w:rPr>
          <w:color w:val="auto"/>
          <w:szCs w:val="21"/>
        </w:rPr>
        <w:t>5.5 建筑外围护系统</w:t>
      </w:r>
      <w:r>
        <w:rPr>
          <w:color w:val="auto"/>
          <w:szCs w:val="21"/>
        </w:rPr>
        <w:tab/>
      </w:r>
      <w:r>
        <w:rPr>
          <w:color w:val="auto"/>
          <w:szCs w:val="21"/>
        </w:rPr>
        <w:fldChar w:fldCharType="begin"/>
      </w:r>
      <w:r>
        <w:rPr>
          <w:color w:val="auto"/>
          <w:szCs w:val="21"/>
        </w:rPr>
        <w:instrText xml:space="preserve"> PAGEREF _Toc7649 \h </w:instrText>
      </w:r>
      <w:r>
        <w:rPr>
          <w:color w:val="auto"/>
          <w:szCs w:val="21"/>
        </w:rPr>
        <w:fldChar w:fldCharType="separate"/>
      </w:r>
      <w:r>
        <w:rPr>
          <w:color w:val="auto"/>
          <w:szCs w:val="21"/>
        </w:rPr>
        <w:t>10</w:t>
      </w:r>
      <w:r>
        <w:rPr>
          <w:color w:val="auto"/>
          <w:szCs w:val="21"/>
        </w:rPr>
        <w:fldChar w:fldCharType="end"/>
      </w:r>
      <w:r>
        <w:rPr>
          <w:color w:val="auto"/>
          <w:szCs w:val="21"/>
        </w:rPr>
        <w:fldChar w:fldCharType="end"/>
      </w:r>
    </w:p>
    <w:p w14:paraId="4835E725">
      <w:pPr>
        <w:pStyle w:val="15"/>
        <w:tabs>
          <w:tab w:val="right" w:leader="dot" w:pos="9354"/>
        </w:tabs>
        <w:rPr>
          <w:color w:val="auto"/>
        </w:rPr>
      </w:pPr>
      <w:r>
        <w:rPr>
          <w:color w:val="auto"/>
        </w:rPr>
        <w:fldChar w:fldCharType="begin"/>
      </w:r>
      <w:r>
        <w:rPr>
          <w:color w:val="auto"/>
        </w:rPr>
        <w:instrText xml:space="preserve"> HYPERLINK \l "_Toc7561" </w:instrText>
      </w:r>
      <w:r>
        <w:rPr>
          <w:color w:val="auto"/>
        </w:rPr>
        <w:fldChar w:fldCharType="separate"/>
      </w:r>
      <w:r>
        <w:rPr>
          <w:color w:val="auto"/>
          <w:szCs w:val="21"/>
        </w:rPr>
        <w:t>5.6 建筑构造</w:t>
      </w:r>
      <w:r>
        <w:rPr>
          <w:color w:val="auto"/>
          <w:szCs w:val="21"/>
        </w:rPr>
        <w:tab/>
      </w:r>
      <w:r>
        <w:rPr>
          <w:color w:val="auto"/>
          <w:szCs w:val="21"/>
        </w:rPr>
        <w:fldChar w:fldCharType="begin"/>
      </w:r>
      <w:r>
        <w:rPr>
          <w:color w:val="auto"/>
          <w:szCs w:val="21"/>
        </w:rPr>
        <w:instrText xml:space="preserve"> PAGEREF _Toc7561 \h </w:instrText>
      </w:r>
      <w:r>
        <w:rPr>
          <w:color w:val="auto"/>
          <w:szCs w:val="21"/>
        </w:rPr>
        <w:fldChar w:fldCharType="separate"/>
      </w:r>
      <w:r>
        <w:rPr>
          <w:color w:val="auto"/>
          <w:szCs w:val="21"/>
        </w:rPr>
        <w:t>11</w:t>
      </w:r>
      <w:r>
        <w:rPr>
          <w:color w:val="auto"/>
          <w:szCs w:val="21"/>
        </w:rPr>
        <w:fldChar w:fldCharType="end"/>
      </w:r>
      <w:r>
        <w:rPr>
          <w:color w:val="auto"/>
          <w:szCs w:val="21"/>
        </w:rPr>
        <w:fldChar w:fldCharType="end"/>
      </w:r>
    </w:p>
    <w:p w14:paraId="05B5FE5A">
      <w:pPr>
        <w:pStyle w:val="14"/>
        <w:tabs>
          <w:tab w:val="right" w:leader="dot" w:pos="9354"/>
          <w:tab w:val="clear" w:pos="9344"/>
        </w:tabs>
        <w:rPr>
          <w:color w:val="auto"/>
        </w:rPr>
      </w:pPr>
      <w:r>
        <w:rPr>
          <w:color w:val="auto"/>
        </w:rPr>
        <w:fldChar w:fldCharType="begin"/>
      </w:r>
      <w:r>
        <w:rPr>
          <w:color w:val="auto"/>
        </w:rPr>
        <w:instrText xml:space="preserve"> HYPERLINK \l "_Toc22981" </w:instrText>
      </w:r>
      <w:r>
        <w:rPr>
          <w:color w:val="auto"/>
        </w:rPr>
        <w:fldChar w:fldCharType="separate"/>
      </w:r>
      <w:r>
        <w:rPr>
          <w:color w:val="auto"/>
        </w:rPr>
        <w:t>6 结构设计</w:t>
      </w:r>
      <w:r>
        <w:rPr>
          <w:color w:val="auto"/>
        </w:rPr>
        <w:tab/>
      </w:r>
      <w:r>
        <w:rPr>
          <w:color w:val="auto"/>
        </w:rPr>
        <w:fldChar w:fldCharType="begin"/>
      </w:r>
      <w:r>
        <w:rPr>
          <w:color w:val="auto"/>
        </w:rPr>
        <w:instrText xml:space="preserve"> PAGEREF _Toc22981 \h </w:instrText>
      </w:r>
      <w:r>
        <w:rPr>
          <w:color w:val="auto"/>
        </w:rPr>
        <w:fldChar w:fldCharType="separate"/>
      </w:r>
      <w:r>
        <w:rPr>
          <w:color w:val="auto"/>
        </w:rPr>
        <w:t>14</w:t>
      </w:r>
      <w:r>
        <w:rPr>
          <w:color w:val="auto"/>
        </w:rPr>
        <w:fldChar w:fldCharType="end"/>
      </w:r>
      <w:r>
        <w:rPr>
          <w:color w:val="auto"/>
        </w:rPr>
        <w:fldChar w:fldCharType="end"/>
      </w:r>
    </w:p>
    <w:p w14:paraId="2363D1E4">
      <w:pPr>
        <w:pStyle w:val="15"/>
        <w:tabs>
          <w:tab w:val="right" w:leader="dot" w:pos="9354"/>
        </w:tabs>
        <w:rPr>
          <w:color w:val="auto"/>
          <w:szCs w:val="21"/>
        </w:rPr>
      </w:pPr>
      <w:r>
        <w:rPr>
          <w:color w:val="auto"/>
        </w:rPr>
        <w:fldChar w:fldCharType="begin"/>
      </w:r>
      <w:r>
        <w:rPr>
          <w:color w:val="auto"/>
        </w:rPr>
        <w:instrText xml:space="preserve"> HYPERLINK \l "_Toc31276" </w:instrText>
      </w:r>
      <w:r>
        <w:rPr>
          <w:color w:val="auto"/>
        </w:rPr>
        <w:fldChar w:fldCharType="separate"/>
      </w:r>
      <w:r>
        <w:rPr>
          <w:color w:val="auto"/>
          <w:szCs w:val="21"/>
        </w:rPr>
        <w:t>6.1 一般规定</w:t>
      </w:r>
      <w:r>
        <w:rPr>
          <w:color w:val="auto"/>
          <w:szCs w:val="21"/>
        </w:rPr>
        <w:tab/>
      </w:r>
      <w:r>
        <w:rPr>
          <w:color w:val="auto"/>
          <w:szCs w:val="21"/>
        </w:rPr>
        <w:fldChar w:fldCharType="begin"/>
      </w:r>
      <w:r>
        <w:rPr>
          <w:color w:val="auto"/>
          <w:szCs w:val="21"/>
        </w:rPr>
        <w:instrText xml:space="preserve"> PAGEREF _Toc31276 \h </w:instrText>
      </w:r>
      <w:r>
        <w:rPr>
          <w:color w:val="auto"/>
          <w:szCs w:val="21"/>
        </w:rPr>
        <w:fldChar w:fldCharType="separate"/>
      </w:r>
      <w:r>
        <w:rPr>
          <w:color w:val="auto"/>
          <w:szCs w:val="21"/>
        </w:rPr>
        <w:t>14</w:t>
      </w:r>
      <w:r>
        <w:rPr>
          <w:color w:val="auto"/>
          <w:szCs w:val="21"/>
        </w:rPr>
        <w:fldChar w:fldCharType="end"/>
      </w:r>
      <w:r>
        <w:rPr>
          <w:color w:val="auto"/>
          <w:szCs w:val="21"/>
        </w:rPr>
        <w:fldChar w:fldCharType="end"/>
      </w:r>
    </w:p>
    <w:p w14:paraId="09B6A7BA">
      <w:pPr>
        <w:pStyle w:val="15"/>
        <w:tabs>
          <w:tab w:val="right" w:leader="dot" w:pos="9354"/>
        </w:tabs>
        <w:rPr>
          <w:color w:val="auto"/>
          <w:szCs w:val="21"/>
        </w:rPr>
      </w:pPr>
      <w:r>
        <w:rPr>
          <w:color w:val="auto"/>
        </w:rPr>
        <w:fldChar w:fldCharType="begin"/>
      </w:r>
      <w:r>
        <w:rPr>
          <w:color w:val="auto"/>
        </w:rPr>
        <w:instrText xml:space="preserve"> HYPERLINK \l "_Toc17815" </w:instrText>
      </w:r>
      <w:r>
        <w:rPr>
          <w:color w:val="auto"/>
        </w:rPr>
        <w:fldChar w:fldCharType="separate"/>
      </w:r>
      <w:r>
        <w:rPr>
          <w:color w:val="auto"/>
          <w:szCs w:val="21"/>
        </w:rPr>
        <w:t>6.2</w:t>
      </w:r>
      <w:r>
        <w:rPr>
          <w:color w:val="auto"/>
          <w:szCs w:val="21"/>
          <w:lang w:eastAsia="en-US"/>
        </w:rPr>
        <w:t xml:space="preserve"> 荷载与作用</w:t>
      </w:r>
      <w:r>
        <w:rPr>
          <w:color w:val="auto"/>
          <w:szCs w:val="21"/>
        </w:rPr>
        <w:tab/>
      </w:r>
      <w:r>
        <w:rPr>
          <w:color w:val="auto"/>
          <w:szCs w:val="21"/>
        </w:rPr>
        <w:fldChar w:fldCharType="begin"/>
      </w:r>
      <w:r>
        <w:rPr>
          <w:color w:val="auto"/>
          <w:szCs w:val="21"/>
        </w:rPr>
        <w:instrText xml:space="preserve"> PAGEREF _Toc17815 \h </w:instrText>
      </w:r>
      <w:r>
        <w:rPr>
          <w:color w:val="auto"/>
          <w:szCs w:val="21"/>
        </w:rPr>
        <w:fldChar w:fldCharType="separate"/>
      </w:r>
      <w:r>
        <w:rPr>
          <w:color w:val="auto"/>
          <w:szCs w:val="21"/>
        </w:rPr>
        <w:t>14</w:t>
      </w:r>
      <w:r>
        <w:rPr>
          <w:color w:val="auto"/>
          <w:szCs w:val="21"/>
        </w:rPr>
        <w:fldChar w:fldCharType="end"/>
      </w:r>
      <w:r>
        <w:rPr>
          <w:color w:val="auto"/>
          <w:szCs w:val="21"/>
        </w:rPr>
        <w:fldChar w:fldCharType="end"/>
      </w:r>
    </w:p>
    <w:p w14:paraId="28C474FB">
      <w:pPr>
        <w:pStyle w:val="15"/>
        <w:tabs>
          <w:tab w:val="right" w:leader="dot" w:pos="9354"/>
        </w:tabs>
        <w:rPr>
          <w:color w:val="auto"/>
          <w:szCs w:val="21"/>
        </w:rPr>
      </w:pPr>
      <w:r>
        <w:rPr>
          <w:color w:val="auto"/>
        </w:rPr>
        <w:fldChar w:fldCharType="begin"/>
      </w:r>
      <w:r>
        <w:rPr>
          <w:color w:val="auto"/>
        </w:rPr>
        <w:instrText xml:space="preserve"> HYPERLINK \l "_Toc6561" </w:instrText>
      </w:r>
      <w:r>
        <w:rPr>
          <w:color w:val="auto"/>
        </w:rPr>
        <w:fldChar w:fldCharType="separate"/>
      </w:r>
      <w:r>
        <w:rPr>
          <w:color w:val="auto"/>
          <w:szCs w:val="21"/>
        </w:rPr>
        <w:t>6.3 结构体系与结构布置</w:t>
      </w:r>
      <w:r>
        <w:rPr>
          <w:color w:val="auto"/>
          <w:szCs w:val="21"/>
        </w:rPr>
        <w:tab/>
      </w:r>
      <w:r>
        <w:rPr>
          <w:color w:val="auto"/>
          <w:szCs w:val="21"/>
        </w:rPr>
        <w:fldChar w:fldCharType="begin"/>
      </w:r>
      <w:r>
        <w:rPr>
          <w:color w:val="auto"/>
          <w:szCs w:val="21"/>
        </w:rPr>
        <w:instrText xml:space="preserve"> PAGEREF _Toc6561 \h </w:instrText>
      </w:r>
      <w:r>
        <w:rPr>
          <w:color w:val="auto"/>
          <w:szCs w:val="21"/>
        </w:rPr>
        <w:fldChar w:fldCharType="separate"/>
      </w:r>
      <w:r>
        <w:rPr>
          <w:color w:val="auto"/>
          <w:szCs w:val="21"/>
        </w:rPr>
        <w:t>15</w:t>
      </w:r>
      <w:r>
        <w:rPr>
          <w:color w:val="auto"/>
          <w:szCs w:val="21"/>
        </w:rPr>
        <w:fldChar w:fldCharType="end"/>
      </w:r>
      <w:r>
        <w:rPr>
          <w:color w:val="auto"/>
          <w:szCs w:val="21"/>
        </w:rPr>
        <w:fldChar w:fldCharType="end"/>
      </w:r>
    </w:p>
    <w:p w14:paraId="5B5C5685">
      <w:pPr>
        <w:pStyle w:val="15"/>
        <w:tabs>
          <w:tab w:val="right" w:leader="dot" w:pos="9354"/>
        </w:tabs>
        <w:rPr>
          <w:color w:val="auto"/>
          <w:szCs w:val="21"/>
        </w:rPr>
      </w:pPr>
      <w:r>
        <w:rPr>
          <w:color w:val="auto"/>
        </w:rPr>
        <w:fldChar w:fldCharType="begin"/>
      </w:r>
      <w:r>
        <w:rPr>
          <w:color w:val="auto"/>
        </w:rPr>
        <w:instrText xml:space="preserve"> HYPERLINK \l "_Toc1552" </w:instrText>
      </w:r>
      <w:r>
        <w:rPr>
          <w:color w:val="auto"/>
        </w:rPr>
        <w:fldChar w:fldCharType="separate"/>
      </w:r>
      <w:r>
        <w:rPr>
          <w:color w:val="auto"/>
          <w:szCs w:val="21"/>
        </w:rPr>
        <w:t>6.4 结构整体设计</w:t>
      </w:r>
      <w:r>
        <w:rPr>
          <w:color w:val="auto"/>
          <w:szCs w:val="21"/>
        </w:rPr>
        <w:tab/>
      </w:r>
      <w:r>
        <w:rPr>
          <w:color w:val="auto"/>
          <w:szCs w:val="21"/>
        </w:rPr>
        <w:fldChar w:fldCharType="begin"/>
      </w:r>
      <w:r>
        <w:rPr>
          <w:color w:val="auto"/>
          <w:szCs w:val="21"/>
        </w:rPr>
        <w:instrText xml:space="preserve"> PAGEREF _Toc1552 \h </w:instrText>
      </w:r>
      <w:r>
        <w:rPr>
          <w:color w:val="auto"/>
          <w:szCs w:val="21"/>
        </w:rPr>
        <w:fldChar w:fldCharType="separate"/>
      </w:r>
      <w:r>
        <w:rPr>
          <w:color w:val="auto"/>
          <w:szCs w:val="21"/>
        </w:rPr>
        <w:t>18</w:t>
      </w:r>
      <w:r>
        <w:rPr>
          <w:color w:val="auto"/>
          <w:szCs w:val="21"/>
        </w:rPr>
        <w:fldChar w:fldCharType="end"/>
      </w:r>
      <w:r>
        <w:rPr>
          <w:color w:val="auto"/>
          <w:szCs w:val="21"/>
        </w:rPr>
        <w:fldChar w:fldCharType="end"/>
      </w:r>
    </w:p>
    <w:p w14:paraId="5C332EC3">
      <w:pPr>
        <w:pStyle w:val="15"/>
        <w:tabs>
          <w:tab w:val="right" w:leader="dot" w:pos="9354"/>
        </w:tabs>
        <w:rPr>
          <w:color w:val="auto"/>
          <w:szCs w:val="21"/>
        </w:rPr>
      </w:pPr>
      <w:r>
        <w:rPr>
          <w:color w:val="auto"/>
        </w:rPr>
        <w:fldChar w:fldCharType="begin"/>
      </w:r>
      <w:r>
        <w:rPr>
          <w:color w:val="auto"/>
        </w:rPr>
        <w:instrText xml:space="preserve"> HYPERLINK \l "_Toc9423" </w:instrText>
      </w:r>
      <w:r>
        <w:rPr>
          <w:color w:val="auto"/>
        </w:rPr>
        <w:fldChar w:fldCharType="separate"/>
      </w:r>
      <w:r>
        <w:rPr>
          <w:color w:val="auto"/>
          <w:szCs w:val="21"/>
        </w:rPr>
        <w:t>6.5 模块单元设计</w:t>
      </w:r>
      <w:r>
        <w:rPr>
          <w:color w:val="auto"/>
          <w:szCs w:val="21"/>
        </w:rPr>
        <w:tab/>
      </w:r>
      <w:r>
        <w:rPr>
          <w:color w:val="auto"/>
          <w:szCs w:val="21"/>
        </w:rPr>
        <w:fldChar w:fldCharType="begin"/>
      </w:r>
      <w:r>
        <w:rPr>
          <w:color w:val="auto"/>
          <w:szCs w:val="21"/>
        </w:rPr>
        <w:instrText xml:space="preserve"> PAGEREF _Toc9423 \h </w:instrText>
      </w:r>
      <w:r>
        <w:rPr>
          <w:color w:val="auto"/>
          <w:szCs w:val="21"/>
        </w:rPr>
        <w:fldChar w:fldCharType="separate"/>
      </w:r>
      <w:r>
        <w:rPr>
          <w:color w:val="auto"/>
          <w:szCs w:val="21"/>
        </w:rPr>
        <w:t>19</w:t>
      </w:r>
      <w:r>
        <w:rPr>
          <w:color w:val="auto"/>
          <w:szCs w:val="21"/>
        </w:rPr>
        <w:fldChar w:fldCharType="end"/>
      </w:r>
      <w:r>
        <w:rPr>
          <w:color w:val="auto"/>
          <w:szCs w:val="21"/>
        </w:rPr>
        <w:fldChar w:fldCharType="end"/>
      </w:r>
    </w:p>
    <w:p w14:paraId="2A0473BF">
      <w:pPr>
        <w:pStyle w:val="15"/>
        <w:tabs>
          <w:tab w:val="right" w:leader="dot" w:pos="9354"/>
        </w:tabs>
        <w:rPr>
          <w:color w:val="auto"/>
          <w:szCs w:val="21"/>
        </w:rPr>
      </w:pPr>
      <w:r>
        <w:rPr>
          <w:color w:val="auto"/>
        </w:rPr>
        <w:fldChar w:fldCharType="begin"/>
      </w:r>
      <w:r>
        <w:rPr>
          <w:color w:val="auto"/>
        </w:rPr>
        <w:instrText xml:space="preserve"> HYPERLINK \l "_Toc859" </w:instrText>
      </w:r>
      <w:r>
        <w:rPr>
          <w:color w:val="auto"/>
        </w:rPr>
        <w:fldChar w:fldCharType="separate"/>
      </w:r>
      <w:r>
        <w:rPr>
          <w:color w:val="auto"/>
          <w:szCs w:val="21"/>
        </w:rPr>
        <w:t>6.6 节点与连接设计</w:t>
      </w:r>
      <w:r>
        <w:rPr>
          <w:color w:val="auto"/>
          <w:szCs w:val="21"/>
        </w:rPr>
        <w:tab/>
      </w:r>
      <w:r>
        <w:rPr>
          <w:color w:val="auto"/>
          <w:szCs w:val="21"/>
        </w:rPr>
        <w:fldChar w:fldCharType="begin"/>
      </w:r>
      <w:r>
        <w:rPr>
          <w:color w:val="auto"/>
          <w:szCs w:val="21"/>
        </w:rPr>
        <w:instrText xml:space="preserve"> PAGEREF _Toc859 \h </w:instrText>
      </w:r>
      <w:r>
        <w:rPr>
          <w:color w:val="auto"/>
          <w:szCs w:val="21"/>
        </w:rPr>
        <w:fldChar w:fldCharType="separate"/>
      </w:r>
      <w:r>
        <w:rPr>
          <w:color w:val="auto"/>
          <w:szCs w:val="21"/>
        </w:rPr>
        <w:t>21</w:t>
      </w:r>
      <w:r>
        <w:rPr>
          <w:color w:val="auto"/>
          <w:szCs w:val="21"/>
        </w:rPr>
        <w:fldChar w:fldCharType="end"/>
      </w:r>
      <w:r>
        <w:rPr>
          <w:color w:val="auto"/>
          <w:szCs w:val="21"/>
        </w:rPr>
        <w:fldChar w:fldCharType="end"/>
      </w:r>
    </w:p>
    <w:p w14:paraId="660234B8">
      <w:pPr>
        <w:pStyle w:val="15"/>
        <w:tabs>
          <w:tab w:val="right" w:leader="dot" w:pos="9354"/>
        </w:tabs>
        <w:rPr>
          <w:color w:val="auto"/>
          <w:szCs w:val="21"/>
        </w:rPr>
      </w:pPr>
      <w:r>
        <w:rPr>
          <w:color w:val="auto"/>
        </w:rPr>
        <w:fldChar w:fldCharType="begin"/>
      </w:r>
      <w:r>
        <w:rPr>
          <w:color w:val="auto"/>
        </w:rPr>
        <w:instrText xml:space="preserve"> HYPERLINK \l "_Toc17037" </w:instrText>
      </w:r>
      <w:r>
        <w:rPr>
          <w:color w:val="auto"/>
        </w:rPr>
        <w:fldChar w:fldCharType="separate"/>
      </w:r>
      <w:r>
        <w:rPr>
          <w:color w:val="auto"/>
          <w:szCs w:val="21"/>
        </w:rPr>
        <w:t>6.7 钢结构防腐设计</w:t>
      </w:r>
      <w:r>
        <w:rPr>
          <w:color w:val="auto"/>
          <w:szCs w:val="21"/>
        </w:rPr>
        <w:tab/>
      </w:r>
      <w:r>
        <w:rPr>
          <w:color w:val="auto"/>
          <w:szCs w:val="21"/>
        </w:rPr>
        <w:fldChar w:fldCharType="begin"/>
      </w:r>
      <w:r>
        <w:rPr>
          <w:color w:val="auto"/>
          <w:szCs w:val="21"/>
        </w:rPr>
        <w:instrText xml:space="preserve"> PAGEREF _Toc17037 \h </w:instrText>
      </w:r>
      <w:r>
        <w:rPr>
          <w:color w:val="auto"/>
          <w:szCs w:val="21"/>
        </w:rPr>
        <w:fldChar w:fldCharType="separate"/>
      </w:r>
      <w:r>
        <w:rPr>
          <w:color w:val="auto"/>
          <w:szCs w:val="21"/>
        </w:rPr>
        <w:t>24</w:t>
      </w:r>
      <w:r>
        <w:rPr>
          <w:color w:val="auto"/>
          <w:szCs w:val="21"/>
        </w:rPr>
        <w:fldChar w:fldCharType="end"/>
      </w:r>
      <w:r>
        <w:rPr>
          <w:color w:val="auto"/>
          <w:szCs w:val="21"/>
        </w:rPr>
        <w:fldChar w:fldCharType="end"/>
      </w:r>
    </w:p>
    <w:p w14:paraId="1CC3305A">
      <w:pPr>
        <w:pStyle w:val="15"/>
        <w:tabs>
          <w:tab w:val="right" w:leader="dot" w:pos="9354"/>
        </w:tabs>
        <w:rPr>
          <w:color w:val="auto"/>
        </w:rPr>
      </w:pPr>
      <w:r>
        <w:rPr>
          <w:color w:val="auto"/>
        </w:rPr>
        <w:fldChar w:fldCharType="begin"/>
      </w:r>
      <w:r>
        <w:rPr>
          <w:color w:val="auto"/>
        </w:rPr>
        <w:instrText xml:space="preserve"> HYPERLINK \l "_Toc4840" </w:instrText>
      </w:r>
      <w:r>
        <w:rPr>
          <w:color w:val="auto"/>
        </w:rPr>
        <w:fldChar w:fldCharType="separate"/>
      </w:r>
      <w:r>
        <w:rPr>
          <w:color w:val="auto"/>
          <w:szCs w:val="21"/>
        </w:rPr>
        <w:t>6.8钢结构防火设计</w:t>
      </w:r>
      <w:r>
        <w:rPr>
          <w:color w:val="auto"/>
          <w:szCs w:val="21"/>
        </w:rPr>
        <w:tab/>
      </w:r>
      <w:r>
        <w:rPr>
          <w:color w:val="auto"/>
          <w:szCs w:val="21"/>
        </w:rPr>
        <w:fldChar w:fldCharType="begin"/>
      </w:r>
      <w:r>
        <w:rPr>
          <w:color w:val="auto"/>
          <w:szCs w:val="21"/>
        </w:rPr>
        <w:instrText xml:space="preserve"> PAGEREF _Toc4840 \h </w:instrText>
      </w:r>
      <w:r>
        <w:rPr>
          <w:color w:val="auto"/>
          <w:szCs w:val="21"/>
        </w:rPr>
        <w:fldChar w:fldCharType="separate"/>
      </w:r>
      <w:r>
        <w:rPr>
          <w:color w:val="auto"/>
          <w:szCs w:val="21"/>
        </w:rPr>
        <w:t>25</w:t>
      </w:r>
      <w:r>
        <w:rPr>
          <w:color w:val="auto"/>
          <w:szCs w:val="21"/>
        </w:rPr>
        <w:fldChar w:fldCharType="end"/>
      </w:r>
      <w:r>
        <w:rPr>
          <w:color w:val="auto"/>
          <w:szCs w:val="21"/>
        </w:rPr>
        <w:fldChar w:fldCharType="end"/>
      </w:r>
    </w:p>
    <w:p w14:paraId="61C3C1C3">
      <w:pPr>
        <w:pStyle w:val="14"/>
        <w:tabs>
          <w:tab w:val="right" w:leader="dot" w:pos="9354"/>
          <w:tab w:val="clear" w:pos="9344"/>
        </w:tabs>
        <w:rPr>
          <w:color w:val="auto"/>
        </w:rPr>
      </w:pPr>
      <w:r>
        <w:rPr>
          <w:color w:val="auto"/>
        </w:rPr>
        <w:fldChar w:fldCharType="begin"/>
      </w:r>
      <w:r>
        <w:rPr>
          <w:color w:val="auto"/>
        </w:rPr>
        <w:instrText xml:space="preserve"> HYPERLINK \l "_Toc23730" </w:instrText>
      </w:r>
      <w:r>
        <w:rPr>
          <w:color w:val="auto"/>
        </w:rPr>
        <w:fldChar w:fldCharType="separate"/>
      </w:r>
      <w:r>
        <w:rPr>
          <w:color w:val="auto"/>
        </w:rPr>
        <w:t>7  内装系统与设备管线设计</w:t>
      </w:r>
      <w:r>
        <w:rPr>
          <w:color w:val="auto"/>
        </w:rPr>
        <w:tab/>
      </w:r>
      <w:r>
        <w:rPr>
          <w:color w:val="auto"/>
        </w:rPr>
        <w:fldChar w:fldCharType="begin"/>
      </w:r>
      <w:r>
        <w:rPr>
          <w:color w:val="auto"/>
        </w:rPr>
        <w:instrText xml:space="preserve"> PAGEREF _Toc23730 \h </w:instrText>
      </w:r>
      <w:r>
        <w:rPr>
          <w:color w:val="auto"/>
        </w:rPr>
        <w:fldChar w:fldCharType="separate"/>
      </w:r>
      <w:r>
        <w:rPr>
          <w:color w:val="auto"/>
        </w:rPr>
        <w:t>25</w:t>
      </w:r>
      <w:r>
        <w:rPr>
          <w:color w:val="auto"/>
        </w:rPr>
        <w:fldChar w:fldCharType="end"/>
      </w:r>
      <w:r>
        <w:rPr>
          <w:color w:val="auto"/>
        </w:rPr>
        <w:fldChar w:fldCharType="end"/>
      </w:r>
    </w:p>
    <w:p w14:paraId="521C16A9">
      <w:pPr>
        <w:pStyle w:val="15"/>
        <w:tabs>
          <w:tab w:val="right" w:leader="dot" w:pos="9354"/>
        </w:tabs>
        <w:rPr>
          <w:color w:val="auto"/>
          <w:szCs w:val="21"/>
        </w:rPr>
      </w:pPr>
      <w:r>
        <w:rPr>
          <w:color w:val="auto"/>
        </w:rPr>
        <w:fldChar w:fldCharType="begin"/>
      </w:r>
      <w:r>
        <w:rPr>
          <w:color w:val="auto"/>
        </w:rPr>
        <w:instrText xml:space="preserve"> HYPERLINK \l "_Toc24752" </w:instrText>
      </w:r>
      <w:r>
        <w:rPr>
          <w:color w:val="auto"/>
        </w:rPr>
        <w:fldChar w:fldCharType="separate"/>
      </w:r>
      <w:r>
        <w:rPr>
          <w:color w:val="auto"/>
          <w:szCs w:val="21"/>
        </w:rPr>
        <w:t>7.1 一般规定</w:t>
      </w:r>
      <w:r>
        <w:rPr>
          <w:color w:val="auto"/>
          <w:szCs w:val="21"/>
        </w:rPr>
        <w:tab/>
      </w:r>
      <w:r>
        <w:rPr>
          <w:color w:val="auto"/>
          <w:szCs w:val="21"/>
        </w:rPr>
        <w:fldChar w:fldCharType="begin"/>
      </w:r>
      <w:r>
        <w:rPr>
          <w:color w:val="auto"/>
          <w:szCs w:val="21"/>
        </w:rPr>
        <w:instrText xml:space="preserve"> PAGEREF _Toc24752 \h </w:instrText>
      </w:r>
      <w:r>
        <w:rPr>
          <w:color w:val="auto"/>
          <w:szCs w:val="21"/>
        </w:rPr>
        <w:fldChar w:fldCharType="separate"/>
      </w:r>
      <w:r>
        <w:rPr>
          <w:color w:val="auto"/>
          <w:szCs w:val="21"/>
        </w:rPr>
        <w:t>25</w:t>
      </w:r>
      <w:r>
        <w:rPr>
          <w:color w:val="auto"/>
          <w:szCs w:val="21"/>
        </w:rPr>
        <w:fldChar w:fldCharType="end"/>
      </w:r>
      <w:r>
        <w:rPr>
          <w:color w:val="auto"/>
          <w:szCs w:val="21"/>
        </w:rPr>
        <w:fldChar w:fldCharType="end"/>
      </w:r>
    </w:p>
    <w:p w14:paraId="0A3CB460">
      <w:pPr>
        <w:pStyle w:val="15"/>
        <w:tabs>
          <w:tab w:val="right" w:leader="dot" w:pos="9354"/>
        </w:tabs>
        <w:rPr>
          <w:color w:val="auto"/>
          <w:szCs w:val="21"/>
        </w:rPr>
      </w:pPr>
      <w:r>
        <w:rPr>
          <w:color w:val="auto"/>
        </w:rPr>
        <w:fldChar w:fldCharType="begin"/>
      </w:r>
      <w:r>
        <w:rPr>
          <w:color w:val="auto"/>
        </w:rPr>
        <w:instrText xml:space="preserve"> HYPERLINK \l "_Toc15056" </w:instrText>
      </w:r>
      <w:r>
        <w:rPr>
          <w:color w:val="auto"/>
        </w:rPr>
        <w:fldChar w:fldCharType="separate"/>
      </w:r>
      <w:r>
        <w:rPr>
          <w:color w:val="auto"/>
          <w:szCs w:val="21"/>
        </w:rPr>
        <w:t>7.2 内装系统</w:t>
      </w:r>
      <w:r>
        <w:rPr>
          <w:color w:val="auto"/>
          <w:szCs w:val="21"/>
        </w:rPr>
        <w:tab/>
      </w:r>
      <w:r>
        <w:rPr>
          <w:color w:val="auto"/>
          <w:szCs w:val="21"/>
        </w:rPr>
        <w:fldChar w:fldCharType="begin"/>
      </w:r>
      <w:r>
        <w:rPr>
          <w:color w:val="auto"/>
          <w:szCs w:val="21"/>
        </w:rPr>
        <w:instrText xml:space="preserve"> PAGEREF _Toc15056 \h </w:instrText>
      </w:r>
      <w:r>
        <w:rPr>
          <w:color w:val="auto"/>
          <w:szCs w:val="21"/>
        </w:rPr>
        <w:fldChar w:fldCharType="separate"/>
      </w:r>
      <w:r>
        <w:rPr>
          <w:color w:val="auto"/>
          <w:szCs w:val="21"/>
        </w:rPr>
        <w:t>26</w:t>
      </w:r>
      <w:r>
        <w:rPr>
          <w:color w:val="auto"/>
          <w:szCs w:val="21"/>
        </w:rPr>
        <w:fldChar w:fldCharType="end"/>
      </w:r>
      <w:r>
        <w:rPr>
          <w:color w:val="auto"/>
          <w:szCs w:val="21"/>
        </w:rPr>
        <w:fldChar w:fldCharType="end"/>
      </w:r>
    </w:p>
    <w:p w14:paraId="06FE7C35">
      <w:pPr>
        <w:pStyle w:val="15"/>
        <w:tabs>
          <w:tab w:val="right" w:leader="dot" w:pos="9354"/>
        </w:tabs>
        <w:rPr>
          <w:color w:val="auto"/>
          <w:szCs w:val="21"/>
        </w:rPr>
      </w:pPr>
      <w:r>
        <w:rPr>
          <w:color w:val="auto"/>
        </w:rPr>
        <w:fldChar w:fldCharType="begin"/>
      </w:r>
      <w:r>
        <w:rPr>
          <w:color w:val="auto"/>
        </w:rPr>
        <w:instrText xml:space="preserve"> HYPERLINK \l "_Toc7061" </w:instrText>
      </w:r>
      <w:r>
        <w:rPr>
          <w:color w:val="auto"/>
        </w:rPr>
        <w:fldChar w:fldCharType="separate"/>
      </w:r>
      <w:r>
        <w:rPr>
          <w:color w:val="auto"/>
          <w:szCs w:val="21"/>
        </w:rPr>
        <w:t>7.3 给水排水系统</w:t>
      </w:r>
      <w:r>
        <w:rPr>
          <w:color w:val="auto"/>
          <w:szCs w:val="21"/>
        </w:rPr>
        <w:tab/>
      </w:r>
      <w:r>
        <w:rPr>
          <w:color w:val="auto"/>
          <w:szCs w:val="21"/>
        </w:rPr>
        <w:fldChar w:fldCharType="begin"/>
      </w:r>
      <w:r>
        <w:rPr>
          <w:color w:val="auto"/>
          <w:szCs w:val="21"/>
        </w:rPr>
        <w:instrText xml:space="preserve"> PAGEREF _Toc7061 \h </w:instrText>
      </w:r>
      <w:r>
        <w:rPr>
          <w:color w:val="auto"/>
          <w:szCs w:val="21"/>
        </w:rPr>
        <w:fldChar w:fldCharType="separate"/>
      </w:r>
      <w:r>
        <w:rPr>
          <w:color w:val="auto"/>
          <w:szCs w:val="21"/>
        </w:rPr>
        <w:t>27</w:t>
      </w:r>
      <w:r>
        <w:rPr>
          <w:color w:val="auto"/>
          <w:szCs w:val="21"/>
        </w:rPr>
        <w:fldChar w:fldCharType="end"/>
      </w:r>
      <w:r>
        <w:rPr>
          <w:color w:val="auto"/>
          <w:szCs w:val="21"/>
        </w:rPr>
        <w:fldChar w:fldCharType="end"/>
      </w:r>
    </w:p>
    <w:p w14:paraId="1DCFDD42">
      <w:pPr>
        <w:pStyle w:val="15"/>
        <w:tabs>
          <w:tab w:val="right" w:leader="dot" w:pos="9354"/>
        </w:tabs>
        <w:rPr>
          <w:color w:val="auto"/>
          <w:szCs w:val="21"/>
        </w:rPr>
      </w:pPr>
      <w:r>
        <w:rPr>
          <w:color w:val="auto"/>
        </w:rPr>
        <w:fldChar w:fldCharType="begin"/>
      </w:r>
      <w:r>
        <w:rPr>
          <w:color w:val="auto"/>
        </w:rPr>
        <w:instrText xml:space="preserve"> HYPERLINK \l "_Toc1931" </w:instrText>
      </w:r>
      <w:r>
        <w:rPr>
          <w:color w:val="auto"/>
        </w:rPr>
        <w:fldChar w:fldCharType="separate"/>
      </w:r>
      <w:r>
        <w:rPr>
          <w:color w:val="auto"/>
          <w:szCs w:val="21"/>
        </w:rPr>
        <w:t>7.4 电气系统</w:t>
      </w:r>
      <w:r>
        <w:rPr>
          <w:color w:val="auto"/>
          <w:szCs w:val="21"/>
        </w:rPr>
        <w:tab/>
      </w:r>
      <w:r>
        <w:rPr>
          <w:color w:val="auto"/>
          <w:szCs w:val="21"/>
        </w:rPr>
        <w:fldChar w:fldCharType="begin"/>
      </w:r>
      <w:r>
        <w:rPr>
          <w:color w:val="auto"/>
          <w:szCs w:val="21"/>
        </w:rPr>
        <w:instrText xml:space="preserve"> PAGEREF _Toc1931 \h </w:instrText>
      </w:r>
      <w:r>
        <w:rPr>
          <w:color w:val="auto"/>
          <w:szCs w:val="21"/>
        </w:rPr>
        <w:fldChar w:fldCharType="separate"/>
      </w:r>
      <w:r>
        <w:rPr>
          <w:color w:val="auto"/>
          <w:szCs w:val="21"/>
        </w:rPr>
        <w:t>27</w:t>
      </w:r>
      <w:r>
        <w:rPr>
          <w:color w:val="auto"/>
          <w:szCs w:val="21"/>
        </w:rPr>
        <w:fldChar w:fldCharType="end"/>
      </w:r>
      <w:r>
        <w:rPr>
          <w:color w:val="auto"/>
          <w:szCs w:val="21"/>
        </w:rPr>
        <w:fldChar w:fldCharType="end"/>
      </w:r>
    </w:p>
    <w:p w14:paraId="18565C13">
      <w:pPr>
        <w:pStyle w:val="15"/>
        <w:tabs>
          <w:tab w:val="right" w:leader="dot" w:pos="9354"/>
        </w:tabs>
        <w:rPr>
          <w:color w:val="auto"/>
        </w:rPr>
      </w:pPr>
      <w:r>
        <w:rPr>
          <w:color w:val="auto"/>
        </w:rPr>
        <w:fldChar w:fldCharType="begin"/>
      </w:r>
      <w:r>
        <w:rPr>
          <w:color w:val="auto"/>
        </w:rPr>
        <w:instrText xml:space="preserve"> HYPERLINK \l "_Toc17862" </w:instrText>
      </w:r>
      <w:r>
        <w:rPr>
          <w:color w:val="auto"/>
        </w:rPr>
        <w:fldChar w:fldCharType="separate"/>
      </w:r>
      <w:r>
        <w:rPr>
          <w:color w:val="auto"/>
          <w:szCs w:val="21"/>
        </w:rPr>
        <w:t>7.5 供暖、通风、空调与燃气系统</w:t>
      </w:r>
      <w:r>
        <w:rPr>
          <w:color w:val="auto"/>
          <w:szCs w:val="21"/>
        </w:rPr>
        <w:tab/>
      </w:r>
      <w:r>
        <w:rPr>
          <w:color w:val="auto"/>
          <w:szCs w:val="21"/>
        </w:rPr>
        <w:fldChar w:fldCharType="begin"/>
      </w:r>
      <w:r>
        <w:rPr>
          <w:color w:val="auto"/>
          <w:szCs w:val="21"/>
        </w:rPr>
        <w:instrText xml:space="preserve"> PAGEREF _Toc17862 \h </w:instrText>
      </w:r>
      <w:r>
        <w:rPr>
          <w:color w:val="auto"/>
          <w:szCs w:val="21"/>
        </w:rPr>
        <w:fldChar w:fldCharType="separate"/>
      </w:r>
      <w:r>
        <w:rPr>
          <w:color w:val="auto"/>
          <w:szCs w:val="21"/>
        </w:rPr>
        <w:t>28</w:t>
      </w:r>
      <w:r>
        <w:rPr>
          <w:color w:val="auto"/>
          <w:szCs w:val="21"/>
        </w:rPr>
        <w:fldChar w:fldCharType="end"/>
      </w:r>
      <w:r>
        <w:rPr>
          <w:color w:val="auto"/>
          <w:szCs w:val="21"/>
        </w:rPr>
        <w:fldChar w:fldCharType="end"/>
      </w:r>
    </w:p>
    <w:p w14:paraId="2CD3FE59">
      <w:pPr>
        <w:pStyle w:val="14"/>
        <w:tabs>
          <w:tab w:val="right" w:leader="dot" w:pos="9354"/>
          <w:tab w:val="clear" w:pos="9344"/>
        </w:tabs>
        <w:rPr>
          <w:color w:val="auto"/>
        </w:rPr>
      </w:pPr>
      <w:r>
        <w:rPr>
          <w:color w:val="auto"/>
        </w:rPr>
        <w:fldChar w:fldCharType="begin"/>
      </w:r>
      <w:r>
        <w:rPr>
          <w:color w:val="auto"/>
        </w:rPr>
        <w:instrText xml:space="preserve"> HYPERLINK \l "_Toc15856" </w:instrText>
      </w:r>
      <w:r>
        <w:rPr>
          <w:color w:val="auto"/>
        </w:rPr>
        <w:fldChar w:fldCharType="separate"/>
      </w:r>
      <w:r>
        <w:rPr>
          <w:color w:val="auto"/>
          <w:szCs w:val="21"/>
        </w:rPr>
        <w:t xml:space="preserve">8 </w:t>
      </w:r>
      <w:r>
        <w:rPr>
          <w:rFonts w:eastAsia="黑体"/>
          <w:bCs/>
          <w:color w:val="auto"/>
          <w:kern w:val="44"/>
          <w:szCs w:val="21"/>
        </w:rPr>
        <w:t>模块单元生产及运输</w:t>
      </w:r>
      <w:r>
        <w:rPr>
          <w:color w:val="auto"/>
        </w:rPr>
        <w:tab/>
      </w:r>
      <w:r>
        <w:rPr>
          <w:color w:val="auto"/>
        </w:rPr>
        <w:fldChar w:fldCharType="begin"/>
      </w:r>
      <w:r>
        <w:rPr>
          <w:color w:val="auto"/>
        </w:rPr>
        <w:instrText xml:space="preserve"> PAGEREF _Toc15856 \h </w:instrText>
      </w:r>
      <w:r>
        <w:rPr>
          <w:color w:val="auto"/>
        </w:rPr>
        <w:fldChar w:fldCharType="separate"/>
      </w:r>
      <w:r>
        <w:rPr>
          <w:color w:val="auto"/>
        </w:rPr>
        <w:t>28</w:t>
      </w:r>
      <w:r>
        <w:rPr>
          <w:color w:val="auto"/>
        </w:rPr>
        <w:fldChar w:fldCharType="end"/>
      </w:r>
      <w:r>
        <w:rPr>
          <w:color w:val="auto"/>
        </w:rPr>
        <w:fldChar w:fldCharType="end"/>
      </w:r>
    </w:p>
    <w:p w14:paraId="45F9EAA7">
      <w:pPr>
        <w:pStyle w:val="15"/>
        <w:tabs>
          <w:tab w:val="right" w:leader="dot" w:pos="9354"/>
        </w:tabs>
        <w:rPr>
          <w:color w:val="auto"/>
          <w:szCs w:val="21"/>
        </w:rPr>
      </w:pPr>
      <w:r>
        <w:rPr>
          <w:color w:val="auto"/>
        </w:rPr>
        <w:fldChar w:fldCharType="begin"/>
      </w:r>
      <w:r>
        <w:rPr>
          <w:color w:val="auto"/>
        </w:rPr>
        <w:instrText xml:space="preserve"> HYPERLINK \l "_Toc20819" </w:instrText>
      </w:r>
      <w:r>
        <w:rPr>
          <w:color w:val="auto"/>
        </w:rPr>
        <w:fldChar w:fldCharType="separate"/>
      </w:r>
      <w:r>
        <w:rPr>
          <w:color w:val="auto"/>
          <w:szCs w:val="21"/>
        </w:rPr>
        <w:t>8.1一般规定</w:t>
      </w:r>
      <w:r>
        <w:rPr>
          <w:color w:val="auto"/>
          <w:szCs w:val="21"/>
        </w:rPr>
        <w:tab/>
      </w:r>
      <w:r>
        <w:rPr>
          <w:color w:val="auto"/>
          <w:szCs w:val="21"/>
        </w:rPr>
        <w:fldChar w:fldCharType="begin"/>
      </w:r>
      <w:r>
        <w:rPr>
          <w:color w:val="auto"/>
          <w:szCs w:val="21"/>
        </w:rPr>
        <w:instrText xml:space="preserve"> PAGEREF _Toc20819 \h </w:instrText>
      </w:r>
      <w:r>
        <w:rPr>
          <w:color w:val="auto"/>
          <w:szCs w:val="21"/>
        </w:rPr>
        <w:fldChar w:fldCharType="separate"/>
      </w:r>
      <w:r>
        <w:rPr>
          <w:color w:val="auto"/>
          <w:szCs w:val="21"/>
        </w:rPr>
        <w:t>28</w:t>
      </w:r>
      <w:r>
        <w:rPr>
          <w:color w:val="auto"/>
          <w:szCs w:val="21"/>
        </w:rPr>
        <w:fldChar w:fldCharType="end"/>
      </w:r>
      <w:r>
        <w:rPr>
          <w:color w:val="auto"/>
          <w:szCs w:val="21"/>
        </w:rPr>
        <w:fldChar w:fldCharType="end"/>
      </w:r>
    </w:p>
    <w:p w14:paraId="74C8F4F9">
      <w:pPr>
        <w:pStyle w:val="15"/>
        <w:tabs>
          <w:tab w:val="right" w:leader="dot" w:pos="9354"/>
        </w:tabs>
        <w:rPr>
          <w:color w:val="auto"/>
          <w:szCs w:val="21"/>
        </w:rPr>
      </w:pPr>
      <w:r>
        <w:rPr>
          <w:color w:val="auto"/>
        </w:rPr>
        <w:fldChar w:fldCharType="begin"/>
      </w:r>
      <w:r>
        <w:rPr>
          <w:color w:val="auto"/>
        </w:rPr>
        <w:instrText xml:space="preserve"> HYPERLINK \l "_Toc9782" </w:instrText>
      </w:r>
      <w:r>
        <w:rPr>
          <w:color w:val="auto"/>
        </w:rPr>
        <w:fldChar w:fldCharType="separate"/>
      </w:r>
      <w:r>
        <w:rPr>
          <w:color w:val="auto"/>
          <w:szCs w:val="21"/>
        </w:rPr>
        <w:t>8.2 模块组装</w:t>
      </w:r>
      <w:r>
        <w:rPr>
          <w:color w:val="auto"/>
          <w:szCs w:val="21"/>
        </w:rPr>
        <w:tab/>
      </w:r>
      <w:r>
        <w:rPr>
          <w:color w:val="auto"/>
          <w:szCs w:val="21"/>
        </w:rPr>
        <w:fldChar w:fldCharType="begin"/>
      </w:r>
      <w:r>
        <w:rPr>
          <w:color w:val="auto"/>
          <w:szCs w:val="21"/>
        </w:rPr>
        <w:instrText xml:space="preserve"> PAGEREF _Toc9782 \h </w:instrText>
      </w:r>
      <w:r>
        <w:rPr>
          <w:color w:val="auto"/>
          <w:szCs w:val="21"/>
        </w:rPr>
        <w:fldChar w:fldCharType="separate"/>
      </w:r>
      <w:r>
        <w:rPr>
          <w:color w:val="auto"/>
          <w:szCs w:val="21"/>
        </w:rPr>
        <w:t>29</w:t>
      </w:r>
      <w:r>
        <w:rPr>
          <w:color w:val="auto"/>
          <w:szCs w:val="21"/>
        </w:rPr>
        <w:fldChar w:fldCharType="end"/>
      </w:r>
      <w:r>
        <w:rPr>
          <w:color w:val="auto"/>
          <w:szCs w:val="21"/>
        </w:rPr>
        <w:fldChar w:fldCharType="end"/>
      </w:r>
    </w:p>
    <w:p w14:paraId="0B3B7C18">
      <w:pPr>
        <w:pStyle w:val="15"/>
        <w:tabs>
          <w:tab w:val="right" w:leader="dot" w:pos="9354"/>
        </w:tabs>
        <w:rPr>
          <w:color w:val="auto"/>
          <w:szCs w:val="21"/>
        </w:rPr>
      </w:pPr>
      <w:r>
        <w:rPr>
          <w:color w:val="auto"/>
        </w:rPr>
        <w:fldChar w:fldCharType="begin"/>
      </w:r>
      <w:r>
        <w:rPr>
          <w:color w:val="auto"/>
        </w:rPr>
        <w:instrText xml:space="preserve"> HYPERLINK \l "_Toc12886" </w:instrText>
      </w:r>
      <w:r>
        <w:rPr>
          <w:color w:val="auto"/>
        </w:rPr>
        <w:fldChar w:fldCharType="separate"/>
      </w:r>
      <w:r>
        <w:rPr>
          <w:color w:val="auto"/>
          <w:szCs w:val="21"/>
        </w:rPr>
        <w:t>8.3 成品检验</w:t>
      </w:r>
      <w:r>
        <w:rPr>
          <w:color w:val="auto"/>
          <w:szCs w:val="21"/>
        </w:rPr>
        <w:tab/>
      </w:r>
      <w:r>
        <w:rPr>
          <w:color w:val="auto"/>
          <w:szCs w:val="21"/>
        </w:rPr>
        <w:fldChar w:fldCharType="begin"/>
      </w:r>
      <w:r>
        <w:rPr>
          <w:color w:val="auto"/>
          <w:szCs w:val="21"/>
        </w:rPr>
        <w:instrText xml:space="preserve"> PAGEREF _Toc12886 \h </w:instrText>
      </w:r>
      <w:r>
        <w:rPr>
          <w:color w:val="auto"/>
          <w:szCs w:val="21"/>
        </w:rPr>
        <w:fldChar w:fldCharType="separate"/>
      </w:r>
      <w:r>
        <w:rPr>
          <w:color w:val="auto"/>
          <w:szCs w:val="21"/>
        </w:rPr>
        <w:t>31</w:t>
      </w:r>
      <w:r>
        <w:rPr>
          <w:color w:val="auto"/>
          <w:szCs w:val="21"/>
        </w:rPr>
        <w:fldChar w:fldCharType="end"/>
      </w:r>
      <w:r>
        <w:rPr>
          <w:color w:val="auto"/>
          <w:szCs w:val="21"/>
        </w:rPr>
        <w:fldChar w:fldCharType="end"/>
      </w:r>
    </w:p>
    <w:p w14:paraId="00232B90">
      <w:pPr>
        <w:pStyle w:val="15"/>
        <w:tabs>
          <w:tab w:val="right" w:leader="dot" w:pos="9354"/>
        </w:tabs>
        <w:rPr>
          <w:color w:val="auto"/>
        </w:rPr>
      </w:pPr>
      <w:r>
        <w:rPr>
          <w:color w:val="auto"/>
        </w:rPr>
        <w:fldChar w:fldCharType="begin"/>
      </w:r>
      <w:r>
        <w:rPr>
          <w:color w:val="auto"/>
        </w:rPr>
        <w:instrText xml:space="preserve"> HYPERLINK \l "_Toc1484" </w:instrText>
      </w:r>
      <w:r>
        <w:rPr>
          <w:color w:val="auto"/>
        </w:rPr>
        <w:fldChar w:fldCharType="separate"/>
      </w:r>
      <w:r>
        <w:rPr>
          <w:color w:val="auto"/>
          <w:szCs w:val="21"/>
        </w:rPr>
        <w:t>8.4 运输与成品保护</w:t>
      </w:r>
      <w:r>
        <w:rPr>
          <w:color w:val="auto"/>
          <w:szCs w:val="21"/>
        </w:rPr>
        <w:tab/>
      </w:r>
      <w:r>
        <w:rPr>
          <w:color w:val="auto"/>
          <w:szCs w:val="21"/>
        </w:rPr>
        <w:fldChar w:fldCharType="begin"/>
      </w:r>
      <w:r>
        <w:rPr>
          <w:color w:val="auto"/>
          <w:szCs w:val="21"/>
        </w:rPr>
        <w:instrText xml:space="preserve"> PAGEREF _Toc1484 \h </w:instrText>
      </w:r>
      <w:r>
        <w:rPr>
          <w:color w:val="auto"/>
          <w:szCs w:val="21"/>
        </w:rPr>
        <w:fldChar w:fldCharType="separate"/>
      </w:r>
      <w:r>
        <w:rPr>
          <w:color w:val="auto"/>
          <w:szCs w:val="21"/>
        </w:rPr>
        <w:t>35</w:t>
      </w:r>
      <w:r>
        <w:rPr>
          <w:color w:val="auto"/>
          <w:szCs w:val="21"/>
        </w:rPr>
        <w:fldChar w:fldCharType="end"/>
      </w:r>
      <w:r>
        <w:rPr>
          <w:color w:val="auto"/>
          <w:szCs w:val="21"/>
        </w:rPr>
        <w:fldChar w:fldCharType="end"/>
      </w:r>
    </w:p>
    <w:p w14:paraId="388ECADD">
      <w:pPr>
        <w:pStyle w:val="14"/>
        <w:tabs>
          <w:tab w:val="right" w:leader="dot" w:pos="9354"/>
          <w:tab w:val="clear" w:pos="9344"/>
        </w:tabs>
        <w:rPr>
          <w:color w:val="auto"/>
        </w:rPr>
      </w:pPr>
      <w:r>
        <w:rPr>
          <w:color w:val="auto"/>
        </w:rPr>
        <w:fldChar w:fldCharType="begin"/>
      </w:r>
      <w:r>
        <w:rPr>
          <w:color w:val="auto"/>
        </w:rPr>
        <w:instrText xml:space="preserve"> HYPERLINK \l "_Toc6997" </w:instrText>
      </w:r>
      <w:r>
        <w:rPr>
          <w:color w:val="auto"/>
        </w:rPr>
        <w:fldChar w:fldCharType="separate"/>
      </w:r>
      <w:r>
        <w:rPr>
          <w:rFonts w:eastAsia="黑体"/>
          <w:bCs/>
          <w:color w:val="auto"/>
          <w:kern w:val="44"/>
          <w:szCs w:val="21"/>
        </w:rPr>
        <w:t>9</w:t>
      </w:r>
      <w:r>
        <w:rPr>
          <w:rFonts w:eastAsia="黑体"/>
          <w:color w:val="auto"/>
          <w:szCs w:val="21"/>
        </w:rPr>
        <w:t xml:space="preserve">  </w:t>
      </w:r>
      <w:r>
        <w:rPr>
          <w:rFonts w:eastAsia="黑体"/>
          <w:bCs/>
          <w:color w:val="auto"/>
          <w:kern w:val="44"/>
          <w:szCs w:val="21"/>
        </w:rPr>
        <w:t>施工安装</w:t>
      </w:r>
      <w:r>
        <w:rPr>
          <w:color w:val="auto"/>
        </w:rPr>
        <w:tab/>
      </w:r>
      <w:r>
        <w:rPr>
          <w:color w:val="auto"/>
        </w:rPr>
        <w:fldChar w:fldCharType="begin"/>
      </w:r>
      <w:r>
        <w:rPr>
          <w:color w:val="auto"/>
        </w:rPr>
        <w:instrText xml:space="preserve"> PAGEREF _Toc6997 \h </w:instrText>
      </w:r>
      <w:r>
        <w:rPr>
          <w:color w:val="auto"/>
        </w:rPr>
        <w:fldChar w:fldCharType="separate"/>
      </w:r>
      <w:r>
        <w:rPr>
          <w:color w:val="auto"/>
        </w:rPr>
        <w:t>36</w:t>
      </w:r>
      <w:r>
        <w:rPr>
          <w:color w:val="auto"/>
        </w:rPr>
        <w:fldChar w:fldCharType="end"/>
      </w:r>
      <w:r>
        <w:rPr>
          <w:color w:val="auto"/>
        </w:rPr>
        <w:fldChar w:fldCharType="end"/>
      </w:r>
    </w:p>
    <w:p w14:paraId="4F7174C7">
      <w:pPr>
        <w:pStyle w:val="15"/>
        <w:tabs>
          <w:tab w:val="right" w:leader="dot" w:pos="9354"/>
        </w:tabs>
        <w:rPr>
          <w:color w:val="auto"/>
          <w:szCs w:val="21"/>
        </w:rPr>
      </w:pPr>
      <w:r>
        <w:rPr>
          <w:color w:val="auto"/>
        </w:rPr>
        <w:fldChar w:fldCharType="begin"/>
      </w:r>
      <w:r>
        <w:rPr>
          <w:color w:val="auto"/>
        </w:rPr>
        <w:instrText xml:space="preserve"> HYPERLINK \l "_Toc1193" </w:instrText>
      </w:r>
      <w:r>
        <w:rPr>
          <w:color w:val="auto"/>
        </w:rPr>
        <w:fldChar w:fldCharType="separate"/>
      </w:r>
      <w:r>
        <w:rPr>
          <w:color w:val="auto"/>
          <w:szCs w:val="21"/>
        </w:rPr>
        <w:t>9.1 一般规定</w:t>
      </w:r>
      <w:r>
        <w:rPr>
          <w:color w:val="auto"/>
          <w:szCs w:val="21"/>
        </w:rPr>
        <w:tab/>
      </w:r>
      <w:r>
        <w:rPr>
          <w:color w:val="auto"/>
          <w:szCs w:val="21"/>
        </w:rPr>
        <w:fldChar w:fldCharType="begin"/>
      </w:r>
      <w:r>
        <w:rPr>
          <w:color w:val="auto"/>
          <w:szCs w:val="21"/>
        </w:rPr>
        <w:instrText xml:space="preserve"> PAGEREF _Toc1193 \h </w:instrText>
      </w:r>
      <w:r>
        <w:rPr>
          <w:color w:val="auto"/>
          <w:szCs w:val="21"/>
        </w:rPr>
        <w:fldChar w:fldCharType="separate"/>
      </w:r>
      <w:r>
        <w:rPr>
          <w:color w:val="auto"/>
          <w:szCs w:val="21"/>
        </w:rPr>
        <w:t>36</w:t>
      </w:r>
      <w:r>
        <w:rPr>
          <w:color w:val="auto"/>
          <w:szCs w:val="21"/>
        </w:rPr>
        <w:fldChar w:fldCharType="end"/>
      </w:r>
      <w:r>
        <w:rPr>
          <w:color w:val="auto"/>
          <w:szCs w:val="21"/>
        </w:rPr>
        <w:fldChar w:fldCharType="end"/>
      </w:r>
    </w:p>
    <w:p w14:paraId="54E57C92">
      <w:pPr>
        <w:pStyle w:val="15"/>
        <w:tabs>
          <w:tab w:val="right" w:leader="dot" w:pos="9354"/>
        </w:tabs>
        <w:rPr>
          <w:color w:val="auto"/>
          <w:szCs w:val="21"/>
        </w:rPr>
      </w:pPr>
      <w:r>
        <w:rPr>
          <w:color w:val="auto"/>
        </w:rPr>
        <w:fldChar w:fldCharType="begin"/>
      </w:r>
      <w:r>
        <w:rPr>
          <w:color w:val="auto"/>
        </w:rPr>
        <w:instrText xml:space="preserve"> HYPERLINK \l "_Toc32206" </w:instrText>
      </w:r>
      <w:r>
        <w:rPr>
          <w:color w:val="auto"/>
        </w:rPr>
        <w:fldChar w:fldCharType="separate"/>
      </w:r>
      <w:r>
        <w:rPr>
          <w:color w:val="auto"/>
          <w:szCs w:val="21"/>
        </w:rPr>
        <w:t>9.2 施工准备</w:t>
      </w:r>
      <w:r>
        <w:rPr>
          <w:color w:val="auto"/>
          <w:szCs w:val="21"/>
        </w:rPr>
        <w:tab/>
      </w:r>
      <w:r>
        <w:rPr>
          <w:color w:val="auto"/>
          <w:szCs w:val="21"/>
        </w:rPr>
        <w:fldChar w:fldCharType="begin"/>
      </w:r>
      <w:r>
        <w:rPr>
          <w:color w:val="auto"/>
          <w:szCs w:val="21"/>
        </w:rPr>
        <w:instrText xml:space="preserve"> PAGEREF _Toc32206 \h </w:instrText>
      </w:r>
      <w:r>
        <w:rPr>
          <w:color w:val="auto"/>
          <w:szCs w:val="21"/>
        </w:rPr>
        <w:fldChar w:fldCharType="separate"/>
      </w:r>
      <w:r>
        <w:rPr>
          <w:color w:val="auto"/>
          <w:szCs w:val="21"/>
        </w:rPr>
        <w:t>36</w:t>
      </w:r>
      <w:r>
        <w:rPr>
          <w:color w:val="auto"/>
          <w:szCs w:val="21"/>
        </w:rPr>
        <w:fldChar w:fldCharType="end"/>
      </w:r>
      <w:r>
        <w:rPr>
          <w:color w:val="auto"/>
          <w:szCs w:val="21"/>
        </w:rPr>
        <w:fldChar w:fldCharType="end"/>
      </w:r>
    </w:p>
    <w:p w14:paraId="658BC65B">
      <w:pPr>
        <w:pStyle w:val="15"/>
        <w:tabs>
          <w:tab w:val="right" w:leader="dot" w:pos="9354"/>
        </w:tabs>
        <w:rPr>
          <w:color w:val="auto"/>
          <w:szCs w:val="21"/>
        </w:rPr>
      </w:pPr>
      <w:r>
        <w:rPr>
          <w:color w:val="auto"/>
        </w:rPr>
        <w:fldChar w:fldCharType="begin"/>
      </w:r>
      <w:r>
        <w:rPr>
          <w:color w:val="auto"/>
        </w:rPr>
        <w:instrText xml:space="preserve"> HYPERLINK \l "_Toc6704" </w:instrText>
      </w:r>
      <w:r>
        <w:rPr>
          <w:color w:val="auto"/>
        </w:rPr>
        <w:fldChar w:fldCharType="separate"/>
      </w:r>
      <w:r>
        <w:rPr>
          <w:color w:val="auto"/>
          <w:szCs w:val="21"/>
        </w:rPr>
        <w:t>9.3 模块安装</w:t>
      </w:r>
      <w:r>
        <w:rPr>
          <w:color w:val="auto"/>
          <w:szCs w:val="21"/>
        </w:rPr>
        <w:tab/>
      </w:r>
      <w:r>
        <w:rPr>
          <w:color w:val="auto"/>
          <w:szCs w:val="21"/>
        </w:rPr>
        <w:fldChar w:fldCharType="begin"/>
      </w:r>
      <w:r>
        <w:rPr>
          <w:color w:val="auto"/>
          <w:szCs w:val="21"/>
        </w:rPr>
        <w:instrText xml:space="preserve"> PAGEREF _Toc6704 \h </w:instrText>
      </w:r>
      <w:r>
        <w:rPr>
          <w:color w:val="auto"/>
          <w:szCs w:val="21"/>
        </w:rPr>
        <w:fldChar w:fldCharType="separate"/>
      </w:r>
      <w:r>
        <w:rPr>
          <w:color w:val="auto"/>
          <w:szCs w:val="21"/>
        </w:rPr>
        <w:t>37</w:t>
      </w:r>
      <w:r>
        <w:rPr>
          <w:color w:val="auto"/>
          <w:szCs w:val="21"/>
        </w:rPr>
        <w:fldChar w:fldCharType="end"/>
      </w:r>
      <w:r>
        <w:rPr>
          <w:color w:val="auto"/>
          <w:szCs w:val="21"/>
        </w:rPr>
        <w:fldChar w:fldCharType="end"/>
      </w:r>
    </w:p>
    <w:p w14:paraId="0D7CA95D">
      <w:pPr>
        <w:pStyle w:val="15"/>
        <w:tabs>
          <w:tab w:val="right" w:leader="dot" w:pos="9354"/>
        </w:tabs>
        <w:rPr>
          <w:color w:val="auto"/>
          <w:szCs w:val="21"/>
        </w:rPr>
      </w:pPr>
      <w:r>
        <w:rPr>
          <w:color w:val="auto"/>
        </w:rPr>
        <w:fldChar w:fldCharType="begin"/>
      </w:r>
      <w:r>
        <w:rPr>
          <w:color w:val="auto"/>
        </w:rPr>
        <w:instrText xml:space="preserve"> HYPERLINK \l "_Toc30730" </w:instrText>
      </w:r>
      <w:r>
        <w:rPr>
          <w:color w:val="auto"/>
        </w:rPr>
        <w:fldChar w:fldCharType="separate"/>
      </w:r>
      <w:r>
        <w:rPr>
          <w:color w:val="auto"/>
          <w:szCs w:val="21"/>
        </w:rPr>
        <w:t>9.4 模块连接</w:t>
      </w:r>
      <w:r>
        <w:rPr>
          <w:color w:val="auto"/>
          <w:szCs w:val="21"/>
        </w:rPr>
        <w:tab/>
      </w:r>
      <w:r>
        <w:rPr>
          <w:color w:val="auto"/>
          <w:szCs w:val="21"/>
        </w:rPr>
        <w:fldChar w:fldCharType="begin"/>
      </w:r>
      <w:r>
        <w:rPr>
          <w:color w:val="auto"/>
          <w:szCs w:val="21"/>
        </w:rPr>
        <w:instrText xml:space="preserve"> PAGEREF _Toc30730 \h </w:instrText>
      </w:r>
      <w:r>
        <w:rPr>
          <w:color w:val="auto"/>
          <w:szCs w:val="21"/>
        </w:rPr>
        <w:fldChar w:fldCharType="separate"/>
      </w:r>
      <w:r>
        <w:rPr>
          <w:color w:val="auto"/>
          <w:szCs w:val="21"/>
        </w:rPr>
        <w:t>38</w:t>
      </w:r>
      <w:r>
        <w:rPr>
          <w:color w:val="auto"/>
          <w:szCs w:val="21"/>
        </w:rPr>
        <w:fldChar w:fldCharType="end"/>
      </w:r>
      <w:r>
        <w:rPr>
          <w:color w:val="auto"/>
          <w:szCs w:val="21"/>
        </w:rPr>
        <w:fldChar w:fldCharType="end"/>
      </w:r>
    </w:p>
    <w:p w14:paraId="72AC8E8F">
      <w:pPr>
        <w:pStyle w:val="15"/>
        <w:tabs>
          <w:tab w:val="right" w:leader="dot" w:pos="9354"/>
        </w:tabs>
        <w:rPr>
          <w:color w:val="auto"/>
          <w:szCs w:val="21"/>
        </w:rPr>
      </w:pPr>
      <w:r>
        <w:rPr>
          <w:color w:val="auto"/>
        </w:rPr>
        <w:fldChar w:fldCharType="begin"/>
      </w:r>
      <w:r>
        <w:rPr>
          <w:color w:val="auto"/>
        </w:rPr>
        <w:instrText xml:space="preserve"> HYPERLINK \l "_Toc9770" </w:instrText>
      </w:r>
      <w:r>
        <w:rPr>
          <w:color w:val="auto"/>
        </w:rPr>
        <w:fldChar w:fldCharType="separate"/>
      </w:r>
      <w:r>
        <w:rPr>
          <w:color w:val="auto"/>
          <w:szCs w:val="21"/>
        </w:rPr>
        <w:t>9.5 外围护及内装机电系统施工</w:t>
      </w:r>
      <w:r>
        <w:rPr>
          <w:color w:val="auto"/>
          <w:szCs w:val="21"/>
        </w:rPr>
        <w:tab/>
      </w:r>
      <w:r>
        <w:rPr>
          <w:color w:val="auto"/>
          <w:szCs w:val="21"/>
        </w:rPr>
        <w:fldChar w:fldCharType="begin"/>
      </w:r>
      <w:r>
        <w:rPr>
          <w:color w:val="auto"/>
          <w:szCs w:val="21"/>
        </w:rPr>
        <w:instrText xml:space="preserve"> PAGEREF _Toc9770 \h </w:instrText>
      </w:r>
      <w:r>
        <w:rPr>
          <w:color w:val="auto"/>
          <w:szCs w:val="21"/>
        </w:rPr>
        <w:fldChar w:fldCharType="separate"/>
      </w:r>
      <w:r>
        <w:rPr>
          <w:color w:val="auto"/>
          <w:szCs w:val="21"/>
        </w:rPr>
        <w:t>38</w:t>
      </w:r>
      <w:r>
        <w:rPr>
          <w:color w:val="auto"/>
          <w:szCs w:val="21"/>
        </w:rPr>
        <w:fldChar w:fldCharType="end"/>
      </w:r>
      <w:r>
        <w:rPr>
          <w:color w:val="auto"/>
          <w:szCs w:val="21"/>
        </w:rPr>
        <w:fldChar w:fldCharType="end"/>
      </w:r>
    </w:p>
    <w:p w14:paraId="2875DD48">
      <w:pPr>
        <w:pStyle w:val="15"/>
        <w:tabs>
          <w:tab w:val="right" w:leader="dot" w:pos="9354"/>
        </w:tabs>
        <w:rPr>
          <w:color w:val="auto"/>
        </w:rPr>
      </w:pPr>
      <w:r>
        <w:rPr>
          <w:color w:val="auto"/>
        </w:rPr>
        <w:fldChar w:fldCharType="begin"/>
      </w:r>
      <w:r>
        <w:rPr>
          <w:color w:val="auto"/>
        </w:rPr>
        <w:instrText xml:space="preserve"> HYPERLINK \l "_Toc25262" </w:instrText>
      </w:r>
      <w:r>
        <w:rPr>
          <w:color w:val="auto"/>
        </w:rPr>
        <w:fldChar w:fldCharType="separate"/>
      </w:r>
      <w:r>
        <w:rPr>
          <w:color w:val="auto"/>
          <w:szCs w:val="21"/>
        </w:rPr>
        <w:t>9.6施工安全与环境保护</w:t>
      </w:r>
      <w:r>
        <w:rPr>
          <w:color w:val="auto"/>
          <w:szCs w:val="21"/>
        </w:rPr>
        <w:tab/>
      </w:r>
      <w:r>
        <w:rPr>
          <w:color w:val="auto"/>
          <w:szCs w:val="21"/>
        </w:rPr>
        <w:fldChar w:fldCharType="begin"/>
      </w:r>
      <w:r>
        <w:rPr>
          <w:color w:val="auto"/>
          <w:szCs w:val="21"/>
        </w:rPr>
        <w:instrText xml:space="preserve"> PAGEREF _Toc25262 \h </w:instrText>
      </w:r>
      <w:r>
        <w:rPr>
          <w:color w:val="auto"/>
          <w:szCs w:val="21"/>
        </w:rPr>
        <w:fldChar w:fldCharType="separate"/>
      </w:r>
      <w:r>
        <w:rPr>
          <w:color w:val="auto"/>
          <w:szCs w:val="21"/>
        </w:rPr>
        <w:t>39</w:t>
      </w:r>
      <w:r>
        <w:rPr>
          <w:color w:val="auto"/>
          <w:szCs w:val="21"/>
        </w:rPr>
        <w:fldChar w:fldCharType="end"/>
      </w:r>
      <w:r>
        <w:rPr>
          <w:color w:val="auto"/>
          <w:szCs w:val="21"/>
        </w:rPr>
        <w:fldChar w:fldCharType="end"/>
      </w:r>
    </w:p>
    <w:p w14:paraId="4B0521C3">
      <w:pPr>
        <w:pStyle w:val="14"/>
        <w:tabs>
          <w:tab w:val="right" w:leader="dot" w:pos="9354"/>
          <w:tab w:val="clear" w:pos="9344"/>
        </w:tabs>
        <w:rPr>
          <w:color w:val="auto"/>
        </w:rPr>
      </w:pPr>
      <w:r>
        <w:rPr>
          <w:color w:val="auto"/>
        </w:rPr>
        <w:fldChar w:fldCharType="begin"/>
      </w:r>
      <w:r>
        <w:rPr>
          <w:color w:val="auto"/>
        </w:rPr>
        <w:instrText xml:space="preserve"> HYPERLINK \l "_Toc16039" </w:instrText>
      </w:r>
      <w:r>
        <w:rPr>
          <w:color w:val="auto"/>
        </w:rPr>
        <w:fldChar w:fldCharType="separate"/>
      </w:r>
      <w:r>
        <w:rPr>
          <w:color w:val="auto"/>
        </w:rPr>
        <w:t>10 质量验收</w:t>
      </w:r>
      <w:r>
        <w:rPr>
          <w:color w:val="auto"/>
        </w:rPr>
        <w:tab/>
      </w:r>
      <w:r>
        <w:rPr>
          <w:color w:val="auto"/>
        </w:rPr>
        <w:fldChar w:fldCharType="begin"/>
      </w:r>
      <w:r>
        <w:rPr>
          <w:color w:val="auto"/>
        </w:rPr>
        <w:instrText xml:space="preserve"> PAGEREF _Toc16039 \h </w:instrText>
      </w:r>
      <w:r>
        <w:rPr>
          <w:color w:val="auto"/>
        </w:rPr>
        <w:fldChar w:fldCharType="separate"/>
      </w:r>
      <w:r>
        <w:rPr>
          <w:color w:val="auto"/>
        </w:rPr>
        <w:t>39</w:t>
      </w:r>
      <w:r>
        <w:rPr>
          <w:color w:val="auto"/>
        </w:rPr>
        <w:fldChar w:fldCharType="end"/>
      </w:r>
      <w:r>
        <w:rPr>
          <w:color w:val="auto"/>
        </w:rPr>
        <w:fldChar w:fldCharType="end"/>
      </w:r>
    </w:p>
    <w:p w14:paraId="47656257">
      <w:pPr>
        <w:pStyle w:val="15"/>
        <w:tabs>
          <w:tab w:val="right" w:leader="dot" w:pos="9354"/>
        </w:tabs>
        <w:rPr>
          <w:color w:val="auto"/>
          <w:szCs w:val="21"/>
        </w:rPr>
      </w:pPr>
      <w:r>
        <w:rPr>
          <w:color w:val="auto"/>
        </w:rPr>
        <w:fldChar w:fldCharType="begin"/>
      </w:r>
      <w:r>
        <w:rPr>
          <w:color w:val="auto"/>
        </w:rPr>
        <w:instrText xml:space="preserve"> HYPERLINK \l "_Toc927" </w:instrText>
      </w:r>
      <w:r>
        <w:rPr>
          <w:color w:val="auto"/>
        </w:rPr>
        <w:fldChar w:fldCharType="separate"/>
      </w:r>
      <w:r>
        <w:rPr>
          <w:color w:val="auto"/>
          <w:szCs w:val="21"/>
        </w:rPr>
        <w:t>10.1 一般规定</w:t>
      </w:r>
      <w:r>
        <w:rPr>
          <w:color w:val="auto"/>
          <w:szCs w:val="21"/>
        </w:rPr>
        <w:tab/>
      </w:r>
      <w:r>
        <w:rPr>
          <w:color w:val="auto"/>
          <w:szCs w:val="21"/>
        </w:rPr>
        <w:fldChar w:fldCharType="begin"/>
      </w:r>
      <w:r>
        <w:rPr>
          <w:color w:val="auto"/>
          <w:szCs w:val="21"/>
        </w:rPr>
        <w:instrText xml:space="preserve"> PAGEREF _Toc927 \h </w:instrText>
      </w:r>
      <w:r>
        <w:rPr>
          <w:color w:val="auto"/>
          <w:szCs w:val="21"/>
        </w:rPr>
        <w:fldChar w:fldCharType="separate"/>
      </w:r>
      <w:r>
        <w:rPr>
          <w:color w:val="auto"/>
          <w:szCs w:val="21"/>
        </w:rPr>
        <w:t>39</w:t>
      </w:r>
      <w:r>
        <w:rPr>
          <w:color w:val="auto"/>
          <w:szCs w:val="21"/>
        </w:rPr>
        <w:fldChar w:fldCharType="end"/>
      </w:r>
      <w:r>
        <w:rPr>
          <w:color w:val="auto"/>
          <w:szCs w:val="21"/>
        </w:rPr>
        <w:fldChar w:fldCharType="end"/>
      </w:r>
    </w:p>
    <w:p w14:paraId="00576516">
      <w:pPr>
        <w:pStyle w:val="15"/>
        <w:tabs>
          <w:tab w:val="right" w:leader="dot" w:pos="9354"/>
        </w:tabs>
        <w:rPr>
          <w:color w:val="auto"/>
          <w:szCs w:val="21"/>
        </w:rPr>
      </w:pPr>
      <w:r>
        <w:rPr>
          <w:color w:val="auto"/>
        </w:rPr>
        <w:fldChar w:fldCharType="begin"/>
      </w:r>
      <w:r>
        <w:rPr>
          <w:color w:val="auto"/>
        </w:rPr>
        <w:instrText xml:space="preserve"> HYPERLINK \l "_Toc16832" </w:instrText>
      </w:r>
      <w:r>
        <w:rPr>
          <w:color w:val="auto"/>
        </w:rPr>
        <w:fldChar w:fldCharType="separate"/>
      </w:r>
      <w:r>
        <w:rPr>
          <w:color w:val="auto"/>
          <w:szCs w:val="21"/>
        </w:rPr>
        <w:t>10.2 模块单元进场验收</w:t>
      </w:r>
      <w:r>
        <w:rPr>
          <w:color w:val="auto"/>
          <w:szCs w:val="21"/>
        </w:rPr>
        <w:tab/>
      </w:r>
      <w:r>
        <w:rPr>
          <w:color w:val="auto"/>
          <w:szCs w:val="21"/>
        </w:rPr>
        <w:fldChar w:fldCharType="begin"/>
      </w:r>
      <w:r>
        <w:rPr>
          <w:color w:val="auto"/>
          <w:szCs w:val="21"/>
        </w:rPr>
        <w:instrText xml:space="preserve"> PAGEREF _Toc16832 \h </w:instrText>
      </w:r>
      <w:r>
        <w:rPr>
          <w:color w:val="auto"/>
          <w:szCs w:val="21"/>
        </w:rPr>
        <w:fldChar w:fldCharType="separate"/>
      </w:r>
      <w:r>
        <w:rPr>
          <w:color w:val="auto"/>
          <w:szCs w:val="21"/>
        </w:rPr>
        <w:t>40</w:t>
      </w:r>
      <w:r>
        <w:rPr>
          <w:color w:val="auto"/>
          <w:szCs w:val="21"/>
        </w:rPr>
        <w:fldChar w:fldCharType="end"/>
      </w:r>
      <w:r>
        <w:rPr>
          <w:color w:val="auto"/>
          <w:szCs w:val="21"/>
        </w:rPr>
        <w:fldChar w:fldCharType="end"/>
      </w:r>
    </w:p>
    <w:p w14:paraId="5761F990">
      <w:pPr>
        <w:pStyle w:val="15"/>
        <w:tabs>
          <w:tab w:val="right" w:leader="dot" w:pos="9354"/>
        </w:tabs>
        <w:rPr>
          <w:color w:val="auto"/>
          <w:szCs w:val="21"/>
        </w:rPr>
      </w:pPr>
      <w:r>
        <w:rPr>
          <w:color w:val="auto"/>
        </w:rPr>
        <w:fldChar w:fldCharType="begin"/>
      </w:r>
      <w:r>
        <w:rPr>
          <w:color w:val="auto"/>
        </w:rPr>
        <w:instrText xml:space="preserve"> HYPERLINK \l "_Toc22834" </w:instrText>
      </w:r>
      <w:r>
        <w:rPr>
          <w:color w:val="auto"/>
        </w:rPr>
        <w:fldChar w:fldCharType="separate"/>
      </w:r>
      <w:r>
        <w:rPr>
          <w:color w:val="auto"/>
          <w:szCs w:val="21"/>
        </w:rPr>
        <w:t>10.3 模块单元安装与连接</w:t>
      </w:r>
      <w:r>
        <w:rPr>
          <w:color w:val="auto"/>
          <w:szCs w:val="21"/>
        </w:rPr>
        <w:tab/>
      </w:r>
      <w:r>
        <w:rPr>
          <w:color w:val="auto"/>
          <w:szCs w:val="21"/>
        </w:rPr>
        <w:fldChar w:fldCharType="begin"/>
      </w:r>
      <w:r>
        <w:rPr>
          <w:color w:val="auto"/>
          <w:szCs w:val="21"/>
        </w:rPr>
        <w:instrText xml:space="preserve"> PAGEREF _Toc22834 \h </w:instrText>
      </w:r>
      <w:r>
        <w:rPr>
          <w:color w:val="auto"/>
          <w:szCs w:val="21"/>
        </w:rPr>
        <w:fldChar w:fldCharType="separate"/>
      </w:r>
      <w:r>
        <w:rPr>
          <w:color w:val="auto"/>
          <w:szCs w:val="21"/>
        </w:rPr>
        <w:t>41</w:t>
      </w:r>
      <w:r>
        <w:rPr>
          <w:color w:val="auto"/>
          <w:szCs w:val="21"/>
        </w:rPr>
        <w:fldChar w:fldCharType="end"/>
      </w:r>
      <w:r>
        <w:rPr>
          <w:color w:val="auto"/>
          <w:szCs w:val="21"/>
        </w:rPr>
        <w:fldChar w:fldCharType="end"/>
      </w:r>
    </w:p>
    <w:p w14:paraId="4D127E20">
      <w:pPr>
        <w:pStyle w:val="15"/>
        <w:tabs>
          <w:tab w:val="right" w:leader="dot" w:pos="9354"/>
        </w:tabs>
        <w:rPr>
          <w:color w:val="auto"/>
          <w:szCs w:val="21"/>
        </w:rPr>
      </w:pPr>
      <w:r>
        <w:rPr>
          <w:color w:val="auto"/>
        </w:rPr>
        <w:fldChar w:fldCharType="begin"/>
      </w:r>
      <w:r>
        <w:rPr>
          <w:color w:val="auto"/>
        </w:rPr>
        <w:instrText xml:space="preserve"> HYPERLINK \l "_Toc29328" </w:instrText>
      </w:r>
      <w:r>
        <w:rPr>
          <w:color w:val="auto"/>
        </w:rPr>
        <w:fldChar w:fldCharType="separate"/>
      </w:r>
      <w:r>
        <w:rPr>
          <w:color w:val="auto"/>
          <w:szCs w:val="21"/>
        </w:rPr>
        <w:t>10.4 设备管线安装</w:t>
      </w:r>
      <w:r>
        <w:rPr>
          <w:color w:val="auto"/>
          <w:szCs w:val="21"/>
        </w:rPr>
        <w:tab/>
      </w:r>
      <w:r>
        <w:rPr>
          <w:color w:val="auto"/>
          <w:szCs w:val="21"/>
        </w:rPr>
        <w:fldChar w:fldCharType="begin"/>
      </w:r>
      <w:r>
        <w:rPr>
          <w:color w:val="auto"/>
          <w:szCs w:val="21"/>
        </w:rPr>
        <w:instrText xml:space="preserve"> PAGEREF _Toc29328 \h </w:instrText>
      </w:r>
      <w:r>
        <w:rPr>
          <w:color w:val="auto"/>
          <w:szCs w:val="21"/>
        </w:rPr>
        <w:fldChar w:fldCharType="separate"/>
      </w:r>
      <w:r>
        <w:rPr>
          <w:color w:val="auto"/>
          <w:szCs w:val="21"/>
        </w:rPr>
        <w:t>42</w:t>
      </w:r>
      <w:r>
        <w:rPr>
          <w:color w:val="auto"/>
          <w:szCs w:val="21"/>
        </w:rPr>
        <w:fldChar w:fldCharType="end"/>
      </w:r>
      <w:r>
        <w:rPr>
          <w:color w:val="auto"/>
          <w:szCs w:val="21"/>
        </w:rPr>
        <w:fldChar w:fldCharType="end"/>
      </w:r>
    </w:p>
    <w:p w14:paraId="41EBF9E3">
      <w:pPr>
        <w:pStyle w:val="15"/>
        <w:tabs>
          <w:tab w:val="right" w:leader="dot" w:pos="9354"/>
        </w:tabs>
        <w:rPr>
          <w:color w:val="auto"/>
          <w:szCs w:val="21"/>
        </w:rPr>
      </w:pPr>
      <w:r>
        <w:rPr>
          <w:color w:val="auto"/>
        </w:rPr>
        <w:fldChar w:fldCharType="begin"/>
      </w:r>
      <w:r>
        <w:rPr>
          <w:color w:val="auto"/>
        </w:rPr>
        <w:instrText xml:space="preserve"> HYPERLINK \l "_Toc18373" </w:instrText>
      </w:r>
      <w:r>
        <w:rPr>
          <w:color w:val="auto"/>
        </w:rPr>
        <w:fldChar w:fldCharType="separate"/>
      </w:r>
      <w:r>
        <w:rPr>
          <w:color w:val="auto"/>
          <w:szCs w:val="21"/>
        </w:rPr>
        <w:t>10.5 饰面层拼缝安装</w:t>
      </w:r>
      <w:r>
        <w:rPr>
          <w:color w:val="auto"/>
          <w:szCs w:val="21"/>
        </w:rPr>
        <w:tab/>
      </w:r>
      <w:r>
        <w:rPr>
          <w:color w:val="auto"/>
          <w:szCs w:val="21"/>
        </w:rPr>
        <w:fldChar w:fldCharType="begin"/>
      </w:r>
      <w:r>
        <w:rPr>
          <w:color w:val="auto"/>
          <w:szCs w:val="21"/>
        </w:rPr>
        <w:instrText xml:space="preserve"> PAGEREF _Toc18373 \h </w:instrText>
      </w:r>
      <w:r>
        <w:rPr>
          <w:color w:val="auto"/>
          <w:szCs w:val="21"/>
        </w:rPr>
        <w:fldChar w:fldCharType="separate"/>
      </w:r>
      <w:r>
        <w:rPr>
          <w:color w:val="auto"/>
          <w:szCs w:val="21"/>
        </w:rPr>
        <w:t>42</w:t>
      </w:r>
      <w:r>
        <w:rPr>
          <w:color w:val="auto"/>
          <w:szCs w:val="21"/>
        </w:rPr>
        <w:fldChar w:fldCharType="end"/>
      </w:r>
      <w:r>
        <w:rPr>
          <w:color w:val="auto"/>
          <w:szCs w:val="21"/>
        </w:rPr>
        <w:fldChar w:fldCharType="end"/>
      </w:r>
    </w:p>
    <w:p w14:paraId="01EC5574">
      <w:pPr>
        <w:pStyle w:val="15"/>
        <w:tabs>
          <w:tab w:val="right" w:leader="dot" w:pos="9354"/>
        </w:tabs>
        <w:rPr>
          <w:color w:val="auto"/>
        </w:rPr>
      </w:pPr>
      <w:r>
        <w:rPr>
          <w:color w:val="auto"/>
        </w:rPr>
        <w:fldChar w:fldCharType="begin"/>
      </w:r>
      <w:r>
        <w:rPr>
          <w:color w:val="auto"/>
        </w:rPr>
        <w:instrText xml:space="preserve"> HYPERLINK \l "_Toc25319" </w:instrText>
      </w:r>
      <w:r>
        <w:rPr>
          <w:color w:val="auto"/>
        </w:rPr>
        <w:fldChar w:fldCharType="separate"/>
      </w:r>
      <w:r>
        <w:rPr>
          <w:color w:val="auto"/>
          <w:szCs w:val="21"/>
        </w:rPr>
        <w:t>10.6 实体检验</w:t>
      </w:r>
      <w:r>
        <w:rPr>
          <w:color w:val="auto"/>
          <w:szCs w:val="21"/>
        </w:rPr>
        <w:tab/>
      </w:r>
      <w:r>
        <w:rPr>
          <w:color w:val="auto"/>
          <w:szCs w:val="21"/>
        </w:rPr>
        <w:fldChar w:fldCharType="begin"/>
      </w:r>
      <w:r>
        <w:rPr>
          <w:color w:val="auto"/>
          <w:szCs w:val="21"/>
        </w:rPr>
        <w:instrText xml:space="preserve"> PAGEREF _Toc25319 \h </w:instrText>
      </w:r>
      <w:r>
        <w:rPr>
          <w:color w:val="auto"/>
          <w:szCs w:val="21"/>
        </w:rPr>
        <w:fldChar w:fldCharType="separate"/>
      </w:r>
      <w:r>
        <w:rPr>
          <w:color w:val="auto"/>
          <w:szCs w:val="21"/>
        </w:rPr>
        <w:t>43</w:t>
      </w:r>
      <w:r>
        <w:rPr>
          <w:color w:val="auto"/>
          <w:szCs w:val="21"/>
        </w:rPr>
        <w:fldChar w:fldCharType="end"/>
      </w:r>
      <w:r>
        <w:rPr>
          <w:color w:val="auto"/>
          <w:szCs w:val="21"/>
        </w:rPr>
        <w:fldChar w:fldCharType="end"/>
      </w:r>
    </w:p>
    <w:p w14:paraId="634C78F2">
      <w:pPr>
        <w:pStyle w:val="14"/>
        <w:tabs>
          <w:tab w:val="right" w:leader="dot" w:pos="9354"/>
          <w:tab w:val="clear" w:pos="9344"/>
        </w:tabs>
        <w:rPr>
          <w:color w:val="auto"/>
        </w:rPr>
      </w:pPr>
      <w:r>
        <w:rPr>
          <w:color w:val="auto"/>
        </w:rPr>
        <w:fldChar w:fldCharType="begin"/>
      </w:r>
      <w:r>
        <w:rPr>
          <w:color w:val="auto"/>
        </w:rPr>
        <w:instrText xml:space="preserve"> HYPERLINK \l "_Toc1329" </w:instrText>
      </w:r>
      <w:r>
        <w:rPr>
          <w:color w:val="auto"/>
        </w:rPr>
        <w:fldChar w:fldCharType="separate"/>
      </w:r>
      <w:r>
        <w:rPr>
          <w:rFonts w:eastAsia="黑体"/>
          <w:bCs/>
          <w:color w:val="auto"/>
          <w:kern w:val="44"/>
          <w:szCs w:val="21"/>
        </w:rPr>
        <w:t>11 使用与维护</w:t>
      </w:r>
      <w:r>
        <w:rPr>
          <w:color w:val="auto"/>
        </w:rPr>
        <w:tab/>
      </w:r>
      <w:r>
        <w:rPr>
          <w:color w:val="auto"/>
        </w:rPr>
        <w:fldChar w:fldCharType="begin"/>
      </w:r>
      <w:r>
        <w:rPr>
          <w:color w:val="auto"/>
        </w:rPr>
        <w:instrText xml:space="preserve"> PAGEREF _Toc1329 \h </w:instrText>
      </w:r>
      <w:r>
        <w:rPr>
          <w:color w:val="auto"/>
        </w:rPr>
        <w:fldChar w:fldCharType="separate"/>
      </w:r>
      <w:r>
        <w:rPr>
          <w:color w:val="auto"/>
        </w:rPr>
        <w:t>43</w:t>
      </w:r>
      <w:r>
        <w:rPr>
          <w:color w:val="auto"/>
        </w:rPr>
        <w:fldChar w:fldCharType="end"/>
      </w:r>
      <w:r>
        <w:rPr>
          <w:color w:val="auto"/>
        </w:rPr>
        <w:fldChar w:fldCharType="end"/>
      </w:r>
    </w:p>
    <w:p w14:paraId="7768461E">
      <w:pPr>
        <w:pStyle w:val="15"/>
        <w:tabs>
          <w:tab w:val="right" w:leader="dot" w:pos="9354"/>
        </w:tabs>
        <w:rPr>
          <w:color w:val="auto"/>
          <w:szCs w:val="21"/>
        </w:rPr>
      </w:pPr>
      <w:r>
        <w:rPr>
          <w:color w:val="auto"/>
        </w:rPr>
        <w:fldChar w:fldCharType="begin"/>
      </w:r>
      <w:r>
        <w:rPr>
          <w:color w:val="auto"/>
        </w:rPr>
        <w:instrText xml:space="preserve"> HYPERLINK \l "_Toc14196" </w:instrText>
      </w:r>
      <w:r>
        <w:rPr>
          <w:color w:val="auto"/>
        </w:rPr>
        <w:fldChar w:fldCharType="separate"/>
      </w:r>
      <w:r>
        <w:rPr>
          <w:color w:val="auto"/>
          <w:szCs w:val="21"/>
        </w:rPr>
        <w:t>11.1 一般规定</w:t>
      </w:r>
      <w:r>
        <w:rPr>
          <w:color w:val="auto"/>
          <w:szCs w:val="21"/>
        </w:rPr>
        <w:tab/>
      </w:r>
      <w:r>
        <w:rPr>
          <w:color w:val="auto"/>
          <w:szCs w:val="21"/>
        </w:rPr>
        <w:fldChar w:fldCharType="begin"/>
      </w:r>
      <w:r>
        <w:rPr>
          <w:color w:val="auto"/>
          <w:szCs w:val="21"/>
        </w:rPr>
        <w:instrText xml:space="preserve"> PAGEREF _Toc14196 \h </w:instrText>
      </w:r>
      <w:r>
        <w:rPr>
          <w:color w:val="auto"/>
          <w:szCs w:val="21"/>
        </w:rPr>
        <w:fldChar w:fldCharType="separate"/>
      </w:r>
      <w:r>
        <w:rPr>
          <w:color w:val="auto"/>
          <w:szCs w:val="21"/>
        </w:rPr>
        <w:t>43</w:t>
      </w:r>
      <w:r>
        <w:rPr>
          <w:color w:val="auto"/>
          <w:szCs w:val="21"/>
        </w:rPr>
        <w:fldChar w:fldCharType="end"/>
      </w:r>
      <w:r>
        <w:rPr>
          <w:color w:val="auto"/>
          <w:szCs w:val="21"/>
        </w:rPr>
        <w:fldChar w:fldCharType="end"/>
      </w:r>
    </w:p>
    <w:p w14:paraId="1CE48A61">
      <w:pPr>
        <w:pStyle w:val="15"/>
        <w:tabs>
          <w:tab w:val="right" w:leader="dot" w:pos="9354"/>
        </w:tabs>
        <w:rPr>
          <w:color w:val="auto"/>
        </w:rPr>
      </w:pPr>
      <w:r>
        <w:rPr>
          <w:color w:val="auto"/>
        </w:rPr>
        <w:fldChar w:fldCharType="begin"/>
      </w:r>
      <w:r>
        <w:rPr>
          <w:color w:val="auto"/>
        </w:rPr>
        <w:instrText xml:space="preserve"> HYPERLINK \l "_Toc14516" </w:instrText>
      </w:r>
      <w:r>
        <w:rPr>
          <w:color w:val="auto"/>
        </w:rPr>
        <w:fldChar w:fldCharType="separate"/>
      </w:r>
      <w:r>
        <w:rPr>
          <w:color w:val="auto"/>
          <w:szCs w:val="21"/>
        </w:rPr>
        <w:t>11.2 维护规定</w:t>
      </w:r>
      <w:r>
        <w:rPr>
          <w:color w:val="auto"/>
          <w:szCs w:val="21"/>
        </w:rPr>
        <w:tab/>
      </w:r>
      <w:r>
        <w:rPr>
          <w:color w:val="auto"/>
          <w:szCs w:val="21"/>
        </w:rPr>
        <w:fldChar w:fldCharType="begin"/>
      </w:r>
      <w:r>
        <w:rPr>
          <w:color w:val="auto"/>
          <w:szCs w:val="21"/>
        </w:rPr>
        <w:instrText xml:space="preserve"> PAGEREF _Toc14516 \h </w:instrText>
      </w:r>
      <w:r>
        <w:rPr>
          <w:color w:val="auto"/>
          <w:szCs w:val="21"/>
        </w:rPr>
        <w:fldChar w:fldCharType="separate"/>
      </w:r>
      <w:r>
        <w:rPr>
          <w:color w:val="auto"/>
          <w:szCs w:val="21"/>
        </w:rPr>
        <w:t>43</w:t>
      </w:r>
      <w:r>
        <w:rPr>
          <w:color w:val="auto"/>
          <w:szCs w:val="21"/>
        </w:rPr>
        <w:fldChar w:fldCharType="end"/>
      </w:r>
      <w:r>
        <w:rPr>
          <w:color w:val="auto"/>
          <w:szCs w:val="21"/>
        </w:rPr>
        <w:fldChar w:fldCharType="end"/>
      </w:r>
    </w:p>
    <w:p w14:paraId="1D0ACA69">
      <w:pPr>
        <w:pStyle w:val="14"/>
        <w:tabs>
          <w:tab w:val="right" w:leader="dot" w:pos="9354"/>
          <w:tab w:val="clear" w:pos="9344"/>
        </w:tabs>
        <w:rPr>
          <w:color w:val="auto"/>
        </w:rPr>
      </w:pPr>
      <w:r>
        <w:rPr>
          <w:color w:val="auto"/>
        </w:rPr>
        <w:fldChar w:fldCharType="begin"/>
      </w:r>
      <w:r>
        <w:rPr>
          <w:color w:val="auto"/>
        </w:rPr>
        <w:instrText xml:space="preserve"> HYPERLINK \l "_Toc647" </w:instrText>
      </w:r>
      <w:r>
        <w:rPr>
          <w:color w:val="auto"/>
        </w:rPr>
        <w:fldChar w:fldCharType="separate"/>
      </w:r>
      <w:r>
        <w:rPr>
          <w:rFonts w:eastAsia="黑体"/>
          <w:color w:val="auto"/>
          <w:szCs w:val="21"/>
        </w:rPr>
        <w:t>12 智能建造</w:t>
      </w:r>
      <w:r>
        <w:rPr>
          <w:color w:val="auto"/>
        </w:rPr>
        <w:tab/>
      </w:r>
      <w:r>
        <w:rPr>
          <w:color w:val="auto"/>
        </w:rPr>
        <w:fldChar w:fldCharType="begin"/>
      </w:r>
      <w:r>
        <w:rPr>
          <w:color w:val="auto"/>
        </w:rPr>
        <w:instrText xml:space="preserve"> PAGEREF _Toc647 \h </w:instrText>
      </w:r>
      <w:r>
        <w:rPr>
          <w:color w:val="auto"/>
        </w:rPr>
        <w:fldChar w:fldCharType="separate"/>
      </w:r>
      <w:r>
        <w:rPr>
          <w:color w:val="auto"/>
        </w:rPr>
        <w:t>44</w:t>
      </w:r>
      <w:r>
        <w:rPr>
          <w:color w:val="auto"/>
        </w:rPr>
        <w:fldChar w:fldCharType="end"/>
      </w:r>
      <w:r>
        <w:rPr>
          <w:color w:val="auto"/>
        </w:rPr>
        <w:fldChar w:fldCharType="end"/>
      </w:r>
    </w:p>
    <w:p w14:paraId="375FFCF8">
      <w:pPr>
        <w:pStyle w:val="15"/>
        <w:tabs>
          <w:tab w:val="right" w:leader="dot" w:pos="9354"/>
        </w:tabs>
        <w:rPr>
          <w:color w:val="auto"/>
          <w:szCs w:val="21"/>
        </w:rPr>
      </w:pPr>
      <w:r>
        <w:rPr>
          <w:color w:val="auto"/>
        </w:rPr>
        <w:fldChar w:fldCharType="begin"/>
      </w:r>
      <w:r>
        <w:rPr>
          <w:color w:val="auto"/>
        </w:rPr>
        <w:instrText xml:space="preserve"> HYPERLINK \l "_Toc15173" </w:instrText>
      </w:r>
      <w:r>
        <w:rPr>
          <w:color w:val="auto"/>
        </w:rPr>
        <w:fldChar w:fldCharType="separate"/>
      </w:r>
      <w:r>
        <w:rPr>
          <w:color w:val="auto"/>
          <w:szCs w:val="21"/>
        </w:rPr>
        <w:t>12.1 一般规定</w:t>
      </w:r>
      <w:r>
        <w:rPr>
          <w:color w:val="auto"/>
          <w:szCs w:val="21"/>
        </w:rPr>
        <w:tab/>
      </w:r>
      <w:r>
        <w:rPr>
          <w:color w:val="auto"/>
          <w:szCs w:val="21"/>
        </w:rPr>
        <w:fldChar w:fldCharType="begin"/>
      </w:r>
      <w:r>
        <w:rPr>
          <w:color w:val="auto"/>
          <w:szCs w:val="21"/>
        </w:rPr>
        <w:instrText xml:space="preserve"> PAGEREF _Toc15173 \h </w:instrText>
      </w:r>
      <w:r>
        <w:rPr>
          <w:color w:val="auto"/>
          <w:szCs w:val="21"/>
        </w:rPr>
        <w:fldChar w:fldCharType="separate"/>
      </w:r>
      <w:r>
        <w:rPr>
          <w:color w:val="auto"/>
          <w:szCs w:val="21"/>
        </w:rPr>
        <w:t>44</w:t>
      </w:r>
      <w:r>
        <w:rPr>
          <w:color w:val="auto"/>
          <w:szCs w:val="21"/>
        </w:rPr>
        <w:fldChar w:fldCharType="end"/>
      </w:r>
      <w:r>
        <w:rPr>
          <w:color w:val="auto"/>
          <w:szCs w:val="21"/>
        </w:rPr>
        <w:fldChar w:fldCharType="end"/>
      </w:r>
    </w:p>
    <w:p w14:paraId="125F8503">
      <w:pPr>
        <w:pStyle w:val="15"/>
        <w:tabs>
          <w:tab w:val="right" w:leader="dot" w:pos="9354"/>
        </w:tabs>
        <w:rPr>
          <w:color w:val="auto"/>
          <w:szCs w:val="21"/>
        </w:rPr>
      </w:pPr>
      <w:r>
        <w:rPr>
          <w:color w:val="auto"/>
        </w:rPr>
        <w:fldChar w:fldCharType="begin"/>
      </w:r>
      <w:r>
        <w:rPr>
          <w:color w:val="auto"/>
        </w:rPr>
        <w:instrText xml:space="preserve"> HYPERLINK \l "_Toc4503" </w:instrText>
      </w:r>
      <w:r>
        <w:rPr>
          <w:color w:val="auto"/>
        </w:rPr>
        <w:fldChar w:fldCharType="separate"/>
      </w:r>
      <w:r>
        <w:rPr>
          <w:color w:val="auto"/>
          <w:szCs w:val="21"/>
        </w:rPr>
        <w:t>12.2 数字化设计</w:t>
      </w:r>
      <w:r>
        <w:rPr>
          <w:color w:val="auto"/>
          <w:szCs w:val="21"/>
        </w:rPr>
        <w:tab/>
      </w:r>
      <w:r>
        <w:rPr>
          <w:color w:val="auto"/>
          <w:szCs w:val="21"/>
        </w:rPr>
        <w:fldChar w:fldCharType="begin"/>
      </w:r>
      <w:r>
        <w:rPr>
          <w:color w:val="auto"/>
          <w:szCs w:val="21"/>
        </w:rPr>
        <w:instrText xml:space="preserve"> PAGEREF _Toc4503 \h </w:instrText>
      </w:r>
      <w:r>
        <w:rPr>
          <w:color w:val="auto"/>
          <w:szCs w:val="21"/>
        </w:rPr>
        <w:fldChar w:fldCharType="separate"/>
      </w:r>
      <w:r>
        <w:rPr>
          <w:color w:val="auto"/>
          <w:szCs w:val="21"/>
        </w:rPr>
        <w:t>45</w:t>
      </w:r>
      <w:r>
        <w:rPr>
          <w:color w:val="auto"/>
          <w:szCs w:val="21"/>
        </w:rPr>
        <w:fldChar w:fldCharType="end"/>
      </w:r>
      <w:r>
        <w:rPr>
          <w:color w:val="auto"/>
          <w:szCs w:val="21"/>
        </w:rPr>
        <w:fldChar w:fldCharType="end"/>
      </w:r>
    </w:p>
    <w:p w14:paraId="581176DC">
      <w:pPr>
        <w:pStyle w:val="15"/>
        <w:tabs>
          <w:tab w:val="right" w:leader="dot" w:pos="9354"/>
        </w:tabs>
        <w:rPr>
          <w:color w:val="auto"/>
          <w:szCs w:val="21"/>
        </w:rPr>
      </w:pPr>
      <w:r>
        <w:rPr>
          <w:color w:val="auto"/>
        </w:rPr>
        <w:fldChar w:fldCharType="begin"/>
      </w:r>
      <w:r>
        <w:rPr>
          <w:color w:val="auto"/>
        </w:rPr>
        <w:instrText xml:space="preserve"> HYPERLINK \l "_Toc880" </w:instrText>
      </w:r>
      <w:r>
        <w:rPr>
          <w:color w:val="auto"/>
        </w:rPr>
        <w:fldChar w:fldCharType="separate"/>
      </w:r>
      <w:r>
        <w:rPr>
          <w:color w:val="auto"/>
          <w:szCs w:val="21"/>
        </w:rPr>
        <w:t>12.2 智能生产</w:t>
      </w:r>
      <w:r>
        <w:rPr>
          <w:color w:val="auto"/>
          <w:szCs w:val="21"/>
        </w:rPr>
        <w:tab/>
      </w:r>
      <w:r>
        <w:rPr>
          <w:color w:val="auto"/>
          <w:szCs w:val="21"/>
        </w:rPr>
        <w:fldChar w:fldCharType="begin"/>
      </w:r>
      <w:r>
        <w:rPr>
          <w:color w:val="auto"/>
          <w:szCs w:val="21"/>
        </w:rPr>
        <w:instrText xml:space="preserve"> PAGEREF _Toc880 \h </w:instrText>
      </w:r>
      <w:r>
        <w:rPr>
          <w:color w:val="auto"/>
          <w:szCs w:val="21"/>
        </w:rPr>
        <w:fldChar w:fldCharType="separate"/>
      </w:r>
      <w:r>
        <w:rPr>
          <w:color w:val="auto"/>
          <w:szCs w:val="21"/>
        </w:rPr>
        <w:t>45</w:t>
      </w:r>
      <w:r>
        <w:rPr>
          <w:color w:val="auto"/>
          <w:szCs w:val="21"/>
        </w:rPr>
        <w:fldChar w:fldCharType="end"/>
      </w:r>
      <w:r>
        <w:rPr>
          <w:color w:val="auto"/>
          <w:szCs w:val="21"/>
        </w:rPr>
        <w:fldChar w:fldCharType="end"/>
      </w:r>
    </w:p>
    <w:p w14:paraId="71AE0B62">
      <w:pPr>
        <w:pStyle w:val="15"/>
        <w:tabs>
          <w:tab w:val="right" w:leader="dot" w:pos="9354"/>
        </w:tabs>
        <w:rPr>
          <w:color w:val="auto"/>
        </w:rPr>
      </w:pPr>
      <w:r>
        <w:rPr>
          <w:color w:val="auto"/>
        </w:rPr>
        <w:fldChar w:fldCharType="begin"/>
      </w:r>
      <w:r>
        <w:rPr>
          <w:color w:val="auto"/>
        </w:rPr>
        <w:instrText xml:space="preserve"> HYPERLINK \l "_Toc11303" </w:instrText>
      </w:r>
      <w:r>
        <w:rPr>
          <w:color w:val="auto"/>
        </w:rPr>
        <w:fldChar w:fldCharType="separate"/>
      </w:r>
      <w:r>
        <w:rPr>
          <w:color w:val="auto"/>
          <w:szCs w:val="21"/>
        </w:rPr>
        <w:t>12.3 智能施工</w:t>
      </w:r>
      <w:r>
        <w:rPr>
          <w:color w:val="auto"/>
          <w:szCs w:val="21"/>
        </w:rPr>
        <w:tab/>
      </w:r>
      <w:r>
        <w:rPr>
          <w:color w:val="auto"/>
          <w:szCs w:val="21"/>
        </w:rPr>
        <w:fldChar w:fldCharType="begin"/>
      </w:r>
      <w:r>
        <w:rPr>
          <w:color w:val="auto"/>
          <w:szCs w:val="21"/>
        </w:rPr>
        <w:instrText xml:space="preserve"> PAGEREF _Toc11303 \h </w:instrText>
      </w:r>
      <w:r>
        <w:rPr>
          <w:color w:val="auto"/>
          <w:szCs w:val="21"/>
        </w:rPr>
        <w:fldChar w:fldCharType="separate"/>
      </w:r>
      <w:r>
        <w:rPr>
          <w:color w:val="auto"/>
          <w:szCs w:val="21"/>
        </w:rPr>
        <w:t>45</w:t>
      </w:r>
      <w:r>
        <w:rPr>
          <w:color w:val="auto"/>
          <w:szCs w:val="21"/>
        </w:rPr>
        <w:fldChar w:fldCharType="end"/>
      </w:r>
      <w:r>
        <w:rPr>
          <w:color w:val="auto"/>
          <w:szCs w:val="21"/>
        </w:rPr>
        <w:fldChar w:fldCharType="end"/>
      </w:r>
    </w:p>
    <w:p w14:paraId="2C43C826">
      <w:pPr>
        <w:pStyle w:val="14"/>
        <w:tabs>
          <w:tab w:val="right" w:leader="dot" w:pos="9354"/>
          <w:tab w:val="clear" w:pos="9344"/>
        </w:tabs>
        <w:rPr>
          <w:color w:val="auto"/>
        </w:rPr>
      </w:pPr>
      <w:r>
        <w:rPr>
          <w:color w:val="auto"/>
        </w:rPr>
        <w:fldChar w:fldCharType="begin"/>
      </w:r>
      <w:r>
        <w:rPr>
          <w:color w:val="auto"/>
        </w:rPr>
        <w:instrText xml:space="preserve"> HYPERLINK \l "_Toc24876" </w:instrText>
      </w:r>
      <w:r>
        <w:rPr>
          <w:color w:val="auto"/>
        </w:rPr>
        <w:fldChar w:fldCharType="separate"/>
      </w:r>
      <w:r>
        <w:rPr>
          <w:color w:val="auto"/>
        </w:rPr>
        <w:t>附录A 模块单元钢结构有关安全和功能的检测和见证项目</w:t>
      </w:r>
      <w:r>
        <w:rPr>
          <w:color w:val="auto"/>
        </w:rPr>
        <w:tab/>
      </w:r>
      <w:r>
        <w:rPr>
          <w:color w:val="auto"/>
        </w:rPr>
        <w:fldChar w:fldCharType="begin"/>
      </w:r>
      <w:r>
        <w:rPr>
          <w:color w:val="auto"/>
        </w:rPr>
        <w:instrText xml:space="preserve"> PAGEREF _Toc24876 \h </w:instrText>
      </w:r>
      <w:r>
        <w:rPr>
          <w:color w:val="auto"/>
        </w:rPr>
        <w:fldChar w:fldCharType="separate"/>
      </w:r>
      <w:r>
        <w:rPr>
          <w:color w:val="auto"/>
        </w:rPr>
        <w:t>46</w:t>
      </w:r>
      <w:r>
        <w:rPr>
          <w:color w:val="auto"/>
        </w:rPr>
        <w:fldChar w:fldCharType="end"/>
      </w:r>
      <w:r>
        <w:rPr>
          <w:color w:val="auto"/>
        </w:rPr>
        <w:fldChar w:fldCharType="end"/>
      </w:r>
    </w:p>
    <w:p w14:paraId="69D0C7F9">
      <w:pPr>
        <w:pStyle w:val="14"/>
        <w:tabs>
          <w:tab w:val="right" w:leader="dot" w:pos="9354"/>
          <w:tab w:val="clear" w:pos="9344"/>
        </w:tabs>
        <w:rPr>
          <w:color w:val="auto"/>
        </w:rPr>
      </w:pPr>
      <w:r>
        <w:rPr>
          <w:color w:val="auto"/>
        </w:rPr>
        <w:fldChar w:fldCharType="begin"/>
      </w:r>
      <w:r>
        <w:rPr>
          <w:color w:val="auto"/>
        </w:rPr>
        <w:instrText xml:space="preserve"> HYPERLINK \l "_Toc30413" </w:instrText>
      </w:r>
      <w:r>
        <w:rPr>
          <w:color w:val="auto"/>
        </w:rPr>
        <w:fldChar w:fldCharType="separate"/>
      </w:r>
      <w:r>
        <w:rPr>
          <w:color w:val="auto"/>
        </w:rPr>
        <w:t>附录B 模块单元钢结构质量检测项目</w:t>
      </w:r>
      <w:r>
        <w:rPr>
          <w:color w:val="auto"/>
        </w:rPr>
        <w:tab/>
      </w:r>
      <w:r>
        <w:rPr>
          <w:color w:val="auto"/>
        </w:rPr>
        <w:fldChar w:fldCharType="begin"/>
      </w:r>
      <w:r>
        <w:rPr>
          <w:color w:val="auto"/>
        </w:rPr>
        <w:instrText xml:space="preserve"> PAGEREF _Toc30413 \h </w:instrText>
      </w:r>
      <w:r>
        <w:rPr>
          <w:color w:val="auto"/>
        </w:rPr>
        <w:fldChar w:fldCharType="separate"/>
      </w:r>
      <w:r>
        <w:rPr>
          <w:color w:val="auto"/>
        </w:rPr>
        <w:t>47</w:t>
      </w:r>
      <w:r>
        <w:rPr>
          <w:color w:val="auto"/>
        </w:rPr>
        <w:fldChar w:fldCharType="end"/>
      </w:r>
      <w:r>
        <w:rPr>
          <w:color w:val="auto"/>
        </w:rPr>
        <w:fldChar w:fldCharType="end"/>
      </w:r>
    </w:p>
    <w:p w14:paraId="409FEE80">
      <w:pPr>
        <w:pStyle w:val="14"/>
        <w:tabs>
          <w:tab w:val="right" w:leader="dot" w:pos="9354"/>
          <w:tab w:val="clear" w:pos="9344"/>
        </w:tabs>
        <w:rPr>
          <w:color w:val="auto"/>
        </w:rPr>
      </w:pPr>
      <w:r>
        <w:rPr>
          <w:color w:val="auto"/>
        </w:rPr>
        <w:fldChar w:fldCharType="begin"/>
      </w:r>
      <w:r>
        <w:rPr>
          <w:color w:val="auto"/>
        </w:rPr>
        <w:instrText xml:space="preserve"> HYPERLINK \l "_Toc4427" </w:instrText>
      </w:r>
      <w:r>
        <w:rPr>
          <w:color w:val="auto"/>
        </w:rPr>
        <w:fldChar w:fldCharType="separate"/>
      </w:r>
      <w:r>
        <w:rPr>
          <w:color w:val="auto"/>
        </w:rPr>
        <w:t>附录C 钢结构模块单元生产及安装验收表</w:t>
      </w:r>
      <w:r>
        <w:rPr>
          <w:color w:val="auto"/>
        </w:rPr>
        <w:tab/>
      </w:r>
      <w:r>
        <w:rPr>
          <w:color w:val="auto"/>
        </w:rPr>
        <w:fldChar w:fldCharType="begin"/>
      </w:r>
      <w:r>
        <w:rPr>
          <w:color w:val="auto"/>
        </w:rPr>
        <w:instrText xml:space="preserve"> PAGEREF _Toc4427 \h </w:instrText>
      </w:r>
      <w:r>
        <w:rPr>
          <w:color w:val="auto"/>
        </w:rPr>
        <w:fldChar w:fldCharType="separate"/>
      </w:r>
      <w:r>
        <w:rPr>
          <w:color w:val="auto"/>
        </w:rPr>
        <w:t>49</w:t>
      </w:r>
      <w:r>
        <w:rPr>
          <w:color w:val="auto"/>
        </w:rPr>
        <w:fldChar w:fldCharType="end"/>
      </w:r>
      <w:r>
        <w:rPr>
          <w:color w:val="auto"/>
        </w:rPr>
        <w:fldChar w:fldCharType="end"/>
      </w:r>
    </w:p>
    <w:p w14:paraId="1120B789">
      <w:pPr>
        <w:pStyle w:val="14"/>
        <w:tabs>
          <w:tab w:val="right" w:leader="dot" w:pos="9354"/>
          <w:tab w:val="clear" w:pos="9344"/>
        </w:tabs>
        <w:rPr>
          <w:color w:val="auto"/>
        </w:rPr>
      </w:pPr>
      <w:r>
        <w:rPr>
          <w:color w:val="auto"/>
        </w:rPr>
        <w:fldChar w:fldCharType="begin"/>
      </w:r>
      <w:r>
        <w:rPr>
          <w:color w:val="auto"/>
        </w:rPr>
        <w:instrText xml:space="preserve"> HYPERLINK \l "_Toc2624" </w:instrText>
      </w:r>
      <w:r>
        <w:rPr>
          <w:color w:val="auto"/>
        </w:rPr>
        <w:fldChar w:fldCharType="separate"/>
      </w:r>
      <w:r>
        <w:rPr>
          <w:rFonts w:eastAsia="黑体"/>
          <w:color w:val="auto"/>
          <w:spacing w:val="-6"/>
          <w:szCs w:val="32"/>
        </w:rPr>
        <w:t>条文说明</w:t>
      </w:r>
      <w:r>
        <w:rPr>
          <w:color w:val="auto"/>
        </w:rPr>
        <w:tab/>
      </w:r>
      <w:r>
        <w:rPr>
          <w:color w:val="auto"/>
        </w:rPr>
        <w:fldChar w:fldCharType="begin"/>
      </w:r>
      <w:r>
        <w:rPr>
          <w:color w:val="auto"/>
        </w:rPr>
        <w:instrText xml:space="preserve"> PAGEREF _Toc2624 \h </w:instrText>
      </w:r>
      <w:r>
        <w:rPr>
          <w:color w:val="auto"/>
        </w:rPr>
        <w:fldChar w:fldCharType="separate"/>
      </w:r>
      <w:r>
        <w:rPr>
          <w:color w:val="auto"/>
        </w:rPr>
        <w:t>54</w:t>
      </w:r>
      <w:r>
        <w:rPr>
          <w:color w:val="auto"/>
        </w:rPr>
        <w:fldChar w:fldCharType="end"/>
      </w:r>
      <w:r>
        <w:rPr>
          <w:color w:val="auto"/>
        </w:rPr>
        <w:fldChar w:fldCharType="end"/>
      </w:r>
    </w:p>
    <w:p w14:paraId="713A6616">
      <w:pPr>
        <w:pStyle w:val="14"/>
        <w:tabs>
          <w:tab w:val="right" w:leader="dot" w:pos="9354"/>
          <w:tab w:val="clear" w:pos="9344"/>
        </w:tabs>
        <w:rPr>
          <w:color w:val="auto"/>
        </w:rPr>
      </w:pPr>
      <w:r>
        <w:rPr>
          <w:color w:val="auto"/>
        </w:rPr>
        <w:fldChar w:fldCharType="begin"/>
      </w:r>
      <w:r>
        <w:rPr>
          <w:color w:val="auto"/>
        </w:rPr>
        <w:instrText xml:space="preserve"> HYPERLINK \l "_Toc28238" </w:instrText>
      </w:r>
      <w:r>
        <w:rPr>
          <w:color w:val="auto"/>
        </w:rPr>
        <w:fldChar w:fldCharType="separate"/>
      </w:r>
      <w:r>
        <w:rPr>
          <w:rFonts w:eastAsia="黑体"/>
          <w:color w:val="auto"/>
          <w:szCs w:val="28"/>
        </w:rPr>
        <w:t>引用标准名录</w:t>
      </w:r>
      <w:r>
        <w:rPr>
          <w:color w:val="auto"/>
        </w:rPr>
        <w:tab/>
      </w:r>
      <w:r>
        <w:rPr>
          <w:color w:val="auto"/>
        </w:rPr>
        <w:fldChar w:fldCharType="begin"/>
      </w:r>
      <w:r>
        <w:rPr>
          <w:color w:val="auto"/>
        </w:rPr>
        <w:instrText xml:space="preserve"> PAGEREF _Toc28238 \h </w:instrText>
      </w:r>
      <w:r>
        <w:rPr>
          <w:color w:val="auto"/>
        </w:rPr>
        <w:fldChar w:fldCharType="separate"/>
      </w:r>
      <w:r>
        <w:rPr>
          <w:color w:val="auto"/>
        </w:rPr>
        <w:t>55</w:t>
      </w:r>
      <w:r>
        <w:rPr>
          <w:color w:val="auto"/>
        </w:rPr>
        <w:fldChar w:fldCharType="end"/>
      </w:r>
      <w:r>
        <w:rPr>
          <w:color w:val="auto"/>
        </w:rPr>
        <w:fldChar w:fldCharType="end"/>
      </w:r>
    </w:p>
    <w:p w14:paraId="3F317CE7">
      <w:pPr>
        <w:rPr>
          <w:color w:val="auto"/>
          <w:szCs w:val="28"/>
        </w:rPr>
      </w:pPr>
      <w:r>
        <w:rPr>
          <w:color w:val="auto"/>
          <w:szCs w:val="21"/>
        </w:rPr>
        <w:fldChar w:fldCharType="end"/>
      </w:r>
    </w:p>
    <w:p w14:paraId="3D5E7EAC">
      <w:pPr>
        <w:widowControl/>
        <w:jc w:val="left"/>
        <w:rPr>
          <w:color w:val="auto"/>
        </w:rPr>
        <w:sectPr>
          <w:footerReference r:id="rId5" w:type="first"/>
          <w:footerReference r:id="rId3" w:type="default"/>
          <w:footerReference r:id="rId4" w:type="even"/>
          <w:pgSz w:w="11906" w:h="16838"/>
          <w:pgMar w:top="1418" w:right="1134" w:bottom="1134" w:left="1418" w:header="794" w:footer="283" w:gutter="0"/>
          <w:pgNumType w:fmt="upperRoman" w:start="1"/>
          <w:cols w:space="425" w:num="1"/>
          <w:titlePg/>
          <w:docGrid w:type="lines" w:linePitch="381" w:charSpace="0"/>
        </w:sectPr>
      </w:pPr>
    </w:p>
    <w:p w14:paraId="2A024214">
      <w:pPr>
        <w:pStyle w:val="2"/>
        <w:keepNext w:val="0"/>
        <w:keepLines w:val="0"/>
        <w:spacing w:before="381" w:after="381"/>
        <w:jc w:val="center"/>
        <w:rPr>
          <w:rFonts w:ascii="Times New Roman" w:hAnsi="Times New Roman"/>
          <w:bCs w:val="0"/>
          <w:color w:val="auto"/>
          <w:sz w:val="28"/>
          <w:szCs w:val="28"/>
        </w:rPr>
      </w:pPr>
      <w:bookmarkStart w:id="3" w:name="_Toc6127"/>
      <w:bookmarkStart w:id="4" w:name="_Toc23931"/>
      <w:r>
        <w:rPr>
          <w:rFonts w:ascii="Times New Roman" w:hAnsi="Times New Roman"/>
          <w:color w:val="auto"/>
          <w:sz w:val="28"/>
          <w:szCs w:val="28"/>
        </w:rPr>
        <w:t>前  言</w:t>
      </w:r>
      <w:bookmarkEnd w:id="3"/>
      <w:bookmarkEnd w:id="4"/>
    </w:p>
    <w:p w14:paraId="1CB13A11">
      <w:pPr>
        <w:pStyle w:val="31"/>
        <w:ind w:firstLine="420"/>
        <w:rPr>
          <w:rFonts w:cs="Times New Roman"/>
          <w:color w:val="auto"/>
        </w:rPr>
      </w:pPr>
      <w:r>
        <w:rPr>
          <w:rFonts w:cs="Times New Roman"/>
          <w:color w:val="auto"/>
        </w:rPr>
        <w:t>本文件按照GB/T 1.1-2020《标准化工作导则 第1部分：标准化文件的结构和起草规则》的规定起草。</w:t>
      </w:r>
    </w:p>
    <w:p w14:paraId="3C19CCFD">
      <w:pPr>
        <w:tabs>
          <w:tab w:val="left" w:pos="992"/>
        </w:tabs>
        <w:ind w:firstLine="420" w:firstLineChars="200"/>
        <w:jc w:val="left"/>
        <w:rPr>
          <w:color w:val="auto"/>
        </w:rPr>
      </w:pPr>
      <w:r>
        <w:rPr>
          <w:color w:val="auto"/>
        </w:rPr>
        <w:t>本文件根据</w:t>
      </w:r>
      <w:r>
        <w:rPr>
          <w:rFonts w:hint="eastAsia"/>
          <w:color w:val="auto"/>
        </w:rPr>
        <w:t>《广州市建筑业联合会关于&lt;钢-混凝土组合模块化建筑技术规程&gt;等3项体标准立项的通知》（穗建联〔2025]88号）</w:t>
      </w:r>
      <w:r>
        <w:rPr>
          <w:color w:val="auto"/>
        </w:rPr>
        <w:t>的要求，标准编制组经认真调查研究，认真总结实践经验，参考了国内相关标准和规范性文件，并充分征求了行业主管部门、工程建设企业、相关协会及专家等多方面的意见，经过反复修改完善，最终形成本文件。</w:t>
      </w:r>
    </w:p>
    <w:p w14:paraId="3E76DF43">
      <w:pPr>
        <w:pStyle w:val="31"/>
        <w:ind w:firstLine="420"/>
        <w:rPr>
          <w:rFonts w:cs="Times New Roman"/>
          <w:color w:val="auto"/>
        </w:rPr>
      </w:pPr>
      <w:r>
        <w:rPr>
          <w:rFonts w:cs="Times New Roman"/>
          <w:color w:val="auto"/>
        </w:rPr>
        <w:t>本文件的主要技术内容包括12章：总则、术语和符号、基本规定、材料、建筑设计、结构设计、内装系统与设备管线设计、模块单元生产与运输、施工安装、质量验收、使用与维护、智能建造。</w:t>
      </w:r>
    </w:p>
    <w:p w14:paraId="1EB091D3">
      <w:pPr>
        <w:pStyle w:val="31"/>
        <w:ind w:firstLine="420"/>
        <w:rPr>
          <w:rFonts w:cs="Times New Roman"/>
          <w:color w:val="auto"/>
        </w:rPr>
      </w:pPr>
      <w:r>
        <w:rPr>
          <w:rFonts w:cs="Times New Roman"/>
          <w:color w:val="auto"/>
        </w:rPr>
        <w:t>本文件的某些内容可能涉及专利。本文件的发布机构不承担识别专利的责任。</w:t>
      </w:r>
    </w:p>
    <w:p w14:paraId="7DF27D65">
      <w:pPr>
        <w:pStyle w:val="31"/>
        <w:ind w:firstLine="420"/>
        <w:rPr>
          <w:rFonts w:cs="Times New Roman"/>
          <w:color w:val="auto"/>
        </w:rPr>
      </w:pPr>
      <w:r>
        <w:rPr>
          <w:rFonts w:cs="Times New Roman"/>
          <w:color w:val="auto"/>
        </w:rPr>
        <w:t xml:space="preserve">本文件由广州市建筑业联合会提出并归口管理。 </w:t>
      </w:r>
    </w:p>
    <w:p w14:paraId="6D2B3BF1">
      <w:pPr>
        <w:pStyle w:val="31"/>
        <w:ind w:firstLine="420"/>
        <w:rPr>
          <w:rFonts w:cs="Times New Roman"/>
          <w:color w:val="auto"/>
        </w:rPr>
      </w:pPr>
    </w:p>
    <w:p w14:paraId="11671C3D">
      <w:pPr>
        <w:pStyle w:val="31"/>
        <w:ind w:firstLine="420"/>
        <w:rPr>
          <w:rFonts w:cs="Times New Roman"/>
          <w:color w:val="auto"/>
        </w:rPr>
      </w:pPr>
    </w:p>
    <w:p w14:paraId="0ABA3CB5">
      <w:pPr>
        <w:pStyle w:val="31"/>
        <w:ind w:firstLine="580"/>
        <w:jc w:val="left"/>
        <w:rPr>
          <w:rFonts w:cs="Times New Roman"/>
          <w:color w:val="auto"/>
        </w:rPr>
      </w:pPr>
      <w:r>
        <w:rPr>
          <w:rFonts w:cs="Times New Roman"/>
          <w:color w:val="auto"/>
          <w:spacing w:val="40"/>
        </w:rPr>
        <w:t>本文件起草单位</w:t>
      </w:r>
      <w:r>
        <w:rPr>
          <w:rFonts w:cs="Times New Roman"/>
          <w:color w:val="auto"/>
        </w:rPr>
        <w:t>：</w:t>
      </w:r>
    </w:p>
    <w:p w14:paraId="33A65BFB">
      <w:pPr>
        <w:pStyle w:val="31"/>
        <w:ind w:firstLine="580"/>
        <w:rPr>
          <w:rFonts w:cs="Times New Roman"/>
          <w:color w:val="auto"/>
        </w:rPr>
      </w:pPr>
      <w:r>
        <w:rPr>
          <w:rFonts w:cs="Times New Roman"/>
          <w:color w:val="auto"/>
          <w:spacing w:val="40"/>
        </w:rPr>
        <w:t>本文件参编单位</w:t>
      </w:r>
      <w:r>
        <w:rPr>
          <w:rFonts w:cs="Times New Roman"/>
          <w:color w:val="auto"/>
        </w:rPr>
        <w:t>：</w:t>
      </w:r>
    </w:p>
    <w:p w14:paraId="46C2DCD0">
      <w:pPr>
        <w:pStyle w:val="31"/>
        <w:ind w:firstLine="420"/>
        <w:rPr>
          <w:rFonts w:cs="Times New Roman"/>
          <w:color w:val="auto"/>
          <w:spacing w:val="40"/>
        </w:rPr>
      </w:pPr>
      <w:r>
        <w:rPr>
          <w:rFonts w:cs="Times New Roman"/>
          <w:color w:val="auto"/>
        </w:rPr>
        <w:t xml:space="preserve"> </w:t>
      </w:r>
    </w:p>
    <w:p w14:paraId="0B42AA27">
      <w:pPr>
        <w:ind w:firstLine="2551" w:firstLineChars="1215"/>
        <w:rPr>
          <w:color w:val="auto"/>
          <w:szCs w:val="21"/>
        </w:rPr>
      </w:pPr>
    </w:p>
    <w:p w14:paraId="7AE40AB0">
      <w:pPr>
        <w:pStyle w:val="31"/>
        <w:ind w:firstLine="580"/>
        <w:jc w:val="left"/>
        <w:rPr>
          <w:rFonts w:cs="Times New Roman"/>
          <w:color w:val="auto"/>
          <w:spacing w:val="40"/>
        </w:rPr>
      </w:pPr>
      <w:r>
        <w:rPr>
          <w:rFonts w:cs="Times New Roman"/>
          <w:color w:val="auto"/>
          <w:spacing w:val="40"/>
        </w:rPr>
        <w:t>本文件主要起草人员：</w:t>
      </w:r>
    </w:p>
    <w:p w14:paraId="577B2AF5">
      <w:pPr>
        <w:pStyle w:val="31"/>
        <w:ind w:firstLine="580"/>
        <w:jc w:val="left"/>
        <w:rPr>
          <w:rFonts w:cs="Times New Roman"/>
          <w:color w:val="auto"/>
          <w:spacing w:val="40"/>
        </w:rPr>
      </w:pPr>
      <w:r>
        <w:rPr>
          <w:rFonts w:cs="Times New Roman"/>
          <w:color w:val="auto"/>
          <w:spacing w:val="40"/>
        </w:rPr>
        <w:t>本文件主要审查人员：</w:t>
      </w:r>
    </w:p>
    <w:p w14:paraId="0B2ACD24">
      <w:pPr>
        <w:ind w:firstLine="2551" w:firstLineChars="1215"/>
        <w:rPr>
          <w:color w:val="auto"/>
          <w:szCs w:val="21"/>
        </w:rPr>
      </w:pPr>
    </w:p>
    <w:p w14:paraId="3D5AD049">
      <w:pPr>
        <w:rPr>
          <w:color w:val="auto"/>
        </w:rPr>
      </w:pPr>
    </w:p>
    <w:p w14:paraId="74095A96">
      <w:pPr>
        <w:rPr>
          <w:color w:val="auto"/>
        </w:rPr>
      </w:pPr>
      <w:r>
        <w:rPr>
          <w:color w:val="auto"/>
        </w:rPr>
        <w:br w:type="page"/>
      </w:r>
    </w:p>
    <w:p w14:paraId="09D41800">
      <w:pPr>
        <w:pStyle w:val="2"/>
        <w:spacing w:before="381" w:after="381"/>
        <w:rPr>
          <w:rFonts w:ascii="Times New Roman" w:hAnsi="Times New Roman"/>
          <w:color w:val="auto"/>
        </w:rPr>
      </w:pPr>
      <w:bookmarkStart w:id="5" w:name="_Toc14711"/>
      <w:bookmarkStart w:id="6" w:name="_Toc25016"/>
      <w:r>
        <w:rPr>
          <w:rFonts w:ascii="Times New Roman" w:hAnsi="Times New Roman"/>
          <w:color w:val="auto"/>
        </w:rPr>
        <w:t>1 总则</w:t>
      </w:r>
      <w:bookmarkEnd w:id="5"/>
      <w:bookmarkEnd w:id="6"/>
    </w:p>
    <w:p w14:paraId="633CDE5C">
      <w:pPr>
        <w:rPr>
          <w:color w:val="auto"/>
        </w:rPr>
      </w:pPr>
      <w:r>
        <w:rPr>
          <w:color w:val="auto"/>
        </w:rPr>
        <w:t>1.1  为推动智能建造与建筑工业化行业发展，带动建筑业转型升级，规范钢结构模块化建筑的技术要求，做到安全适用、经济合理、质量可靠、技术先进、施工方便，结合广州市实际情况，制定本标准。</w:t>
      </w:r>
    </w:p>
    <w:p w14:paraId="3EFC3E7B">
      <w:pPr>
        <w:rPr>
          <w:bCs/>
          <w:color w:val="auto"/>
          <w:szCs w:val="21"/>
        </w:rPr>
      </w:pPr>
      <w:r>
        <w:rPr>
          <w:b/>
          <w:bCs/>
          <w:color w:val="auto"/>
        </w:rPr>
        <w:t>条文说明1.1</w:t>
      </w:r>
      <w:r>
        <w:rPr>
          <w:color w:val="auto"/>
        </w:rPr>
        <w:t xml:space="preserve">  为贯彻国家新型建筑工业化方针政策，带动建筑业全面转型升级，本文件根据近年来的科研成果和工程实践经验，总结了钢结构模块化建筑的相关应用情况，特编制本文件，以推广工业化程度较高的钢结构模块化建筑的使用。</w:t>
      </w:r>
    </w:p>
    <w:p w14:paraId="0B27208B">
      <w:pPr>
        <w:rPr>
          <w:color w:val="auto"/>
        </w:rPr>
      </w:pPr>
      <w:r>
        <w:rPr>
          <w:color w:val="auto"/>
        </w:rPr>
        <w:t>1.2  本标准适用于广州市钢结构模块化建筑的设计、生产、运输、施工安装、验收和使用维护。</w:t>
      </w:r>
    </w:p>
    <w:p w14:paraId="070C014C">
      <w:pPr>
        <w:rPr>
          <w:color w:val="auto"/>
        </w:rPr>
      </w:pPr>
      <w:r>
        <w:rPr>
          <w:b/>
          <w:bCs/>
          <w:color w:val="auto"/>
        </w:rPr>
        <w:t>条文说明1.2</w:t>
      </w:r>
      <w:r>
        <w:rPr>
          <w:color w:val="auto"/>
        </w:rPr>
        <w:t xml:space="preserve"> 本文件中的钢结构模块化建筑可用于住宅、教育、办公、医疗等，对于酒店、公寓、宿舍、办公用房、医院病房、保障性住房等标准化程度更高或消防站等有快速建造需求的建筑类型建设优势明显。</w:t>
      </w:r>
    </w:p>
    <w:p w14:paraId="5A7BB5B2">
      <w:pPr>
        <w:rPr>
          <w:color w:val="auto"/>
        </w:rPr>
      </w:pPr>
      <w:r>
        <w:rPr>
          <w:color w:val="auto"/>
        </w:rPr>
        <w:t>1.3  钢结构模块化建筑的设计、生产、运输、施工安装、验收和使用维护，除应符合本标准外，尚应符合国家、广东省、行业现行有关标准的规定。</w:t>
      </w:r>
    </w:p>
    <w:p w14:paraId="32A19609">
      <w:pPr>
        <w:rPr>
          <w:color w:val="auto"/>
        </w:rPr>
      </w:pPr>
      <w:r>
        <w:rPr>
          <w:b/>
          <w:bCs/>
          <w:color w:val="auto"/>
        </w:rPr>
        <w:t>条文说明1.3</w:t>
      </w:r>
      <w:r>
        <w:rPr>
          <w:color w:val="auto"/>
        </w:rPr>
        <w:t xml:space="preserve">  本文件中的诸多参数，如材料及连接的强度等，均引用了国家现行有关标准的规定。除本标准有明确的规定外，设计、施工仍应遵守国家现行有关标准的规定。</w:t>
      </w:r>
    </w:p>
    <w:p w14:paraId="4598704B">
      <w:pPr>
        <w:pStyle w:val="2"/>
        <w:spacing w:before="381" w:after="381"/>
        <w:rPr>
          <w:rFonts w:ascii="Times New Roman" w:hAnsi="Times New Roman"/>
          <w:color w:val="auto"/>
          <w:szCs w:val="21"/>
        </w:rPr>
      </w:pPr>
      <w:bookmarkStart w:id="7" w:name="_Toc11387"/>
      <w:bookmarkStart w:id="8" w:name="_Toc5320"/>
      <w:r>
        <w:rPr>
          <w:rFonts w:ascii="Times New Roman" w:hAnsi="Times New Roman"/>
          <w:color w:val="auto"/>
          <w:szCs w:val="21"/>
        </w:rPr>
        <w:t>2 术语和符号</w:t>
      </w:r>
      <w:bookmarkEnd w:id="7"/>
      <w:bookmarkEnd w:id="8"/>
    </w:p>
    <w:p w14:paraId="1AE0CC6A">
      <w:pPr>
        <w:snapToGrid/>
        <w:spacing w:afterLines="50"/>
        <w:outlineLvl w:val="1"/>
        <w:rPr>
          <w:rFonts w:eastAsia="黑体"/>
          <w:color w:val="auto"/>
          <w:szCs w:val="21"/>
        </w:rPr>
      </w:pPr>
      <w:bookmarkStart w:id="9" w:name="_Toc16718"/>
      <w:bookmarkStart w:id="10" w:name="_Toc16315"/>
      <w:bookmarkStart w:id="11" w:name="_Toc13658"/>
      <w:r>
        <w:rPr>
          <w:color w:val="auto"/>
          <w:szCs w:val="21"/>
        </w:rPr>
        <w:t>2.1</w:t>
      </w:r>
      <w:r>
        <w:rPr>
          <w:rFonts w:eastAsia="黑体"/>
          <w:color w:val="auto"/>
          <w:szCs w:val="21"/>
        </w:rPr>
        <w:t xml:space="preserve"> 术语</w:t>
      </w:r>
      <w:bookmarkEnd w:id="9"/>
      <w:bookmarkEnd w:id="10"/>
      <w:bookmarkEnd w:id="11"/>
    </w:p>
    <w:p w14:paraId="6661236E">
      <w:pPr>
        <w:pStyle w:val="33"/>
        <w:rPr>
          <w:rFonts w:ascii="Times New Roman" w:hAnsi="Times New Roman" w:eastAsia="宋体"/>
          <w:b w:val="0"/>
          <w:bCs/>
          <w:color w:val="auto"/>
          <w:szCs w:val="21"/>
        </w:rPr>
      </w:pPr>
      <w:bookmarkStart w:id="12" w:name="_Toc19446"/>
      <w:r>
        <w:rPr>
          <w:rFonts w:ascii="Times New Roman" w:hAnsi="Times New Roman" w:eastAsia="宋体"/>
          <w:b w:val="0"/>
          <w:bCs/>
          <w:color w:val="auto"/>
          <w:szCs w:val="21"/>
        </w:rPr>
        <w:t xml:space="preserve">2.1.1 </w:t>
      </w:r>
    </w:p>
    <w:p w14:paraId="5BDEFDB1">
      <w:pPr>
        <w:pStyle w:val="33"/>
        <w:ind w:firstLine="420" w:firstLineChars="200"/>
        <w:rPr>
          <w:rFonts w:ascii="Times New Roman" w:hAnsi="Times New Roman"/>
          <w:b w:val="0"/>
          <w:bCs/>
          <w:color w:val="auto"/>
          <w:szCs w:val="21"/>
        </w:rPr>
      </w:pPr>
      <w:r>
        <w:rPr>
          <w:rFonts w:ascii="Times New Roman" w:hAnsi="Times New Roman"/>
          <w:b w:val="0"/>
          <w:bCs/>
          <w:color w:val="auto"/>
          <w:szCs w:val="21"/>
        </w:rPr>
        <w:t>钢结构模块化建筑 steel modular building</w:t>
      </w:r>
      <w:bookmarkEnd w:id="12"/>
    </w:p>
    <w:p w14:paraId="491F1932">
      <w:pPr>
        <w:ind w:firstLine="420" w:firstLineChars="200"/>
        <w:rPr>
          <w:color w:val="auto"/>
        </w:rPr>
      </w:pPr>
      <w:r>
        <w:rPr>
          <w:color w:val="auto"/>
        </w:rPr>
        <w:t>全部或部分由钢结构模块单元在现场通过装配连接并完成拼缝处理后形成的钢结构建筑。</w:t>
      </w:r>
    </w:p>
    <w:p w14:paraId="770A608A">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2.1.2 </w:t>
      </w:r>
    </w:p>
    <w:p w14:paraId="57FE77E7">
      <w:pPr>
        <w:pStyle w:val="33"/>
        <w:ind w:firstLine="420" w:firstLineChars="200"/>
        <w:rPr>
          <w:rFonts w:ascii="Times New Roman" w:hAnsi="Times New Roman"/>
          <w:b w:val="0"/>
          <w:bCs/>
          <w:color w:val="auto"/>
          <w:szCs w:val="21"/>
        </w:rPr>
      </w:pPr>
      <w:r>
        <w:rPr>
          <w:rFonts w:ascii="Times New Roman" w:hAnsi="Times New Roman"/>
          <w:b w:val="0"/>
          <w:bCs/>
          <w:color w:val="auto"/>
          <w:szCs w:val="21"/>
        </w:rPr>
        <w:t>钢结构模块单元 steel modular unit</w:t>
      </w:r>
    </w:p>
    <w:p w14:paraId="3CF20FF7">
      <w:pPr>
        <w:ind w:firstLine="420" w:firstLineChars="200"/>
        <w:rPr>
          <w:color w:val="auto"/>
        </w:rPr>
      </w:pPr>
      <w:r>
        <w:rPr>
          <w:color w:val="auto"/>
        </w:rPr>
        <w:t>钢结构模块化建筑的基本单元，是集成了建筑、结构、机电和内装功能，大部分工作在工厂完成，并满足运输、吊装、检测和维护要求的标准化预制装配式空间建筑模块。</w:t>
      </w:r>
    </w:p>
    <w:p w14:paraId="4C09E203">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2.1.3 </w:t>
      </w:r>
    </w:p>
    <w:p w14:paraId="5196CD1B">
      <w:pPr>
        <w:pStyle w:val="33"/>
        <w:ind w:firstLine="420" w:firstLineChars="200"/>
        <w:rPr>
          <w:rFonts w:ascii="Times New Roman" w:hAnsi="Times New Roman"/>
          <w:b w:val="0"/>
          <w:bCs/>
          <w:color w:val="auto"/>
          <w:szCs w:val="21"/>
        </w:rPr>
      </w:pPr>
      <w:r>
        <w:rPr>
          <w:rFonts w:ascii="Times New Roman" w:hAnsi="Times New Roman"/>
          <w:b w:val="0"/>
          <w:bCs/>
          <w:color w:val="auto"/>
          <w:szCs w:val="21"/>
        </w:rPr>
        <w:t>模块单元围护系统 modular unit envelope system</w:t>
      </w:r>
    </w:p>
    <w:p w14:paraId="3E8E9EAA">
      <w:pPr>
        <w:ind w:firstLine="420" w:firstLineChars="200"/>
        <w:rPr>
          <w:color w:val="auto"/>
        </w:rPr>
      </w:pPr>
      <w:r>
        <w:rPr>
          <w:color w:val="auto"/>
        </w:rPr>
        <w:t>由模块墙体、模块底板和顶板等组成，能够阻隔空气、水、光、热和噪声，保证模块单元内部安全性和私密性。</w:t>
      </w:r>
    </w:p>
    <w:p w14:paraId="1F447D12">
      <w:pPr>
        <w:pStyle w:val="33"/>
        <w:rPr>
          <w:rFonts w:ascii="Times New Roman" w:hAnsi="Times New Roman" w:eastAsia="宋体"/>
          <w:b w:val="0"/>
          <w:bCs/>
          <w:color w:val="auto"/>
          <w:szCs w:val="21"/>
        </w:rPr>
      </w:pPr>
      <w:bookmarkStart w:id="13" w:name="_Toc31223"/>
      <w:r>
        <w:rPr>
          <w:rFonts w:ascii="Times New Roman" w:hAnsi="Times New Roman" w:eastAsia="宋体"/>
          <w:b w:val="0"/>
          <w:bCs/>
          <w:color w:val="auto"/>
          <w:szCs w:val="21"/>
        </w:rPr>
        <w:t xml:space="preserve">2.1.4 </w:t>
      </w:r>
    </w:p>
    <w:p w14:paraId="2608EFC7">
      <w:pPr>
        <w:pStyle w:val="33"/>
        <w:ind w:firstLine="420" w:firstLineChars="200"/>
        <w:rPr>
          <w:rFonts w:ascii="Times New Roman" w:hAnsi="Times New Roman"/>
          <w:b w:val="0"/>
          <w:bCs/>
          <w:color w:val="auto"/>
          <w:szCs w:val="21"/>
        </w:rPr>
      </w:pPr>
      <w:r>
        <w:rPr>
          <w:rFonts w:ascii="Times New Roman" w:hAnsi="Times New Roman"/>
          <w:b w:val="0"/>
          <w:bCs/>
          <w:color w:val="auto"/>
          <w:szCs w:val="21"/>
        </w:rPr>
        <w:t>模块化建筑结构体系 structural system of modular building</w:t>
      </w:r>
      <w:bookmarkEnd w:id="13"/>
      <w:r>
        <w:rPr>
          <w:rFonts w:ascii="Times New Roman" w:hAnsi="Times New Roman"/>
          <w:b w:val="0"/>
          <w:bCs/>
          <w:color w:val="auto"/>
          <w:szCs w:val="21"/>
        </w:rPr>
        <w:t xml:space="preserve"> </w:t>
      </w:r>
    </w:p>
    <w:p w14:paraId="5F65CE83">
      <w:pPr>
        <w:ind w:firstLine="420" w:firstLineChars="200"/>
        <w:rPr>
          <w:color w:val="auto"/>
          <w:szCs w:val="21"/>
        </w:rPr>
      </w:pPr>
      <w:r>
        <w:rPr>
          <w:color w:val="auto"/>
        </w:rPr>
        <w:t>根据抗侧力体系的不同，全部由模块单元组成，或由模块单元与钢框架、钢框架支撑结构、筒体结构等其他抗侧力结构共同组成的空间结构系统。</w:t>
      </w:r>
    </w:p>
    <w:p w14:paraId="1F5CE696">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2.1.5 </w:t>
      </w:r>
    </w:p>
    <w:p w14:paraId="38386BAD">
      <w:pPr>
        <w:pStyle w:val="33"/>
        <w:ind w:firstLine="420" w:firstLineChars="200"/>
        <w:rPr>
          <w:rFonts w:ascii="Times New Roman" w:hAnsi="Times New Roman"/>
          <w:b w:val="0"/>
          <w:bCs/>
          <w:color w:val="auto"/>
          <w:szCs w:val="21"/>
        </w:rPr>
      </w:pPr>
      <w:r>
        <w:rPr>
          <w:rFonts w:ascii="Times New Roman" w:hAnsi="Times New Roman"/>
          <w:b w:val="0"/>
          <w:bCs/>
          <w:color w:val="auto"/>
          <w:szCs w:val="21"/>
        </w:rPr>
        <w:t>叠箱结构体系 pure module structure system</w:t>
      </w:r>
    </w:p>
    <w:p w14:paraId="2ECCED00">
      <w:pPr>
        <w:ind w:firstLine="420" w:firstLineChars="200"/>
        <w:rPr>
          <w:color w:val="auto"/>
        </w:rPr>
      </w:pPr>
      <w:r>
        <w:rPr>
          <w:color w:val="auto"/>
        </w:rPr>
        <w:t>完全由模块单元堆叠形成的结构体系，模块单元之间通过连接件进行连接和传力。</w:t>
      </w:r>
    </w:p>
    <w:p w14:paraId="68920FBA">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2.1.6 </w:t>
      </w:r>
    </w:p>
    <w:p w14:paraId="48D3A4A5">
      <w:pPr>
        <w:pStyle w:val="33"/>
        <w:ind w:firstLine="420" w:firstLineChars="200"/>
        <w:rPr>
          <w:rFonts w:ascii="Times New Roman" w:hAnsi="Times New Roman"/>
          <w:b w:val="0"/>
          <w:bCs/>
          <w:color w:val="auto"/>
          <w:szCs w:val="21"/>
        </w:rPr>
      </w:pPr>
      <w:r>
        <w:rPr>
          <w:rFonts w:ascii="Times New Roman" w:hAnsi="Times New Roman"/>
          <w:b w:val="0"/>
          <w:bCs/>
          <w:color w:val="auto"/>
          <w:szCs w:val="21"/>
        </w:rPr>
        <w:t>叠箱-底部框架结构体系 module-bottom frame structure system</w:t>
      </w:r>
    </w:p>
    <w:p w14:paraId="50BC04A9">
      <w:pPr>
        <w:ind w:firstLine="420" w:firstLineChars="200"/>
        <w:rPr>
          <w:color w:val="auto"/>
        </w:rPr>
      </w:pPr>
      <w:r>
        <w:rPr>
          <w:color w:val="auto"/>
        </w:rPr>
        <w:t>底部一层或连续多层为框架结构，框架结构以上为叠箱结构的结构体系。</w:t>
      </w:r>
    </w:p>
    <w:p w14:paraId="5CF27555">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2.1.7 </w:t>
      </w:r>
    </w:p>
    <w:p w14:paraId="2F640EA6">
      <w:pPr>
        <w:pStyle w:val="33"/>
        <w:ind w:firstLine="420" w:firstLineChars="200"/>
        <w:rPr>
          <w:rFonts w:ascii="Times New Roman" w:hAnsi="Times New Roman"/>
          <w:b w:val="0"/>
          <w:bCs/>
          <w:color w:val="auto"/>
          <w:szCs w:val="21"/>
        </w:rPr>
      </w:pPr>
      <w:r>
        <w:rPr>
          <w:rFonts w:ascii="Times New Roman" w:hAnsi="Times New Roman"/>
          <w:b w:val="0"/>
          <w:bCs/>
          <w:color w:val="auto"/>
          <w:szCs w:val="21"/>
        </w:rPr>
        <w:t>叠箱-抗侧力结构体系 module-lateral force resisting structure system</w:t>
      </w:r>
    </w:p>
    <w:p w14:paraId="12C07A74">
      <w:pPr>
        <w:ind w:firstLine="420" w:firstLineChars="200"/>
        <w:rPr>
          <w:color w:val="auto"/>
        </w:rPr>
      </w:pPr>
      <w:r>
        <w:rPr>
          <w:color w:val="auto"/>
        </w:rPr>
        <w:t>由叠箱结构和抗侧力结构共同组成，由抗侧力结构提供大部分侧向支承作用的结构体系。</w:t>
      </w:r>
    </w:p>
    <w:p w14:paraId="7B70036D">
      <w:pPr>
        <w:pStyle w:val="33"/>
        <w:rPr>
          <w:rFonts w:ascii="Times New Roman" w:hAnsi="Times New Roman" w:eastAsia="宋体"/>
          <w:b w:val="0"/>
          <w:bCs/>
          <w:color w:val="auto"/>
          <w:szCs w:val="21"/>
        </w:rPr>
      </w:pPr>
      <w:bookmarkStart w:id="14" w:name="_Toc18530"/>
      <w:r>
        <w:rPr>
          <w:rFonts w:ascii="Times New Roman" w:hAnsi="Times New Roman" w:eastAsia="宋体"/>
          <w:b w:val="0"/>
          <w:bCs/>
          <w:color w:val="auto"/>
          <w:szCs w:val="21"/>
        </w:rPr>
        <w:t xml:space="preserve">2.1.8 </w:t>
      </w:r>
    </w:p>
    <w:p w14:paraId="157A8A64">
      <w:pPr>
        <w:pStyle w:val="33"/>
        <w:ind w:firstLine="420" w:firstLineChars="200"/>
        <w:rPr>
          <w:rFonts w:ascii="Times New Roman" w:hAnsi="Times New Roman"/>
          <w:b w:val="0"/>
          <w:bCs/>
          <w:color w:val="auto"/>
          <w:szCs w:val="21"/>
        </w:rPr>
      </w:pPr>
      <w:r>
        <w:rPr>
          <w:rFonts w:ascii="Times New Roman" w:hAnsi="Times New Roman"/>
          <w:b w:val="0"/>
          <w:bCs/>
          <w:color w:val="auto"/>
          <w:szCs w:val="21"/>
        </w:rPr>
        <w:t>模块单元竖向连接 inter-module vertical connection</w:t>
      </w:r>
      <w:bookmarkEnd w:id="14"/>
    </w:p>
    <w:p w14:paraId="57E55401">
      <w:pPr>
        <w:ind w:firstLine="420" w:firstLineChars="200"/>
        <w:rPr>
          <w:color w:val="auto"/>
        </w:rPr>
      </w:pPr>
      <w:r>
        <w:rPr>
          <w:color w:val="auto"/>
        </w:rPr>
        <w:t>通过特定的构造措施实现上下不同模块单元结构在同一水平位置处的可靠连接。</w:t>
      </w:r>
    </w:p>
    <w:p w14:paraId="46174485">
      <w:pPr>
        <w:pStyle w:val="33"/>
        <w:rPr>
          <w:rFonts w:ascii="Times New Roman" w:hAnsi="Times New Roman" w:eastAsia="宋体"/>
          <w:b w:val="0"/>
          <w:bCs/>
          <w:color w:val="auto"/>
          <w:szCs w:val="21"/>
        </w:rPr>
      </w:pPr>
      <w:r>
        <w:rPr>
          <w:rFonts w:ascii="Times New Roman" w:hAnsi="Times New Roman" w:eastAsia="宋体"/>
          <w:b w:val="0"/>
          <w:bCs/>
          <w:color w:val="auto"/>
          <w:szCs w:val="21"/>
        </w:rPr>
        <w:t xml:space="preserve">2.1.9 </w:t>
      </w:r>
    </w:p>
    <w:p w14:paraId="09C865B9">
      <w:pPr>
        <w:pStyle w:val="33"/>
        <w:ind w:firstLine="420" w:firstLineChars="200"/>
        <w:rPr>
          <w:rFonts w:ascii="Times New Roman" w:hAnsi="Times New Roman"/>
          <w:b w:val="0"/>
          <w:bCs/>
          <w:color w:val="auto"/>
          <w:szCs w:val="21"/>
        </w:rPr>
      </w:pPr>
      <w:r>
        <w:rPr>
          <w:rFonts w:ascii="Times New Roman" w:hAnsi="Times New Roman"/>
          <w:b w:val="0"/>
          <w:bCs/>
          <w:color w:val="auto"/>
          <w:szCs w:val="21"/>
        </w:rPr>
        <w:t>模块单元水平连接 inter-module horizontal connection</w:t>
      </w:r>
    </w:p>
    <w:p w14:paraId="3FB6A710">
      <w:pPr>
        <w:pStyle w:val="31"/>
        <w:ind w:firstLine="420"/>
        <w:rPr>
          <w:rFonts w:cs="Times New Roman"/>
          <w:color w:val="auto"/>
        </w:rPr>
      </w:pPr>
      <w:r>
        <w:rPr>
          <w:rFonts w:cs="Times New Roman"/>
          <w:color w:val="auto"/>
        </w:rPr>
        <w:t>通过特定的构造措施实现水平方向不同模块单元结构之间的可靠连接。</w:t>
      </w:r>
    </w:p>
    <w:p w14:paraId="732A1CD3">
      <w:pPr>
        <w:pStyle w:val="3"/>
        <w:spacing w:before="190" w:after="190"/>
        <w:rPr>
          <w:color w:val="auto"/>
        </w:rPr>
      </w:pPr>
      <w:bookmarkStart w:id="15" w:name="_Toc10267"/>
      <w:bookmarkStart w:id="16" w:name="_Toc6965"/>
      <w:bookmarkStart w:id="17" w:name="_Toc5381"/>
      <w:r>
        <w:rPr>
          <w:color w:val="auto"/>
        </w:rPr>
        <w:t>2.2 符号</w:t>
      </w:r>
      <w:bookmarkEnd w:id="15"/>
      <w:bookmarkEnd w:id="16"/>
      <w:bookmarkEnd w:id="17"/>
    </w:p>
    <w:p w14:paraId="0EB697D0">
      <w:pPr>
        <w:rPr>
          <w:bCs/>
          <w:color w:val="auto"/>
          <w:szCs w:val="21"/>
        </w:rPr>
      </w:pPr>
      <w:bookmarkStart w:id="18" w:name="_Toc30267"/>
      <w:bookmarkStart w:id="19" w:name="_Toc21955"/>
      <w:bookmarkStart w:id="20" w:name="_Toc7498"/>
      <w:r>
        <w:rPr>
          <w:color w:val="auto"/>
          <w:szCs w:val="21"/>
        </w:rPr>
        <w:t xml:space="preserve">2.2.1 </w:t>
      </w:r>
      <w:r>
        <w:rPr>
          <w:color w:val="auto"/>
          <w:szCs w:val="21"/>
          <w:lang w:val="en-GB" w:eastAsia="fr-FR"/>
        </w:rPr>
        <w:t>作用及效应</w:t>
      </w:r>
      <w:bookmarkEnd w:id="18"/>
      <w:bookmarkEnd w:id="19"/>
      <w:bookmarkEnd w:id="20"/>
    </w:p>
    <w:p w14:paraId="08444FFB">
      <w:pPr>
        <w:ind w:firstLine="420" w:firstLineChars="200"/>
        <w:rPr>
          <w:rFonts w:eastAsia="TimesNewRomanPSMT"/>
          <w:color w:val="auto"/>
          <w:szCs w:val="21"/>
        </w:rPr>
      </w:pPr>
      <m:oMath>
        <m:r>
          <m:rPr>
            <m:nor/>
            <m:sty m:val="p"/>
          </m:rPr>
          <w:rPr>
            <w:rFonts w:eastAsia="TimesNewRomanPSMT"/>
            <w:color w:val="auto"/>
            <w:szCs w:val="21"/>
          </w:rPr>
          <m:t>G</m:t>
        </m:r>
      </m:oMath>
      <w:r>
        <w:rPr>
          <w:rFonts w:eastAsia="TimesNewRomanPSMT"/>
          <w:color w:val="auto"/>
          <w:szCs w:val="21"/>
        </w:rPr>
        <w:t>——重力荷载设计值；</w:t>
      </w:r>
    </w:p>
    <w:p w14:paraId="1DD11AB9">
      <w:pPr>
        <w:ind w:firstLine="420" w:firstLineChars="200"/>
        <w:rPr>
          <w:rFonts w:eastAsia="TimesNewRomanPSMT"/>
          <w:color w:val="auto"/>
          <w:szCs w:val="21"/>
        </w:rPr>
      </w:pPr>
      <m:oMath>
        <m:r>
          <m:rPr>
            <m:nor/>
            <m:sty m:val="p"/>
          </m:rPr>
          <w:rPr>
            <w:rFonts w:eastAsia="TimesNewRomanPSMT"/>
            <w:color w:val="auto"/>
            <w:szCs w:val="21"/>
          </w:rPr>
          <m:t>H</m:t>
        </m:r>
      </m:oMath>
      <w:r>
        <w:rPr>
          <w:rFonts w:eastAsia="TimesNewRomanPSMT"/>
          <w:color w:val="auto"/>
          <w:szCs w:val="21"/>
        </w:rPr>
        <w:t>——水平力；</w:t>
      </w:r>
    </w:p>
    <w:p w14:paraId="4B16E1EF">
      <w:pPr>
        <w:ind w:firstLine="420" w:firstLineChars="200"/>
        <w:rPr>
          <w:rFonts w:eastAsia="TimesNewRomanPSMT"/>
          <w:color w:val="auto"/>
          <w:szCs w:val="21"/>
        </w:rPr>
      </w:pPr>
      <m:oMath>
        <m:r>
          <m:rPr>
            <m:nor/>
            <m:sty m:val="p"/>
          </m:rPr>
          <w:rPr>
            <w:rFonts w:eastAsia="TimesNewRomanPSMT"/>
            <w:color w:val="auto"/>
            <w:szCs w:val="21"/>
          </w:rPr>
          <m:t>S</m:t>
        </m:r>
      </m:oMath>
      <w:r>
        <w:rPr>
          <w:rFonts w:eastAsia="TimesNewRomanPSMT"/>
          <w:color w:val="auto"/>
          <w:szCs w:val="21"/>
        </w:rPr>
        <w:t>——作用效应设计值；</w:t>
      </w:r>
    </w:p>
    <w:p w14:paraId="19A65D03">
      <w:pPr>
        <w:ind w:firstLine="420" w:firstLineChars="200"/>
        <w:rPr>
          <w:rFonts w:eastAsia="TimesNewRomanPSMT"/>
          <w:color w:val="auto"/>
          <w:szCs w:val="21"/>
        </w:rPr>
      </w:pPr>
      <m:oMath>
        <m:r>
          <m:rPr>
            <m:nor/>
            <m:sty m:val="p"/>
          </m:rPr>
          <w:rPr>
            <w:rFonts w:eastAsia="TimesNewRomanPSMT"/>
            <w:color w:val="auto"/>
            <w:szCs w:val="21"/>
          </w:rPr>
          <m:t>V</m:t>
        </m:r>
      </m:oMath>
      <w:r>
        <w:rPr>
          <w:rFonts w:eastAsia="TimesNewRomanPSMT"/>
          <w:color w:val="auto"/>
          <w:szCs w:val="21"/>
        </w:rPr>
        <w:t>——剪力设计值。</w:t>
      </w:r>
    </w:p>
    <w:p w14:paraId="0C732440">
      <w:pPr>
        <w:rPr>
          <w:color w:val="auto"/>
          <w:szCs w:val="21"/>
        </w:rPr>
      </w:pPr>
      <w:bookmarkStart w:id="21" w:name="_Toc19631"/>
      <w:bookmarkStart w:id="22" w:name="_Toc26148"/>
      <w:bookmarkStart w:id="23" w:name="_Toc7385"/>
      <w:r>
        <w:rPr>
          <w:color w:val="auto"/>
          <w:szCs w:val="21"/>
        </w:rPr>
        <w:t>2.2.2</w:t>
      </w:r>
      <w:r>
        <w:rPr>
          <w:bCs/>
          <w:color w:val="auto"/>
          <w:szCs w:val="21"/>
        </w:rPr>
        <w:t xml:space="preserve"> </w:t>
      </w:r>
      <w:r>
        <w:rPr>
          <w:color w:val="auto"/>
          <w:szCs w:val="21"/>
        </w:rPr>
        <w:t>材料指标</w:t>
      </w:r>
      <w:bookmarkEnd w:id="21"/>
      <w:bookmarkEnd w:id="22"/>
      <w:bookmarkEnd w:id="23"/>
    </w:p>
    <w:p w14:paraId="15CAA43F">
      <w:pPr>
        <w:ind w:firstLine="420" w:firstLineChars="200"/>
        <w:rPr>
          <w:color w:val="auto"/>
          <w:szCs w:val="21"/>
        </w:rPr>
      </w:pPr>
      <m:oMath>
        <m:r>
          <m:rPr>
            <m:nor/>
            <m:sty m:val="p"/>
          </m:rPr>
          <w:rPr>
            <w:rFonts w:eastAsia="TimesNewRomanPSMT"/>
            <w:color w:val="auto"/>
            <w:szCs w:val="21"/>
          </w:rPr>
          <m:t>G</m:t>
        </m:r>
      </m:oMath>
      <w:r>
        <w:rPr>
          <w:rFonts w:eastAsia="TimesNewRomanPSMT"/>
          <w:color w:val="auto"/>
          <w:szCs w:val="21"/>
        </w:rPr>
        <w:t>——</w:t>
      </w:r>
      <w:r>
        <w:rPr>
          <w:color w:val="auto"/>
          <w:szCs w:val="21"/>
        </w:rPr>
        <w:t>剪变模量；</w:t>
      </w:r>
    </w:p>
    <w:p w14:paraId="3A2329B2">
      <w:pPr>
        <w:pStyle w:val="16"/>
        <w:spacing w:after="0" w:line="240" w:lineRule="auto"/>
        <w:ind w:firstLine="420" w:firstLineChars="200"/>
        <w:rPr>
          <w:rFonts w:eastAsia="宋体"/>
          <w:color w:val="auto"/>
          <w:sz w:val="21"/>
          <w:szCs w:val="21"/>
        </w:rPr>
      </w:pPr>
      <m:oMath>
        <m:sSub>
          <m:sSubPr>
            <m:ctrlPr>
              <w:rPr>
                <w:rFonts w:ascii="Cambria Math" w:hAnsi="Cambria Math" w:eastAsia="TimesNewRomanPSMT"/>
                <w:color w:val="auto"/>
                <w:sz w:val="21"/>
                <w:szCs w:val="21"/>
                <w:lang w:val="en-US" w:eastAsia="zh-CN"/>
              </w:rPr>
            </m:ctrlPr>
          </m:sSubPr>
          <m:e>
            <m:r>
              <m:rPr>
                <m:nor/>
                <m:sty m:val="p"/>
              </m:rPr>
              <w:rPr>
                <w:rFonts w:eastAsia="TimesNewRomanPSMT"/>
                <w:color w:val="auto"/>
                <w:sz w:val="21"/>
                <w:szCs w:val="21"/>
                <w:lang w:val="en-US" w:eastAsia="zh-CN"/>
              </w:rPr>
              <m:t>f</m:t>
            </m:r>
            <m:ctrlPr>
              <w:rPr>
                <w:rFonts w:ascii="Cambria Math" w:hAnsi="Cambria Math" w:eastAsia="TimesNewRomanPSMT"/>
                <w:color w:val="auto"/>
                <w:sz w:val="21"/>
                <w:szCs w:val="21"/>
                <w:lang w:val="en-US" w:eastAsia="zh-CN"/>
              </w:rPr>
            </m:ctrlPr>
          </m:e>
          <m:sub>
            <m:r>
              <m:rPr>
                <m:nor/>
                <m:sty m:val="p"/>
              </m:rPr>
              <w:rPr>
                <w:rFonts w:eastAsia="TimesNewRomanPSMT"/>
                <w:color w:val="auto"/>
                <w:sz w:val="21"/>
                <w:szCs w:val="21"/>
                <w:lang w:val="en-US" w:eastAsia="zh-CN"/>
              </w:rPr>
              <m:t>y</m:t>
            </m:r>
            <m:ctrlPr>
              <w:rPr>
                <w:rFonts w:ascii="Cambria Math" w:hAnsi="Cambria Math" w:eastAsia="TimesNewRomanPSMT"/>
                <w:color w:val="auto"/>
                <w:sz w:val="21"/>
                <w:szCs w:val="21"/>
                <w:lang w:val="en-US" w:eastAsia="zh-CN"/>
              </w:rPr>
            </m:ctrlPr>
          </m:sub>
        </m:sSub>
      </m:oMath>
      <w:r>
        <w:rPr>
          <w:rFonts w:eastAsia="TimesNewRomanPSMT"/>
          <w:color w:val="auto"/>
          <w:sz w:val="21"/>
          <w:szCs w:val="21"/>
        </w:rPr>
        <w:t>——</w:t>
      </w:r>
      <w:r>
        <w:rPr>
          <w:rFonts w:eastAsia="宋体"/>
          <w:color w:val="auto"/>
          <w:sz w:val="21"/>
          <w:szCs w:val="21"/>
        </w:rPr>
        <w:t>钢材屈服强度；</w:t>
      </w:r>
    </w:p>
    <w:p w14:paraId="5C254315">
      <w:pPr>
        <w:ind w:firstLine="420" w:firstLineChars="200"/>
        <w:rPr>
          <w:color w:val="auto"/>
          <w:szCs w:val="21"/>
        </w:rPr>
      </w:pPr>
      <m:oMath>
        <m:r>
          <m:rPr>
            <m:nor/>
            <m:sty m:val="p"/>
          </m:rPr>
          <w:rPr>
            <w:rFonts w:eastAsia="TimesNewRomanPSMT"/>
            <w:color w:val="auto"/>
            <w:szCs w:val="21"/>
          </w:rPr>
          <m:t>R</m:t>
        </m:r>
      </m:oMath>
      <w:r>
        <w:rPr>
          <w:rFonts w:eastAsia="TimesNewRomanPSMT"/>
          <w:color w:val="auto"/>
          <w:szCs w:val="21"/>
        </w:rPr>
        <w:t>——</w:t>
      </w:r>
      <w:r>
        <w:rPr>
          <w:color w:val="auto"/>
          <w:szCs w:val="21"/>
        </w:rPr>
        <w:t>构件承载力设计值。</w:t>
      </w:r>
    </w:p>
    <w:p w14:paraId="6F3804CC">
      <w:pPr>
        <w:rPr>
          <w:color w:val="auto"/>
          <w:szCs w:val="21"/>
        </w:rPr>
      </w:pPr>
      <w:bookmarkStart w:id="24" w:name="_Toc11573"/>
      <w:bookmarkStart w:id="25" w:name="_Toc24379"/>
      <w:bookmarkStart w:id="26" w:name="_Toc29990"/>
      <w:r>
        <w:rPr>
          <w:color w:val="auto"/>
          <w:szCs w:val="21"/>
        </w:rPr>
        <w:t>2.2.3</w:t>
      </w:r>
      <w:r>
        <w:rPr>
          <w:bCs/>
          <w:color w:val="auto"/>
          <w:szCs w:val="21"/>
        </w:rPr>
        <w:t xml:space="preserve"> </w:t>
      </w:r>
      <w:r>
        <w:rPr>
          <w:color w:val="auto"/>
          <w:szCs w:val="21"/>
        </w:rPr>
        <w:t>几何参数</w:t>
      </w:r>
      <w:bookmarkEnd w:id="24"/>
      <w:bookmarkEnd w:id="25"/>
      <w:bookmarkEnd w:id="26"/>
    </w:p>
    <w:p w14:paraId="6DCF6D1C">
      <w:pPr>
        <w:ind w:firstLine="420" w:firstLineChars="200"/>
        <w:rPr>
          <w:color w:val="auto"/>
          <w:szCs w:val="21"/>
        </w:rPr>
      </w:pPr>
      <m:oMath>
        <m:r>
          <m:rPr>
            <m:nor/>
            <m:sty m:val="p"/>
          </m:rPr>
          <w:rPr>
            <w:rFonts w:eastAsia="TimesNewRomanPSMT"/>
            <w:color w:val="auto"/>
            <w:szCs w:val="21"/>
          </w:rPr>
          <m:t>M</m:t>
        </m:r>
      </m:oMath>
      <w:r>
        <w:rPr>
          <w:rFonts w:eastAsia="TimesNewRomanPSMT"/>
          <w:color w:val="auto"/>
          <w:szCs w:val="21"/>
        </w:rPr>
        <w:t>——</w:t>
      </w:r>
      <w:r>
        <w:rPr>
          <w:color w:val="auto"/>
          <w:szCs w:val="21"/>
        </w:rPr>
        <w:t xml:space="preserve">基本模数； </w:t>
      </w:r>
    </w:p>
    <w:p w14:paraId="64FECBEB">
      <w:pPr>
        <w:ind w:firstLine="420" w:firstLineChars="200"/>
        <w:rPr>
          <w:color w:val="auto"/>
          <w:szCs w:val="21"/>
        </w:rPr>
      </w:pPr>
      <m:oMath>
        <m:r>
          <m:rPr>
            <m:nor/>
            <m:sty m:val="p"/>
          </m:rPr>
          <w:rPr>
            <w:rFonts w:eastAsia="TimesNewRomanPSMT"/>
            <w:color w:val="auto"/>
            <w:szCs w:val="21"/>
          </w:rPr>
          <m:t>A</m:t>
        </m:r>
      </m:oMath>
      <w:r>
        <w:rPr>
          <w:rFonts w:eastAsia="TimesNewRomanPSMT"/>
          <w:color w:val="auto"/>
          <w:szCs w:val="21"/>
        </w:rPr>
        <w:t>——</w:t>
      </w:r>
      <w:r>
        <w:rPr>
          <w:color w:val="auto"/>
          <w:szCs w:val="21"/>
        </w:rPr>
        <w:t xml:space="preserve">截面面积； </w:t>
      </w:r>
    </w:p>
    <w:p w14:paraId="65FE3A4A">
      <w:pPr>
        <w:ind w:firstLine="420" w:firstLineChars="200"/>
        <w:rPr>
          <w:color w:val="auto"/>
          <w:szCs w:val="21"/>
        </w:rPr>
      </w:pPr>
      <m:oMath>
        <m:r>
          <m:rPr>
            <m:nor/>
            <m:sty m:val="p"/>
          </m:rPr>
          <w:rPr>
            <w:rFonts w:eastAsia="TimesNewRomanPSMT"/>
            <w:color w:val="auto"/>
            <w:szCs w:val="21"/>
          </w:rPr>
          <m:t>h</m:t>
        </m:r>
      </m:oMath>
      <w:r>
        <w:rPr>
          <w:color w:val="auto"/>
          <w:szCs w:val="21"/>
        </w:rPr>
        <w:t xml:space="preserve"> </w:t>
      </w:r>
      <w:r>
        <w:rPr>
          <w:rFonts w:eastAsia="TimesNewRomanPSMT"/>
          <w:color w:val="auto"/>
          <w:szCs w:val="21"/>
        </w:rPr>
        <w:t>——</w:t>
      </w:r>
      <w:r>
        <w:rPr>
          <w:color w:val="auto"/>
          <w:szCs w:val="21"/>
        </w:rPr>
        <w:t xml:space="preserve">楼层高度； </w:t>
      </w:r>
    </w:p>
    <w:p w14:paraId="08D299B0">
      <w:pPr>
        <w:ind w:firstLine="420" w:firstLineChars="200"/>
        <w:rPr>
          <w:color w:val="auto"/>
          <w:szCs w:val="21"/>
        </w:rPr>
      </w:pPr>
      <m:oMath>
        <m:r>
          <m:rPr>
            <m:nor/>
            <m:sty m:val="p"/>
          </m:rPr>
          <w:rPr>
            <w:color w:val="auto"/>
            <w:szCs w:val="21"/>
          </w:rPr>
          <m:t>e</m:t>
        </m:r>
      </m:oMath>
      <w:r>
        <w:rPr>
          <w:color w:val="auto"/>
          <w:szCs w:val="21"/>
        </w:rPr>
        <w:t xml:space="preserve"> </w:t>
      </w:r>
      <w:r>
        <w:rPr>
          <w:rFonts w:eastAsia="TimesNewRomanPSMT"/>
          <w:color w:val="auto"/>
          <w:szCs w:val="21"/>
        </w:rPr>
        <w:t>——</w:t>
      </w:r>
      <w:r>
        <w:rPr>
          <w:color w:val="auto"/>
          <w:szCs w:val="21"/>
        </w:rPr>
        <w:t xml:space="preserve">偏心距； </w:t>
      </w:r>
    </w:p>
    <w:p w14:paraId="1C252202">
      <w:pPr>
        <w:ind w:firstLine="420" w:firstLineChars="200"/>
        <w:rPr>
          <w:color w:val="auto"/>
          <w:szCs w:val="21"/>
        </w:rPr>
      </w:pPr>
      <m:oMath>
        <m:r>
          <m:rPr>
            <m:nor/>
            <m:sty m:val="p"/>
          </m:rPr>
          <w:rPr>
            <w:color w:val="auto"/>
            <w:szCs w:val="21"/>
          </w:rPr>
          <m:t>∆</m:t>
        </m:r>
      </m:oMath>
      <w:r>
        <w:rPr>
          <w:rFonts w:eastAsia="TimesNewRomanPSMT"/>
          <w:color w:val="auto"/>
          <w:szCs w:val="21"/>
        </w:rPr>
        <w:t>——</w:t>
      </w:r>
      <w:r>
        <w:rPr>
          <w:color w:val="auto"/>
          <w:szCs w:val="21"/>
        </w:rPr>
        <w:t xml:space="preserve">层间位移； </w:t>
      </w:r>
    </w:p>
    <w:p w14:paraId="0BE066BE">
      <w:pPr>
        <w:ind w:firstLine="420" w:firstLineChars="200"/>
        <w:rPr>
          <w:color w:val="auto"/>
          <w:szCs w:val="21"/>
        </w:rPr>
      </w:pPr>
      <m:oMath>
        <m:r>
          <m:rPr>
            <m:nor/>
            <m:sty m:val="p"/>
          </m:rPr>
          <w:rPr>
            <w:color w:val="auto"/>
            <w:szCs w:val="21"/>
          </w:rPr>
          <m:t>∆</m:t>
        </m:r>
      </m:oMath>
      <w:r>
        <w:rPr>
          <w:color w:val="auto"/>
          <w:szCs w:val="21"/>
        </w:rPr>
        <w:t>p</w:t>
      </w:r>
      <w:r>
        <w:rPr>
          <w:rFonts w:eastAsia="TimesNewRomanPSMT"/>
          <w:color w:val="auto"/>
          <w:szCs w:val="21"/>
        </w:rPr>
        <w:t>——</w:t>
      </w:r>
      <w:r>
        <w:rPr>
          <w:color w:val="auto"/>
          <w:szCs w:val="21"/>
        </w:rPr>
        <w:t>弹塑性层间位移；</w:t>
      </w:r>
    </w:p>
    <w:p w14:paraId="253974D6">
      <w:pPr>
        <w:ind w:firstLine="210" w:firstLineChars="100"/>
        <w:rPr>
          <w:color w:val="auto"/>
          <w:szCs w:val="21"/>
        </w:rPr>
      </w:pPr>
      <w:r>
        <w:rPr>
          <w:color w:val="auto"/>
          <w:szCs w:val="21"/>
        </w:rPr>
        <w:t xml:space="preserve"> </w:t>
      </w:r>
      <m:oMath>
        <m:sSub>
          <m:sSubPr>
            <m:ctrlPr>
              <w:rPr>
                <w:rFonts w:ascii="Cambria Math" w:hAnsi="Cambria Math"/>
                <w:i/>
                <w:color w:val="auto"/>
                <w:szCs w:val="21"/>
              </w:rPr>
            </m:ctrlPr>
          </m:sSubPr>
          <m:e>
            <m:r>
              <m:rPr>
                <m:nor/>
              </m:rPr>
              <w:rPr>
                <w:i/>
                <w:color w:val="auto"/>
                <w:szCs w:val="21"/>
              </w:rPr>
              <m:t>n</m:t>
            </m:r>
            <m:ctrlPr>
              <w:rPr>
                <w:rFonts w:ascii="Cambria Math" w:hAnsi="Cambria Math"/>
                <w:i/>
                <w:color w:val="auto"/>
                <w:szCs w:val="21"/>
              </w:rPr>
            </m:ctrlPr>
          </m:e>
          <m:sub>
            <m:r>
              <m:rPr>
                <m:nor/>
              </m:rPr>
              <w:rPr>
                <w:i/>
                <w:color w:val="auto"/>
                <w:szCs w:val="21"/>
              </w:rPr>
              <m:t>s</m:t>
            </m:r>
            <m:ctrlPr>
              <w:rPr>
                <w:rFonts w:ascii="Cambria Math" w:hAnsi="Cambria Math"/>
                <w:i/>
                <w:color w:val="auto"/>
                <w:szCs w:val="21"/>
              </w:rPr>
            </m:ctrlPr>
          </m:sub>
        </m:sSub>
      </m:oMath>
      <w:r>
        <w:rPr>
          <w:rFonts w:eastAsia="TimesNewRomanPSMT"/>
          <w:color w:val="auto"/>
          <w:szCs w:val="21"/>
        </w:rPr>
        <w:t>——</w:t>
      </w:r>
      <w:r>
        <w:rPr>
          <w:color w:val="auto"/>
          <w:szCs w:val="21"/>
        </w:rPr>
        <w:t>结构总层数。</w:t>
      </w:r>
    </w:p>
    <w:p w14:paraId="48556CA7">
      <w:pPr>
        <w:rPr>
          <w:bCs/>
          <w:color w:val="auto"/>
          <w:szCs w:val="21"/>
        </w:rPr>
      </w:pPr>
      <w:bookmarkStart w:id="27" w:name="_Toc20272"/>
      <w:bookmarkStart w:id="28" w:name="_Toc26110"/>
      <w:bookmarkStart w:id="29" w:name="_Toc11704"/>
      <w:r>
        <w:rPr>
          <w:color w:val="auto"/>
          <w:szCs w:val="21"/>
        </w:rPr>
        <w:t>2.2.4</w:t>
      </w:r>
      <w:r>
        <w:rPr>
          <w:bCs/>
          <w:color w:val="auto"/>
          <w:szCs w:val="21"/>
        </w:rPr>
        <w:t xml:space="preserve"> </w:t>
      </w:r>
      <w:r>
        <w:rPr>
          <w:color w:val="auto"/>
          <w:szCs w:val="21"/>
        </w:rPr>
        <w:t>系数</w:t>
      </w:r>
      <w:bookmarkEnd w:id="27"/>
      <w:bookmarkEnd w:id="28"/>
      <w:bookmarkEnd w:id="29"/>
    </w:p>
    <w:p w14:paraId="3B81FB24">
      <w:pPr>
        <w:ind w:firstLine="420" w:firstLineChars="200"/>
        <w:rPr>
          <w:bCs/>
          <w:color w:val="auto"/>
          <w:szCs w:val="21"/>
        </w:rPr>
      </w:pPr>
      <m:oMath>
        <m:sSub>
          <m:sSubPr>
            <m:ctrlPr>
              <w:rPr>
                <w:rFonts w:ascii="Cambria Math" w:hAnsi="Cambria Math"/>
                <w:bCs/>
                <w:i/>
                <w:color w:val="auto"/>
                <w:szCs w:val="21"/>
              </w:rPr>
            </m:ctrlPr>
          </m:sSubPr>
          <m:e>
            <m:r>
              <m:rPr>
                <m:nor/>
              </m:rPr>
              <w:rPr>
                <w:i/>
                <w:color w:val="auto"/>
                <w:szCs w:val="21"/>
              </w:rPr>
              <m:t>a</m:t>
            </m:r>
            <m:ctrlPr>
              <w:rPr>
                <w:rFonts w:ascii="Cambria Math" w:hAnsi="Cambria Math"/>
                <w:bCs/>
                <w:i/>
                <w:color w:val="auto"/>
                <w:szCs w:val="21"/>
              </w:rPr>
            </m:ctrlPr>
          </m:e>
          <m:sub>
            <m:r>
              <m:rPr>
                <m:nor/>
              </m:rPr>
              <w:rPr>
                <w:i/>
                <w:color w:val="auto"/>
                <w:szCs w:val="21"/>
              </w:rPr>
              <m:t>v</m:t>
            </m:r>
            <m:ctrlPr>
              <w:rPr>
                <w:rFonts w:ascii="Cambria Math" w:hAnsi="Cambria Math"/>
                <w:bCs/>
                <w:i/>
                <w:color w:val="auto"/>
                <w:szCs w:val="21"/>
              </w:rPr>
            </m:ctrlPr>
          </m:sub>
        </m:sSub>
      </m:oMath>
      <w:r>
        <w:rPr>
          <w:rFonts w:eastAsia="TimesNewRomanPSMT"/>
          <w:color w:val="auto"/>
          <w:szCs w:val="21"/>
        </w:rPr>
        <w:t>——</w:t>
      </w:r>
      <w:r>
        <w:rPr>
          <w:bCs/>
          <w:color w:val="auto"/>
          <w:szCs w:val="21"/>
        </w:rPr>
        <w:t xml:space="preserve">剪力调整系数； </w:t>
      </w:r>
    </w:p>
    <w:p w14:paraId="736134E7">
      <w:pPr>
        <w:ind w:firstLine="420" w:firstLineChars="200"/>
        <w:rPr>
          <w:bCs/>
          <w:color w:val="auto"/>
          <w:szCs w:val="21"/>
        </w:rPr>
      </w:pPr>
      <m:oMath>
        <m:r>
          <m:rPr>
            <m:nor/>
            <m:sty m:val="p"/>
          </m:rPr>
          <w:rPr>
            <w:color w:val="auto"/>
            <w:szCs w:val="21"/>
          </w:rPr>
          <m:t>β</m:t>
        </m:r>
      </m:oMath>
      <w:r>
        <w:rPr>
          <w:rFonts w:eastAsia="TimesNewRomanPSMT"/>
          <w:color w:val="auto"/>
          <w:szCs w:val="21"/>
        </w:rPr>
        <w:t>——</w:t>
      </w:r>
      <w:r>
        <w:rPr>
          <w:bCs/>
          <w:color w:val="auto"/>
          <w:szCs w:val="21"/>
        </w:rPr>
        <w:t xml:space="preserve">效应折减系数； </w:t>
      </w:r>
    </w:p>
    <w:p w14:paraId="0EC3266F">
      <w:pPr>
        <w:ind w:firstLine="420" w:firstLineChars="200"/>
        <w:rPr>
          <w:bCs/>
          <w:color w:val="auto"/>
          <w:szCs w:val="21"/>
        </w:rPr>
      </w:pPr>
      <m:oMath>
        <m:sSub>
          <m:sSubPr>
            <m:ctrlPr>
              <w:rPr>
                <w:rFonts w:ascii="Cambria Math" w:hAnsi="Cambria Math"/>
                <w:bCs/>
                <w:i/>
                <w:color w:val="auto"/>
                <w:szCs w:val="21"/>
              </w:rPr>
            </m:ctrlPr>
          </m:sSubPr>
          <m:e>
            <m:r>
              <m:rPr>
                <m:nor/>
              </m:rPr>
              <w:rPr>
                <w:i/>
                <w:color w:val="auto"/>
                <w:szCs w:val="21"/>
              </w:rPr>
              <m:t>φ</m:t>
            </m:r>
            <m:ctrlPr>
              <w:rPr>
                <w:rFonts w:ascii="Cambria Math" w:hAnsi="Cambria Math"/>
                <w:bCs/>
                <w:i/>
                <w:color w:val="auto"/>
                <w:szCs w:val="21"/>
              </w:rPr>
            </m:ctrlPr>
          </m:e>
          <m:sub>
            <m:r>
              <m:rPr>
                <m:nor/>
              </m:rPr>
              <w:rPr>
                <w:i/>
                <w:color w:val="auto"/>
                <w:szCs w:val="21"/>
              </w:rPr>
              <m:t>q</m:t>
            </m:r>
            <m:ctrlPr>
              <w:rPr>
                <w:rFonts w:ascii="Cambria Math" w:hAnsi="Cambria Math"/>
                <w:bCs/>
                <w:i/>
                <w:color w:val="auto"/>
                <w:szCs w:val="21"/>
              </w:rPr>
            </m:ctrlPr>
          </m:sub>
        </m:sSub>
      </m:oMath>
      <w:r>
        <w:rPr>
          <w:rFonts w:eastAsia="TimesNewRomanPSMT"/>
          <w:color w:val="auto"/>
          <w:szCs w:val="21"/>
        </w:rPr>
        <w:t>——</w:t>
      </w:r>
      <w:r>
        <w:rPr>
          <w:bCs/>
          <w:color w:val="auto"/>
          <w:szCs w:val="21"/>
        </w:rPr>
        <w:t xml:space="preserve">可变荷载的准永久值系数； </w:t>
      </w:r>
    </w:p>
    <w:p w14:paraId="3BA1CA54">
      <w:pPr>
        <w:ind w:firstLine="420" w:firstLineChars="200"/>
        <w:rPr>
          <w:bCs/>
          <w:color w:val="auto"/>
          <w:szCs w:val="21"/>
        </w:rPr>
      </w:pPr>
      <m:oMath>
        <m:sSub>
          <m:sSubPr>
            <m:ctrlPr>
              <w:rPr>
                <w:rFonts w:ascii="Cambria Math" w:hAnsi="Cambria Math"/>
                <w:bCs/>
                <w:i/>
                <w:color w:val="auto"/>
                <w:szCs w:val="21"/>
              </w:rPr>
            </m:ctrlPr>
          </m:sSubPr>
          <m:e>
            <m:r>
              <m:rPr>
                <m:nor/>
              </m:rPr>
              <w:rPr>
                <w:i/>
                <w:color w:val="auto"/>
                <w:szCs w:val="21"/>
              </w:rPr>
              <m:t>φ</m:t>
            </m:r>
            <m:ctrlPr>
              <w:rPr>
                <w:rFonts w:ascii="Cambria Math" w:hAnsi="Cambria Math"/>
                <w:bCs/>
                <w:i/>
                <w:color w:val="auto"/>
                <w:szCs w:val="21"/>
              </w:rPr>
            </m:ctrlPr>
          </m:e>
          <m:sub>
            <m:r>
              <m:rPr>
                <m:nor/>
              </m:rPr>
              <w:rPr>
                <w:i/>
                <w:color w:val="auto"/>
                <w:szCs w:val="21"/>
              </w:rPr>
              <m:t>w</m:t>
            </m:r>
            <m:ctrlPr>
              <w:rPr>
                <w:rFonts w:ascii="Cambria Math" w:hAnsi="Cambria Math"/>
                <w:bCs/>
                <w:i/>
                <w:color w:val="auto"/>
                <w:szCs w:val="21"/>
              </w:rPr>
            </m:ctrlPr>
          </m:sub>
        </m:sSub>
      </m:oMath>
      <w:r>
        <w:rPr>
          <w:rFonts w:eastAsia="TimesNewRomanPSMT"/>
          <w:color w:val="auto"/>
          <w:szCs w:val="21"/>
        </w:rPr>
        <w:t>——</w:t>
      </w:r>
      <w:r>
        <w:rPr>
          <w:bCs/>
          <w:color w:val="auto"/>
          <w:szCs w:val="21"/>
        </w:rPr>
        <w:t xml:space="preserve">风荷载组合系数； </w:t>
      </w:r>
    </w:p>
    <w:p w14:paraId="6943C125">
      <w:pPr>
        <w:ind w:firstLine="420" w:firstLineChars="200"/>
        <w:rPr>
          <w:color w:val="auto"/>
        </w:rPr>
      </w:pPr>
      <m:oMath>
        <m:sSub>
          <m:sSubPr>
            <m:ctrlPr>
              <w:rPr>
                <w:rFonts w:ascii="Cambria Math" w:hAnsi="Cambria Math"/>
                <w:bCs/>
                <w:i/>
                <w:color w:val="auto"/>
                <w:szCs w:val="21"/>
              </w:rPr>
            </m:ctrlPr>
          </m:sSubPr>
          <m:e>
            <m:r>
              <m:rPr>
                <m:nor/>
              </m:rPr>
              <w:rPr>
                <w:rFonts w:eastAsia="MS Mincho" w:cs="MS Mincho"/>
                <w:i/>
                <w:color w:val="auto"/>
                <w:szCs w:val="21"/>
              </w:rPr>
              <m:t>n</m:t>
            </m:r>
            <m:ctrlPr>
              <w:rPr>
                <w:rFonts w:ascii="Cambria Math" w:hAnsi="Cambria Math"/>
                <w:bCs/>
                <w:i/>
                <w:color w:val="auto"/>
                <w:szCs w:val="21"/>
              </w:rPr>
            </m:ctrlPr>
          </m:e>
          <m:sub>
            <m:r>
              <m:rPr>
                <m:nor/>
              </m:rPr>
              <w:rPr>
                <w:i/>
                <w:color w:val="auto"/>
                <w:szCs w:val="21"/>
              </w:rPr>
              <m:t>d</m:t>
            </m:r>
            <m:ctrlPr>
              <w:rPr>
                <w:rFonts w:ascii="Cambria Math" w:hAnsi="Cambria Math"/>
                <w:bCs/>
                <w:i/>
                <w:color w:val="auto"/>
                <w:szCs w:val="21"/>
              </w:rPr>
            </m:ctrlPr>
          </m:sub>
        </m:sSub>
      </m:oMath>
      <w:r>
        <w:rPr>
          <w:rFonts w:eastAsia="TimesNewRomanPSMT"/>
          <w:color w:val="auto"/>
          <w:szCs w:val="21"/>
        </w:rPr>
        <w:t>——</w:t>
      </w:r>
      <w:r>
        <w:rPr>
          <w:bCs/>
          <w:color w:val="auto"/>
          <w:szCs w:val="21"/>
        </w:rPr>
        <w:t>竖向荷载动力放大系数</w:t>
      </w:r>
      <w:r>
        <w:rPr>
          <w:color w:val="auto"/>
          <w:szCs w:val="21"/>
        </w:rPr>
        <w:t>。</w:t>
      </w:r>
    </w:p>
    <w:p w14:paraId="0CEC5867">
      <w:pPr>
        <w:pStyle w:val="2"/>
        <w:spacing w:before="381" w:after="381"/>
        <w:rPr>
          <w:rFonts w:ascii="Times New Roman" w:hAnsi="Times New Roman"/>
          <w:color w:val="auto"/>
          <w:szCs w:val="21"/>
        </w:rPr>
      </w:pPr>
      <w:bookmarkStart w:id="30" w:name="_Toc4989"/>
      <w:bookmarkStart w:id="31" w:name="_Toc15192"/>
      <w:r>
        <w:rPr>
          <w:rFonts w:ascii="Times New Roman" w:hAnsi="Times New Roman"/>
          <w:color w:val="auto"/>
          <w:szCs w:val="21"/>
        </w:rPr>
        <w:t>3 基本规定</w:t>
      </w:r>
      <w:bookmarkEnd w:id="30"/>
      <w:bookmarkEnd w:id="31"/>
    </w:p>
    <w:p w14:paraId="3A351B41">
      <w:pPr>
        <w:rPr>
          <w:color w:val="auto"/>
          <w:szCs w:val="21"/>
        </w:rPr>
      </w:pPr>
      <w:r>
        <w:rPr>
          <w:color w:val="auto"/>
        </w:rPr>
        <w:t>3.1</w:t>
      </w:r>
      <w:r>
        <w:rPr>
          <w:bCs/>
          <w:color w:val="auto"/>
          <w:szCs w:val="21"/>
        </w:rPr>
        <w:t xml:space="preserve">  </w:t>
      </w:r>
      <w:r>
        <w:rPr>
          <w:color w:val="auto"/>
        </w:rPr>
        <w:t>钢结构模块化建筑应满足建筑的适用性能、环境性能、安全性能和耐久性能等要求。</w:t>
      </w:r>
    </w:p>
    <w:p w14:paraId="18989026">
      <w:pPr>
        <w:rPr>
          <w:color w:val="auto"/>
        </w:rPr>
      </w:pPr>
      <w:r>
        <w:rPr>
          <w:color w:val="auto"/>
        </w:rPr>
        <w:t>3.2  钢结构模块化建筑应按照全生命周期可持续发展的原则，实现标准化设计、工厂化生产、装配化施工、一体化装修、信息化管理和智能化应用。</w:t>
      </w:r>
    </w:p>
    <w:p w14:paraId="6DE00EEE">
      <w:pPr>
        <w:pStyle w:val="22"/>
        <w:ind w:firstLine="0" w:firstLineChars="0"/>
        <w:rPr>
          <w:color w:val="auto"/>
          <w:szCs w:val="21"/>
        </w:rPr>
      </w:pPr>
      <w:r>
        <w:rPr>
          <w:b/>
          <w:bCs/>
          <w:color w:val="auto"/>
        </w:rPr>
        <w:t>条文说明3.2</w:t>
      </w:r>
      <w:r>
        <w:rPr>
          <w:color w:val="auto"/>
        </w:rPr>
        <w:t xml:space="preserve"> 钢结构模块化建筑的最大的特点，是它由若干个模块单元所组成，必要时，模块单元中还可以配置若干个功能单元。钢结构模块化建筑是一个系统工程，系统性和集成性是它的基本特征，通过系统集成的方法，实现设计、生产、运输、施工安装和运营维护全过程的一体化。</w:t>
      </w:r>
      <w:r>
        <w:rPr>
          <w:color w:val="auto"/>
          <w:szCs w:val="21"/>
        </w:rPr>
        <w:t>区别于混凝土模块化建筑，钢结构模块化建筑可实现轻量化、可重复拆装，并减少现场湿作业。</w:t>
      </w:r>
    </w:p>
    <w:p w14:paraId="6D9932D7">
      <w:pPr>
        <w:ind w:firstLine="420" w:firstLineChars="200"/>
        <w:rPr>
          <w:color w:val="auto"/>
        </w:rPr>
      </w:pPr>
      <w:r>
        <w:rPr>
          <w:color w:val="auto"/>
        </w:rPr>
        <w:t>钢结构模块化建筑区别于传统建筑，将大量的现场作业转移到工厂中完成，同时，模块单元在工厂生产时集成了设备管线与内装，不仅需要各专业的协同设计，更需要不同单位间的紧密配合，因此建议采用EPC总承包模式，便于项目实施。</w:t>
      </w:r>
    </w:p>
    <w:p w14:paraId="406BED7A">
      <w:pPr>
        <w:rPr>
          <w:bCs/>
          <w:color w:val="auto"/>
          <w:szCs w:val="21"/>
        </w:rPr>
      </w:pPr>
      <w:r>
        <w:rPr>
          <w:color w:val="auto"/>
        </w:rPr>
        <w:t>3.3</w:t>
      </w:r>
      <w:r>
        <w:rPr>
          <w:bCs/>
          <w:color w:val="auto"/>
          <w:szCs w:val="21"/>
        </w:rPr>
        <w:t xml:space="preserve">  </w:t>
      </w:r>
      <w:r>
        <w:rPr>
          <w:color w:val="auto"/>
        </w:rPr>
        <w:t>钢结构模块化建筑应采用面向制造和装配的设计方法，统筹考虑设计、生产、运输和安装等各个环节，实现建筑设计的全过程协同工作。</w:t>
      </w:r>
    </w:p>
    <w:p w14:paraId="453AF3D4">
      <w:pPr>
        <w:rPr>
          <w:color w:val="auto"/>
        </w:rPr>
      </w:pPr>
      <w:r>
        <w:rPr>
          <w:b/>
          <w:bCs/>
          <w:color w:val="auto"/>
        </w:rPr>
        <w:t>条文说明3.3</w:t>
      </w:r>
      <w:r>
        <w:rPr>
          <w:color w:val="auto"/>
        </w:rPr>
        <w:t xml:space="preserve">  钢结构模块化建筑的协同设计是工厂化生产、装配化施工建造的前提，应把一体化设计贯穿到工程设计全过程中，在整个建造过程中，实现全产业链上的各行业、各专业之间全过程的紧密合作；在设计的同时考虑工厂生产和现场装配的可实现性，对模块单元进行优化，从而提高钢结构模块化建筑的建造效率及质量，降低整体生产安装成本。</w:t>
      </w:r>
    </w:p>
    <w:p w14:paraId="1C18F5BF">
      <w:pPr>
        <w:rPr>
          <w:color w:val="auto"/>
        </w:rPr>
      </w:pPr>
      <w:r>
        <w:rPr>
          <w:color w:val="auto"/>
        </w:rPr>
        <w:t>3.4  模块单元的设计应按一体化设计原则对结构系统、围护系统、设备与管线系统、内装系统等进行综合协调，实现建筑、结构、给水、排水、供暖、通风、空调、燃气、电气、智能化、装饰等各个专业协同，确保设计的系统性和完整性。</w:t>
      </w:r>
    </w:p>
    <w:p w14:paraId="4ABE6EC5">
      <w:pPr>
        <w:rPr>
          <w:color w:val="auto"/>
        </w:rPr>
      </w:pPr>
      <w:r>
        <w:rPr>
          <w:b/>
          <w:bCs/>
          <w:color w:val="auto"/>
        </w:rPr>
        <w:t>条文说明3.4</w:t>
      </w:r>
      <w:r>
        <w:rPr>
          <w:color w:val="auto"/>
        </w:rPr>
        <w:t xml:space="preserve">  钢结构模块化建筑是由结构系统、外围护系统、设备管线系统和内装系统等四大系统组成，是将预制部品部件通过模数协调，并以模块单元为单位在工厂进行生产安装，运送到现场后进行拼接组装，因此内装体系、设备管线等均应在安装前，进行精细化的多专业管线综合设计。</w:t>
      </w:r>
    </w:p>
    <w:p w14:paraId="4D3F165C">
      <w:pPr>
        <w:ind w:firstLine="420" w:firstLineChars="200"/>
        <w:rPr>
          <w:color w:val="auto"/>
        </w:rPr>
      </w:pPr>
      <w:r>
        <w:rPr>
          <w:color w:val="auto"/>
        </w:rPr>
        <w:t>采用模块单元的建筑应合理规划，进行一体化设计。项目的实施应符合下列规定：</w:t>
      </w:r>
    </w:p>
    <w:p w14:paraId="183484C2">
      <w:pPr>
        <w:ind w:firstLine="420" w:firstLineChars="200"/>
        <w:rPr>
          <w:color w:val="auto"/>
        </w:rPr>
      </w:pPr>
      <w:r>
        <w:rPr>
          <w:color w:val="auto"/>
        </w:rPr>
        <w:t xml:space="preserve">1 规划与建设全过程，应加强业主、设计、生产和安装各方之间的协调； </w:t>
      </w:r>
    </w:p>
    <w:p w14:paraId="3904DF3D">
      <w:pPr>
        <w:ind w:firstLine="420" w:firstLineChars="200"/>
        <w:rPr>
          <w:color w:val="auto"/>
        </w:rPr>
      </w:pPr>
      <w:r>
        <w:rPr>
          <w:color w:val="auto"/>
        </w:rPr>
        <w:t xml:space="preserve">2 项目设计阶段，应加强建筑、结构、设备与管线、装饰等专业之间的配合； </w:t>
      </w:r>
    </w:p>
    <w:p w14:paraId="64B362EF">
      <w:pPr>
        <w:ind w:firstLine="420" w:firstLineChars="200"/>
        <w:rPr>
          <w:color w:val="auto"/>
        </w:rPr>
      </w:pPr>
      <w:r>
        <w:rPr>
          <w:color w:val="auto"/>
        </w:rPr>
        <w:t>3 项目施工阶段，应加强设计、生产、安装和验收各方之间的协调。</w:t>
      </w:r>
    </w:p>
    <w:p w14:paraId="5A7DF606">
      <w:pPr>
        <w:rPr>
          <w:color w:val="auto"/>
        </w:rPr>
      </w:pPr>
      <w:r>
        <w:rPr>
          <w:color w:val="auto"/>
        </w:rPr>
        <w:t>3.5  钢结构模块化建筑设计应符合建筑可持续性发展的要求，在满足使用功能要求的基础上遵循模数协调和少规格、多组合的原则，实现模块单元的模数化、系列化和通用化。</w:t>
      </w:r>
    </w:p>
    <w:p w14:paraId="5EA16F19">
      <w:pPr>
        <w:rPr>
          <w:color w:val="auto"/>
        </w:rPr>
      </w:pPr>
      <w:r>
        <w:rPr>
          <w:b/>
          <w:bCs/>
          <w:color w:val="auto"/>
        </w:rPr>
        <w:t>条文说明3.5</w:t>
      </w:r>
      <w:r>
        <w:rPr>
          <w:color w:val="auto"/>
        </w:rPr>
        <w:t xml:space="preserve"> 钢结构模块化建筑的设计应进行模数协调，以满足建造装配化与部品部件标准化、通用化的要求。标准化设计是实施模块化建造的有效手段，没有标准化就不可能实现结构系统、外围护系统、设备与管线系统以及内装系统的一体化集成。模数和模数协调是实现钢结构模块化建筑标准化设计的重要基础，有利于减少部品部件的规格种类，提高部品部件的重复使用率，有利于提高建造速度和工人的劳动效率，从而降低造价。宜通过新材料、新工艺的使用，满足建筑外立面的美观要求，实现标准化和多样化辩证的统一。</w:t>
      </w:r>
    </w:p>
    <w:p w14:paraId="3FB6FEBC">
      <w:pPr>
        <w:rPr>
          <w:color w:val="auto"/>
        </w:rPr>
      </w:pPr>
      <w:r>
        <w:rPr>
          <w:color w:val="auto"/>
        </w:rPr>
        <w:t>3.6  模块单元建筑设计、组件加工、安装和装修宜采用BIM技术等信息化技术手段，实现建筑结构与设备管线、室内外装修等专业之间的协同配合。</w:t>
      </w:r>
    </w:p>
    <w:p w14:paraId="488FCBF6">
      <w:pPr>
        <w:rPr>
          <w:color w:val="auto"/>
        </w:rPr>
      </w:pPr>
      <w:r>
        <w:rPr>
          <w:b/>
          <w:bCs/>
          <w:color w:val="auto"/>
        </w:rPr>
        <w:t>条文说明3.6</w:t>
      </w:r>
      <w:r>
        <w:rPr>
          <w:color w:val="auto"/>
        </w:rPr>
        <w:t xml:space="preserve"> 本条规定了模块化组合房屋设备基本要求。同时可以采用包含BIM技术在内的多种信息技术手段开展三维管线综合设计对各专业管线在预制构件上预留的套管、开孔、开槽位置尺寸进行综合设计及优化，形成标准化方案，并做好精细设计以及准确定位，避免错漏碰缺，降低生产及施工成本，减少现场返工。在设计、生产、施工和运维中均采用BIM技术，可以实现全过程的信息化管理。</w:t>
      </w:r>
    </w:p>
    <w:p w14:paraId="2840F2AB">
      <w:pPr>
        <w:widowControl/>
        <w:snapToGrid/>
        <w:jc w:val="left"/>
        <w:rPr>
          <w:color w:val="auto"/>
        </w:rPr>
      </w:pPr>
      <w:r>
        <w:rPr>
          <w:color w:val="auto"/>
        </w:rPr>
        <w:t xml:space="preserve">3.7  模块单元建筑结构的结构安全等级应符合现行国家标准《建筑结构可靠性设计统一标准》GB 50068的有关规定。构件的安全等级，不应低于结构的安全等级。 </w:t>
      </w:r>
    </w:p>
    <w:p w14:paraId="182331C3">
      <w:pPr>
        <w:rPr>
          <w:color w:val="auto"/>
        </w:rPr>
      </w:pPr>
      <w:r>
        <w:rPr>
          <w:b/>
          <w:bCs/>
          <w:color w:val="auto"/>
        </w:rPr>
        <w:t>条文说明3.7</w:t>
      </w:r>
      <w:r>
        <w:rPr>
          <w:color w:val="auto"/>
        </w:rPr>
        <w:t>本标准的模块单元建筑结构设计计算应符合现行国家标准的相关规定。同时，在使用期限内应对构件进行维护，或采取措施保证结构构件在使用期限内免维护。</w:t>
      </w:r>
    </w:p>
    <w:p w14:paraId="35B22BE6">
      <w:pPr>
        <w:widowControl/>
        <w:snapToGrid/>
        <w:jc w:val="left"/>
        <w:rPr>
          <w:color w:val="auto"/>
        </w:rPr>
      </w:pPr>
      <w:r>
        <w:rPr>
          <w:color w:val="auto"/>
        </w:rPr>
        <w:t>3.8  钢结构模块的连接应构造合理、安全可靠，并实现标准化、通用化。</w:t>
      </w:r>
    </w:p>
    <w:p w14:paraId="5327F1F2">
      <w:pPr>
        <w:rPr>
          <w:color w:val="auto"/>
        </w:rPr>
      </w:pPr>
      <w:r>
        <w:rPr>
          <w:b/>
          <w:bCs/>
          <w:color w:val="auto"/>
        </w:rPr>
        <w:t>条文说明3.8</w:t>
      </w:r>
      <w:r>
        <w:rPr>
          <w:color w:val="auto"/>
        </w:rPr>
        <w:t xml:space="preserve"> 钢结构模块化建筑的设计采用标准化的模块单元和节点，以减小模块的尺寸和种类。钢结构模块化建筑应注重模块单元之间的连接节点的选型和设计，保证连接的标准化、通用化。</w:t>
      </w:r>
    </w:p>
    <w:p w14:paraId="4102020A">
      <w:pPr>
        <w:widowControl/>
        <w:snapToGrid/>
        <w:jc w:val="left"/>
        <w:rPr>
          <w:color w:val="auto"/>
        </w:rPr>
      </w:pPr>
      <w:r>
        <w:rPr>
          <w:color w:val="auto"/>
        </w:rPr>
        <w:t>3.9  钢结构模块化建筑的公差应根据模块单元的安装部位、加工制作及施工精度等要求确定。</w:t>
      </w:r>
    </w:p>
    <w:p w14:paraId="4AE35FFB">
      <w:pPr>
        <w:rPr>
          <w:color w:val="auto"/>
        </w:rPr>
      </w:pPr>
      <w:r>
        <w:rPr>
          <w:b/>
          <w:bCs/>
          <w:color w:val="auto"/>
        </w:rPr>
        <w:t>条文说明3.9</w:t>
      </w:r>
      <w:r>
        <w:rPr>
          <w:color w:val="auto"/>
        </w:rPr>
        <w:t xml:space="preserve">  钢结构模块化建筑的公差系统包括制作公差和安装公差。与传统的建筑方法相比，钢结构 模块化建筑有更多的连接接口，规定公差是为了建立模块单元之间，以及模块单元与各个功能系 统之间的尺寸协调关系，以保证各种模块单元和各功能系统在施工现场能准确地装配在一起，安装拼缝、放线定位中的偏差控制在允许的范围内，使接口的功能、质量和美观均达到设计预期的要求。</w:t>
      </w:r>
    </w:p>
    <w:p w14:paraId="112016DD">
      <w:pPr>
        <w:widowControl/>
        <w:snapToGrid/>
        <w:jc w:val="left"/>
        <w:rPr>
          <w:color w:val="auto"/>
        </w:rPr>
      </w:pPr>
      <w:bookmarkStart w:id="32" w:name="OLE_LINK2"/>
      <w:r>
        <w:rPr>
          <w:color w:val="auto"/>
        </w:rPr>
        <w:t xml:space="preserve">3.10  钢结构模块化建筑的使用与维护应满足本标准的相关要求。 </w:t>
      </w:r>
    </w:p>
    <w:p w14:paraId="48AA2F15">
      <w:pPr>
        <w:rPr>
          <w:color w:val="auto"/>
        </w:rPr>
      </w:pPr>
      <w:r>
        <w:rPr>
          <w:b/>
          <w:bCs/>
          <w:color w:val="auto"/>
        </w:rPr>
        <w:t>条文说明3.10</w:t>
      </w:r>
      <w:r>
        <w:rPr>
          <w:color w:val="auto"/>
        </w:rPr>
        <w:t xml:space="preserve">  建筑使用条</w:t>
      </w:r>
      <w:bookmarkEnd w:id="32"/>
      <w:r>
        <w:rPr>
          <w:color w:val="auto"/>
        </w:rPr>
        <w:t>件、使用性质及使用环境与主体结构设计使用年限内的安全性、适用性和耐久性密切相关，不得擅自改变。如确因实际需要作出改变时，应按有关规定对建筑进行评估。</w:t>
      </w:r>
    </w:p>
    <w:p w14:paraId="1D41711E">
      <w:pPr>
        <w:widowControl/>
        <w:snapToGrid/>
        <w:jc w:val="left"/>
        <w:rPr>
          <w:color w:val="auto"/>
        </w:rPr>
      </w:pPr>
      <w:r>
        <w:rPr>
          <w:color w:val="auto"/>
        </w:rPr>
        <w:t>3.11  钢结构模块化建筑宜引入保险等手段参与质量风险管理。</w:t>
      </w:r>
    </w:p>
    <w:p w14:paraId="0B18C0C2">
      <w:pPr>
        <w:pStyle w:val="2"/>
        <w:spacing w:before="381" w:after="381"/>
        <w:rPr>
          <w:rFonts w:ascii="Times New Roman" w:hAnsi="Times New Roman"/>
          <w:color w:val="auto"/>
          <w:szCs w:val="21"/>
        </w:rPr>
      </w:pPr>
      <w:bookmarkStart w:id="33" w:name="_Toc4069"/>
      <w:bookmarkStart w:id="34" w:name="_Toc14640"/>
      <w:bookmarkStart w:id="35" w:name="_Toc835"/>
      <w:r>
        <w:rPr>
          <w:rFonts w:ascii="Times New Roman" w:hAnsi="Times New Roman"/>
          <w:color w:val="auto"/>
          <w:szCs w:val="21"/>
        </w:rPr>
        <w:t>4 材料</w:t>
      </w:r>
      <w:bookmarkEnd w:id="33"/>
      <w:bookmarkEnd w:id="34"/>
      <w:bookmarkEnd w:id="35"/>
    </w:p>
    <w:p w14:paraId="7C6B97D5">
      <w:pPr>
        <w:pStyle w:val="3"/>
        <w:spacing w:before="190" w:after="190"/>
        <w:rPr>
          <w:rFonts w:ascii="Times New Roman" w:hAnsi="Times New Roman" w:cs="Times New Roman"/>
          <w:color w:val="auto"/>
          <w:szCs w:val="21"/>
        </w:rPr>
      </w:pPr>
      <w:bookmarkStart w:id="36" w:name="_Toc32732"/>
      <w:bookmarkStart w:id="37" w:name="_Toc3819"/>
      <w:bookmarkStart w:id="38" w:name="_Toc27132"/>
      <w:r>
        <w:rPr>
          <w:rFonts w:ascii="Times New Roman" w:hAnsi="Times New Roman" w:cs="Times New Roman"/>
          <w:color w:val="auto"/>
          <w:szCs w:val="21"/>
        </w:rPr>
        <w:t>4.1 结构材料</w:t>
      </w:r>
      <w:bookmarkEnd w:id="36"/>
      <w:bookmarkEnd w:id="37"/>
      <w:bookmarkEnd w:id="38"/>
    </w:p>
    <w:p w14:paraId="408E35CD">
      <w:pPr>
        <w:rPr>
          <w:color w:val="auto"/>
        </w:rPr>
      </w:pPr>
      <w:r>
        <w:rPr>
          <w:bCs/>
          <w:color w:val="auto"/>
          <w:szCs w:val="21"/>
        </w:rPr>
        <w:t>4.1.1</w:t>
      </w:r>
      <w:r>
        <w:rPr>
          <w:color w:val="auto"/>
        </w:rPr>
        <w:t xml:space="preserve">  钢结构模块单元的钢材、螺栓、栓钉及焊接材料等原材料和构件的选用及性能应符合现行国家标准《钢结构通用规范》GB 55006、《钢结构设计标准》GB 50017、《冷弯薄壁型钢结构技术规范》GB 50018、《钢结构焊接规范》GB 50661、《六角头螺栓C级》GB/T 5780、《六角头螺栓》GB/T 5782和现行行业标准《钢结构高强度螺栓连接技术规程》JGJ 82的有关规定。暴露在外的钢结构构件，宜采用耐候钢或采取额外的防腐措施，耐候钢应符合现行规范标准《耐候结构钢》GB/T 4171的有关规定。钢筋、混凝土等材料的性能尚应符合现行国家标准《混凝土结构通用规范》GB 55008和《混凝土结构设计规范》GB 50010的有关规定。</w:t>
      </w:r>
    </w:p>
    <w:p w14:paraId="1AFEBBCD">
      <w:pPr>
        <w:rPr>
          <w:color w:val="auto"/>
        </w:rPr>
      </w:pPr>
      <w:r>
        <w:rPr>
          <w:b/>
          <w:bCs/>
          <w:color w:val="auto"/>
        </w:rPr>
        <w:t>条文说明4.1.1</w:t>
      </w:r>
      <w:r>
        <w:rPr>
          <w:color w:val="auto"/>
        </w:rPr>
        <w:t xml:space="preserve"> 钢结构材料和构件的选择应考虑结构安全等级、荷载特性、设计年限、 工作环境和耐腐蚀要求等，合理选用。</w:t>
      </w:r>
    </w:p>
    <w:p w14:paraId="4F631F45">
      <w:pPr>
        <w:rPr>
          <w:color w:val="auto"/>
        </w:rPr>
      </w:pPr>
      <w:r>
        <w:rPr>
          <w:bCs/>
          <w:color w:val="auto"/>
          <w:szCs w:val="21"/>
        </w:rPr>
        <w:t>4.1.2</w:t>
      </w:r>
      <w:r>
        <w:rPr>
          <w:color w:val="auto"/>
        </w:rPr>
        <w:t xml:space="preserve">  钢结构模块单元之间的连接可根据建筑高度、地震烈度、节点的重要性等条件，采用螺栓连接、拉杆连接、焊接连接、承插式连接、灌浆连接等一种或多种组合的连接形式，连接用焊接材料，螺栓、锚栓和栓钉等紧固件的材料应符合现行国家标准《钢结构通用规范》GB 55006、《钢结构设计规范》GB 50017、《钢结构焊接规范》GB 50661和现行行业标准《钢筋焊接及验收规程》JGJ 18、《钢结构高强度螺栓连接技术规程》JGJ 82等的规定。 </w:t>
      </w:r>
    </w:p>
    <w:p w14:paraId="71392D44">
      <w:pPr>
        <w:rPr>
          <w:color w:val="auto"/>
        </w:rPr>
      </w:pPr>
      <w:r>
        <w:rPr>
          <w:b/>
          <w:bCs/>
          <w:color w:val="auto"/>
        </w:rPr>
        <w:t>条文说明4.1.2</w:t>
      </w:r>
      <w:r>
        <w:rPr>
          <w:color w:val="auto"/>
        </w:rPr>
        <w:t xml:space="preserve"> 模块单元建筑节点连接应构造合理，传力可靠并便于施工。</w:t>
      </w:r>
    </w:p>
    <w:p w14:paraId="5426DE8A">
      <w:pPr>
        <w:rPr>
          <w:color w:val="auto"/>
        </w:rPr>
      </w:pPr>
      <w:r>
        <w:rPr>
          <w:bCs/>
          <w:color w:val="auto"/>
          <w:szCs w:val="21"/>
        </w:rPr>
        <w:t>4.1.3</w:t>
      </w:r>
      <w:r>
        <w:rPr>
          <w:color w:val="auto"/>
        </w:rPr>
        <w:t xml:space="preserve">  受力预埋件的锚板和锚筋应符合现行国家标准《碳素结构钢》GB/T 700等有关规定。锚板、锚筋不得采用冷加工钢筋。</w:t>
      </w:r>
    </w:p>
    <w:p w14:paraId="1C815F11">
      <w:pPr>
        <w:pStyle w:val="3"/>
        <w:spacing w:before="190" w:after="190"/>
        <w:rPr>
          <w:rFonts w:ascii="Times New Roman" w:hAnsi="Times New Roman" w:cs="Times New Roman"/>
          <w:color w:val="auto"/>
        </w:rPr>
      </w:pPr>
      <w:bookmarkStart w:id="39" w:name="_Toc11296"/>
      <w:bookmarkStart w:id="40" w:name="_Toc5542"/>
      <w:bookmarkStart w:id="41" w:name="_Toc16707"/>
      <w:r>
        <w:rPr>
          <w:rFonts w:ascii="Times New Roman" w:hAnsi="Times New Roman" w:cs="Times New Roman"/>
          <w:color w:val="auto"/>
        </w:rPr>
        <w:t>4.2 装饰装修材料</w:t>
      </w:r>
      <w:bookmarkEnd w:id="39"/>
      <w:bookmarkEnd w:id="40"/>
      <w:bookmarkEnd w:id="41"/>
    </w:p>
    <w:p w14:paraId="70906F4F">
      <w:pPr>
        <w:rPr>
          <w:color w:val="auto"/>
        </w:rPr>
      </w:pPr>
      <w:r>
        <w:rPr>
          <w:bCs/>
          <w:color w:val="auto"/>
          <w:szCs w:val="21"/>
        </w:rPr>
        <w:t>4.2.1</w:t>
      </w:r>
      <w:r>
        <w:rPr>
          <w:color w:val="auto"/>
        </w:rPr>
        <w:t xml:space="preserve">  钢结构模块化建筑装饰装修工程应采用节能绿色环保材料，所用材料的品种、规格和质量应符合设计要求，并应符合现行国家标准《建筑环境通用规范》GB 55016、《住宅装饰装修工程施工规范》GB 50327的有关规定，节能应符合现行国家标准《建筑节能与可再生能源利用通用规范》GB 55015 和《建筑节能工程施工质量验收标准》GB 50411的有关规定。</w:t>
      </w:r>
    </w:p>
    <w:p w14:paraId="74CB0542">
      <w:pPr>
        <w:rPr>
          <w:color w:val="auto"/>
        </w:rPr>
      </w:pPr>
      <w:r>
        <w:rPr>
          <w:bCs/>
          <w:color w:val="auto"/>
          <w:szCs w:val="21"/>
        </w:rPr>
        <w:t>4.2.2</w:t>
      </w:r>
      <w:r>
        <w:rPr>
          <w:color w:val="auto"/>
        </w:rPr>
        <w:t xml:space="preserve">  钢结构模块化建筑装饰装修材料的耐火极限及燃烧性能等级应符合现行国家标准《建筑设计防火规范》GB 50016和《建筑内部装修设计防火规范》GB 50222的有关规定。 </w:t>
      </w:r>
    </w:p>
    <w:p w14:paraId="5FA7CC3A">
      <w:pPr>
        <w:rPr>
          <w:color w:val="auto"/>
        </w:rPr>
      </w:pPr>
      <w:r>
        <w:rPr>
          <w:bCs/>
          <w:color w:val="auto"/>
          <w:szCs w:val="21"/>
        </w:rPr>
        <w:t>4.2.3</w:t>
      </w:r>
      <w:r>
        <w:rPr>
          <w:color w:val="auto"/>
        </w:rPr>
        <w:t xml:space="preserve">  钢结构模块化建筑装饰装修材料有害物质限量应符合现行国家标准《民用建筑工程室内环境污染控制标准》GB 50325、《室内空气质量标准》GB/T 18883和《建筑材料放射性核素限量》GB 6566的有关规定。 </w:t>
      </w:r>
    </w:p>
    <w:p w14:paraId="5DD3AA02">
      <w:pPr>
        <w:rPr>
          <w:color w:val="auto"/>
        </w:rPr>
      </w:pPr>
      <w:r>
        <w:rPr>
          <w:bCs/>
          <w:color w:val="auto"/>
          <w:szCs w:val="21"/>
        </w:rPr>
        <w:t>4.2.4</w:t>
      </w:r>
      <w:r>
        <w:rPr>
          <w:color w:val="auto"/>
        </w:rPr>
        <w:t xml:space="preserve">  模块单元外墙板宜采用波纹板、薄板钢骨复合轻质板、轻集料混凝土板、岩棉复合墙板等能适应运输和吊装过程中钢结构模块变形的墙板类型，内墙板可采用轻质墙板。外墙板和内墙板的性能应符合《建筑用压型钢板》GB/T 1275、《蒸压加气混凝土板》GB/T 15762、《混凝土轻质条板》JG/T 350、《建筑用轻质隔墙条板》GB/T 23451 和《玻璃纤维增强水泥轻质多孔隔墙条板》GB/T 19631等标准的规定，并满足下列要求： </w:t>
      </w:r>
    </w:p>
    <w:p w14:paraId="516FC619">
      <w:pPr>
        <w:pStyle w:val="30"/>
        <w:numPr>
          <w:ilvl w:val="0"/>
          <w:numId w:val="2"/>
        </w:numPr>
        <w:ind w:leftChars="0" w:firstLineChars="0"/>
        <w:rPr>
          <w:rFonts w:cs="Times New Roman"/>
          <w:color w:val="auto"/>
        </w:rPr>
      </w:pPr>
      <w:r>
        <w:rPr>
          <w:rFonts w:cs="Times New Roman"/>
          <w:color w:val="auto"/>
        </w:rPr>
        <w:t xml:space="preserve">外墙体应有良好的隔声、防火、气密、保温隔热、防潮防渗性能； </w:t>
      </w:r>
    </w:p>
    <w:p w14:paraId="63CF3204">
      <w:pPr>
        <w:pStyle w:val="30"/>
        <w:numPr>
          <w:ilvl w:val="0"/>
          <w:numId w:val="2"/>
        </w:numPr>
        <w:ind w:leftChars="0" w:firstLineChars="0"/>
        <w:rPr>
          <w:rFonts w:cs="Times New Roman"/>
          <w:color w:val="auto"/>
        </w:rPr>
      </w:pPr>
      <w:r>
        <w:rPr>
          <w:rFonts w:cs="Times New Roman"/>
          <w:color w:val="auto"/>
        </w:rPr>
        <w:t>隔墙、底板、天花板与模块单元主体构件之间应有可靠连接，确保其与模块单元主体构件不分离、不脱落。</w:t>
      </w:r>
    </w:p>
    <w:p w14:paraId="6CFE9D92">
      <w:pPr>
        <w:pStyle w:val="30"/>
        <w:ind w:left="0" w:leftChars="0" w:firstLine="0" w:firstLineChars="0"/>
        <w:rPr>
          <w:rFonts w:cs="Times New Roman"/>
          <w:color w:val="auto"/>
        </w:rPr>
      </w:pPr>
      <w:r>
        <w:rPr>
          <w:rFonts w:cs="Times New Roman"/>
          <w:bCs/>
          <w:color w:val="auto"/>
        </w:rPr>
        <w:t>4.2.5</w:t>
      </w:r>
      <w:r>
        <w:rPr>
          <w:rFonts w:cs="Times New Roman"/>
          <w:color w:val="auto"/>
        </w:rPr>
        <w:t xml:space="preserve">  钢结构模块化建筑宜采用整体卫浴，相关性能应符合现行行业标准《装配式整体卫生间应用技术标准》JGJ/T 467、《住宅整体卫浴间》JG/T 183等的有关规定。</w:t>
      </w:r>
    </w:p>
    <w:p w14:paraId="29C103DB">
      <w:pPr>
        <w:pStyle w:val="3"/>
        <w:spacing w:before="190" w:after="190"/>
        <w:rPr>
          <w:rFonts w:ascii="Times New Roman" w:hAnsi="Times New Roman" w:cs="Times New Roman"/>
          <w:color w:val="auto"/>
        </w:rPr>
      </w:pPr>
      <w:bookmarkStart w:id="42" w:name="_Toc18596"/>
      <w:bookmarkStart w:id="43" w:name="_Toc18089"/>
      <w:r>
        <w:rPr>
          <w:rFonts w:ascii="Times New Roman" w:hAnsi="Times New Roman" w:cs="Times New Roman"/>
          <w:color w:val="auto"/>
        </w:rPr>
        <w:t>4.3 设备管线材料</w:t>
      </w:r>
      <w:bookmarkEnd w:id="42"/>
      <w:bookmarkEnd w:id="43"/>
    </w:p>
    <w:p w14:paraId="5EC24766">
      <w:pPr>
        <w:rPr>
          <w:bCs/>
          <w:color w:val="auto"/>
          <w:szCs w:val="21"/>
        </w:rPr>
      </w:pPr>
      <w:r>
        <w:rPr>
          <w:bCs/>
          <w:color w:val="auto"/>
          <w:szCs w:val="21"/>
        </w:rPr>
        <w:t>4.3.1  钢结构模块化建筑的给水系统可采用薄壁不锈钢管、钢塑复合管、PP-R给水管、聚乙烯PE给水管等材料，其性能应符合现行国家标准《不锈钢卡压式管件组件第2部分：连接用薄壁不锈钢管》GB/T 19228.2、《流体输送用钢塑复合管及管件》GB/T 28897、《冷热水用聚丙烯管道系统》GB/T 18742、《给水用聚乙烯（PE）管道系统》GB/T 13663及现行行业标准《薄壁不锈钢管》CJ/T 151等的规定。排水系统可采用PVC-U管、HDPE管、聚丙烯静音排水管等材料，其性能应符合现行国家标准《建筑排水用硬聚氯乙烯（PVC-U）》GB/T 5836及现行行业标准《建筑排水用高密度聚乙烯（HDPE）管材及管件》CJ/T 250、《聚丙烯静音排水管材及管件》CJ/T 273的有关规定，也可采用集成卫生间和成品厨房等部品部件，并应符合相关要求。</w:t>
      </w:r>
    </w:p>
    <w:p w14:paraId="1C3B46AD">
      <w:pPr>
        <w:rPr>
          <w:bCs/>
          <w:color w:val="auto"/>
          <w:szCs w:val="21"/>
        </w:rPr>
      </w:pPr>
      <w:r>
        <w:rPr>
          <w:b/>
          <w:color w:val="auto"/>
          <w:szCs w:val="21"/>
        </w:rPr>
        <w:t>条文说明4.3.1</w:t>
      </w:r>
      <w:r>
        <w:rPr>
          <w:bCs/>
          <w:color w:val="auto"/>
          <w:szCs w:val="21"/>
        </w:rPr>
        <w:t xml:space="preserve"> 采用模块化集成排水系统时，应做到安全可靠。 </w:t>
      </w:r>
    </w:p>
    <w:p w14:paraId="55C6EE16">
      <w:pPr>
        <w:rPr>
          <w:bCs/>
          <w:color w:val="auto"/>
          <w:szCs w:val="21"/>
        </w:rPr>
      </w:pPr>
      <w:r>
        <w:rPr>
          <w:bCs/>
          <w:color w:val="auto"/>
          <w:szCs w:val="21"/>
        </w:rPr>
        <w:t>4.3.2  电线电缆阻燃和耐火性能要求应符合现行国家标准《阻燃和耐火电线电缆或光缆通则》GB/T 19666的有关规定，燃烧性能应满足现行国家标准《电缆及光缆燃烧性能分级》GB 31247的有关规定，电线电缆的防火性能要求应符合现行广东省标准《民用建筑电线电缆防火技术规程》DBJ/T 15-226的有关规定，导体和电阻值应符合现行国家标准《电缆的导体》GB/T 3956的有关规定。</w:t>
      </w:r>
    </w:p>
    <w:p w14:paraId="6E40453B">
      <w:pPr>
        <w:rPr>
          <w:bCs/>
          <w:color w:val="auto"/>
          <w:szCs w:val="21"/>
        </w:rPr>
      </w:pPr>
      <w:r>
        <w:rPr>
          <w:bCs/>
          <w:color w:val="auto"/>
          <w:szCs w:val="21"/>
        </w:rPr>
        <w:t>4.3.3 电气与智能化布线用导管应符合现行国家标准《民用建筑电气设计标准》GB 51348和《电缆管理用导管系统》GB 20041.21~24的有关规定。</w:t>
      </w:r>
    </w:p>
    <w:p w14:paraId="0B1DEC7D">
      <w:pPr>
        <w:rPr>
          <w:bCs/>
          <w:color w:val="auto"/>
          <w:szCs w:val="21"/>
        </w:rPr>
      </w:pPr>
      <w:r>
        <w:rPr>
          <w:bCs/>
          <w:color w:val="auto"/>
          <w:szCs w:val="21"/>
        </w:rPr>
        <w:t>4.3.4  空调水管、风管及保温材料应符合现行国家标准《低压流体输送用焊接钢管》GB/T 3091、《柔性泡沫橡塑绝热制品》GB/T 17794及现行行业标准《通风管道技术规程》JGJ/T 141等的有关规定。</w:t>
      </w:r>
    </w:p>
    <w:p w14:paraId="36D929BA">
      <w:pPr>
        <w:pStyle w:val="3"/>
        <w:spacing w:before="190" w:after="190"/>
        <w:rPr>
          <w:rFonts w:ascii="Times New Roman" w:hAnsi="Times New Roman" w:cs="Times New Roman"/>
          <w:color w:val="auto"/>
        </w:rPr>
      </w:pPr>
      <w:bookmarkStart w:id="44" w:name="_Toc19481"/>
      <w:bookmarkStart w:id="45" w:name="_Toc15975"/>
      <w:bookmarkStart w:id="46" w:name="_Toc32077"/>
      <w:r>
        <w:rPr>
          <w:rFonts w:ascii="Times New Roman" w:hAnsi="Times New Roman" w:cs="Times New Roman"/>
          <w:color w:val="auto"/>
        </w:rPr>
        <w:t>4.4 其他材料</w:t>
      </w:r>
      <w:bookmarkEnd w:id="44"/>
      <w:bookmarkEnd w:id="45"/>
      <w:bookmarkEnd w:id="46"/>
    </w:p>
    <w:p w14:paraId="0A9BF20D">
      <w:pPr>
        <w:rPr>
          <w:color w:val="auto"/>
          <w:szCs w:val="21"/>
        </w:rPr>
      </w:pPr>
      <w:r>
        <w:rPr>
          <w:bCs/>
          <w:color w:val="auto"/>
          <w:szCs w:val="21"/>
        </w:rPr>
        <w:t>4.4.1</w:t>
      </w:r>
      <w:r>
        <w:rPr>
          <w:color w:val="auto"/>
        </w:rPr>
        <w:t xml:space="preserve">  钢结构模块化建筑外围护墙体间的拼缝、卫生间及屋面等防水材料应符合现行国家标准《建筑与市政工程防水通用规范》GB55030、现行行业标准《建筑外墙防水工程技术规程》JGJ/T 235及现行广东省标准《建筑防水工程技术规程》DBJ/T 15-19等的有关规定。</w:t>
      </w:r>
    </w:p>
    <w:p w14:paraId="78583442">
      <w:pPr>
        <w:rPr>
          <w:color w:val="auto"/>
          <w:szCs w:val="21"/>
        </w:rPr>
      </w:pPr>
      <w:r>
        <w:rPr>
          <w:bCs/>
          <w:color w:val="auto"/>
          <w:szCs w:val="21"/>
        </w:rPr>
        <w:t>4.4.2</w:t>
      </w:r>
      <w:r>
        <w:rPr>
          <w:color w:val="auto"/>
        </w:rPr>
        <w:t xml:space="preserve">  钢结构模块化</w:t>
      </w:r>
      <w:r>
        <w:rPr>
          <w:color w:val="auto"/>
          <w:szCs w:val="21"/>
        </w:rPr>
        <w:t xml:space="preserve">建筑隔墙间拼缝所用的密封材料应符合下列规定： </w:t>
      </w:r>
    </w:p>
    <w:p w14:paraId="293D1FBC">
      <w:pPr>
        <w:pStyle w:val="30"/>
        <w:numPr>
          <w:ilvl w:val="0"/>
          <w:numId w:val="3"/>
        </w:numPr>
        <w:ind w:leftChars="0" w:firstLineChars="0"/>
        <w:rPr>
          <w:rFonts w:cs="Times New Roman"/>
          <w:color w:val="auto"/>
        </w:rPr>
      </w:pPr>
      <w:r>
        <w:rPr>
          <w:rFonts w:cs="Times New Roman"/>
          <w:color w:val="auto"/>
        </w:rPr>
        <w:t>密封胶应与基层材料具有相容性以及规定的抗剪切和伸缩变形能力；尚应具有防霉、防水及耐候等性能</w:t>
      </w:r>
      <w:r>
        <w:rPr>
          <w:rFonts w:hint="eastAsia" w:cs="Times New Roman"/>
          <w:color w:val="auto"/>
        </w:rPr>
        <w:t>；</w:t>
      </w:r>
    </w:p>
    <w:p w14:paraId="3E4040A1">
      <w:pPr>
        <w:pStyle w:val="30"/>
        <w:numPr>
          <w:ilvl w:val="0"/>
          <w:numId w:val="3"/>
        </w:numPr>
        <w:ind w:leftChars="0" w:firstLineChars="0"/>
        <w:rPr>
          <w:rFonts w:cs="Times New Roman"/>
          <w:color w:val="auto"/>
        </w:rPr>
      </w:pPr>
      <w:r>
        <w:rPr>
          <w:rFonts w:cs="Times New Roman"/>
          <w:color w:val="auto"/>
        </w:rPr>
        <w:t>外墙板拼缝填充用保温材料的燃烧性能应满足现行国家标准《建筑材料及制品燃烧性能分级》</w:t>
      </w:r>
      <w:r>
        <w:rPr>
          <w:rFonts w:cs="Times New Roman"/>
          <w:bCs/>
          <w:color w:val="auto"/>
        </w:rPr>
        <w:t>GB 8624</w:t>
      </w:r>
      <w:r>
        <w:rPr>
          <w:rFonts w:cs="Times New Roman"/>
          <w:color w:val="auto"/>
        </w:rPr>
        <w:t>中</w:t>
      </w:r>
      <w:r>
        <w:rPr>
          <w:rFonts w:cs="Times New Roman"/>
          <w:bCs/>
          <w:color w:val="auto"/>
        </w:rPr>
        <w:t>A</w:t>
      </w:r>
      <w:r>
        <w:rPr>
          <w:rFonts w:cs="Times New Roman"/>
          <w:color w:val="auto"/>
        </w:rPr>
        <w:t>级的要求。</w:t>
      </w:r>
    </w:p>
    <w:p w14:paraId="43F828B3">
      <w:pPr>
        <w:rPr>
          <w:color w:val="auto"/>
        </w:rPr>
      </w:pPr>
      <w:r>
        <w:rPr>
          <w:bCs/>
          <w:color w:val="auto"/>
          <w:szCs w:val="21"/>
        </w:rPr>
        <w:t>4.4.3</w:t>
      </w:r>
      <w:r>
        <w:rPr>
          <w:color w:val="auto"/>
        </w:rPr>
        <w:t xml:space="preserve">  吊具应满足下列要求： </w:t>
      </w:r>
    </w:p>
    <w:p w14:paraId="23086623">
      <w:pPr>
        <w:pStyle w:val="30"/>
        <w:numPr>
          <w:ilvl w:val="0"/>
          <w:numId w:val="4"/>
        </w:numPr>
        <w:ind w:leftChars="0" w:firstLineChars="0"/>
        <w:rPr>
          <w:rFonts w:cs="Times New Roman"/>
          <w:bCs/>
          <w:color w:val="auto"/>
        </w:rPr>
      </w:pPr>
      <w:r>
        <w:rPr>
          <w:rFonts w:cs="Times New Roman"/>
          <w:bCs/>
          <w:color w:val="auto"/>
        </w:rPr>
        <w:t xml:space="preserve">吊环应采用HPB300级光圆钢筋或Q235B圆钢，并应符合现行国家标准《钢筋混凝土用钢第1部分热轧光圆钢筋》GB/T 1499.1的要求，其直径和应力应按计算确定，且设计应力应符合现行国家标准《混凝土结构设计标准》GB/T 50010的有关要求； </w:t>
      </w:r>
    </w:p>
    <w:p w14:paraId="3EFB86F8">
      <w:pPr>
        <w:pStyle w:val="30"/>
        <w:numPr>
          <w:ilvl w:val="0"/>
          <w:numId w:val="4"/>
        </w:numPr>
        <w:ind w:leftChars="0" w:firstLineChars="0"/>
        <w:rPr>
          <w:rFonts w:cs="Times New Roman"/>
          <w:bCs/>
          <w:color w:val="auto"/>
        </w:rPr>
      </w:pPr>
      <w:r>
        <w:rPr>
          <w:rFonts w:cs="Times New Roman"/>
          <w:bCs/>
          <w:color w:val="auto"/>
        </w:rPr>
        <w:t xml:space="preserve">内埋式螺母、内埋式吊杆及其它配套吊具等应符合现行国家标准或相关产品说明书的要求。 </w:t>
      </w:r>
    </w:p>
    <w:p w14:paraId="67EFDF56">
      <w:pPr>
        <w:pStyle w:val="2"/>
        <w:spacing w:before="381" w:after="381"/>
        <w:rPr>
          <w:rFonts w:ascii="Times New Roman" w:hAnsi="Times New Roman"/>
          <w:color w:val="auto"/>
        </w:rPr>
      </w:pPr>
      <w:bookmarkStart w:id="47" w:name="_Toc24491"/>
      <w:bookmarkStart w:id="48" w:name="_Toc25491"/>
      <w:bookmarkStart w:id="49" w:name="_Toc19673"/>
      <w:r>
        <w:rPr>
          <w:rFonts w:ascii="Times New Roman" w:hAnsi="Times New Roman"/>
          <w:color w:val="auto"/>
        </w:rPr>
        <w:t>5 建筑设计</w:t>
      </w:r>
      <w:bookmarkEnd w:id="47"/>
      <w:bookmarkEnd w:id="48"/>
      <w:bookmarkEnd w:id="49"/>
    </w:p>
    <w:p w14:paraId="339FB8A0">
      <w:pPr>
        <w:pStyle w:val="3"/>
        <w:spacing w:before="190" w:after="190"/>
        <w:rPr>
          <w:rFonts w:ascii="Times New Roman" w:hAnsi="Times New Roman" w:cs="Times New Roman"/>
          <w:color w:val="auto"/>
        </w:rPr>
      </w:pPr>
      <w:bookmarkStart w:id="50" w:name="_Toc3336"/>
      <w:bookmarkStart w:id="51" w:name="_Toc11194"/>
      <w:bookmarkStart w:id="52" w:name="_Toc21070"/>
      <w:r>
        <w:rPr>
          <w:rFonts w:ascii="Times New Roman" w:hAnsi="Times New Roman" w:cs="Times New Roman"/>
          <w:color w:val="auto"/>
        </w:rPr>
        <w:t>5.1 一般规定</w:t>
      </w:r>
      <w:bookmarkEnd w:id="50"/>
      <w:bookmarkEnd w:id="51"/>
      <w:bookmarkEnd w:id="52"/>
    </w:p>
    <w:p w14:paraId="1EE9FFD9">
      <w:pPr>
        <w:rPr>
          <w:color w:val="auto"/>
        </w:rPr>
      </w:pPr>
      <w:r>
        <w:rPr>
          <w:bCs/>
          <w:color w:val="auto"/>
          <w:szCs w:val="21"/>
        </w:rPr>
        <w:t>5.1.1</w:t>
      </w:r>
      <w:r>
        <w:rPr>
          <w:color w:val="auto"/>
        </w:rPr>
        <w:t xml:space="preserve">  模块化建筑的设计应符合现行国家标准《民用建筑设计统一标准》GB 50352的有关规定。 </w:t>
      </w:r>
    </w:p>
    <w:p w14:paraId="0F48680B">
      <w:pPr>
        <w:rPr>
          <w:color w:val="auto"/>
        </w:rPr>
      </w:pPr>
      <w:r>
        <w:rPr>
          <w:bCs/>
          <w:color w:val="auto"/>
          <w:szCs w:val="21"/>
        </w:rPr>
        <w:t>5.1.2</w:t>
      </w:r>
      <w:r>
        <w:rPr>
          <w:color w:val="auto"/>
        </w:rPr>
        <w:t xml:space="preserve">  模块化建筑应遵守模数协调原则，并应符合现行国家标准《建筑模数协调标准》GB/T 50002的有关规定。</w:t>
      </w:r>
    </w:p>
    <w:p w14:paraId="2A3617B7">
      <w:pPr>
        <w:rPr>
          <w:color w:val="auto"/>
        </w:rPr>
      </w:pPr>
      <w:r>
        <w:rPr>
          <w:bCs/>
          <w:color w:val="auto"/>
          <w:szCs w:val="21"/>
        </w:rPr>
        <w:t>5.1.3</w:t>
      </w:r>
      <w:r>
        <w:rPr>
          <w:color w:val="auto"/>
        </w:rPr>
        <w:t xml:space="preserve">  模块化建筑应以箱式单元的基本尺寸作为设定组合模数的依据，箱式单元及部品部件应采用标准化连接。</w:t>
      </w:r>
    </w:p>
    <w:p w14:paraId="6F74E56B">
      <w:pPr>
        <w:rPr>
          <w:color w:val="auto"/>
          <w:spacing w:val="-2"/>
          <w:szCs w:val="28"/>
        </w:rPr>
      </w:pPr>
      <w:r>
        <w:rPr>
          <w:bCs/>
          <w:color w:val="auto"/>
          <w:szCs w:val="21"/>
        </w:rPr>
        <w:t>5.1.4</w:t>
      </w:r>
      <w:r>
        <w:rPr>
          <w:color w:val="auto"/>
        </w:rPr>
        <w:t xml:space="preserve">  钢结构模块化建筑的防火设计应符合现行国家标准《建筑设计防火规范》GB 50016的有关规定，内装修工程防火设计应符合现行国家标准《建筑内部装修设计防火规范》GB 50222的有关规定。设计文件中应注明建筑的设计耐火等级、构件的设计耐火极限以及所需要的防火保护措施和防火保护材料的性能要求。</w:t>
      </w:r>
    </w:p>
    <w:p w14:paraId="49566F05">
      <w:pPr>
        <w:rPr>
          <w:color w:val="auto"/>
        </w:rPr>
      </w:pPr>
      <w:r>
        <w:rPr>
          <w:b/>
          <w:bCs/>
          <w:color w:val="auto"/>
        </w:rPr>
        <w:t>条文说明5.1.4</w:t>
      </w:r>
      <w:r>
        <w:rPr>
          <w:color w:val="auto"/>
        </w:rPr>
        <w:t xml:space="preserve"> 防火保护材料的性能要求具体包括防火保护材料的等效热传导系数或防火保护层的等效热阻、防火保护层的厚度、防火保护的构造、防火保护材料的使用年限等。</w:t>
      </w:r>
    </w:p>
    <w:p w14:paraId="34AC6389">
      <w:pPr>
        <w:rPr>
          <w:color w:val="auto"/>
        </w:rPr>
      </w:pPr>
      <w:r>
        <w:rPr>
          <w:bCs/>
          <w:color w:val="auto"/>
          <w:szCs w:val="21"/>
        </w:rPr>
        <w:t>5.1.5</w:t>
      </w:r>
      <w:r>
        <w:rPr>
          <w:color w:val="auto"/>
        </w:rPr>
        <w:t xml:space="preserve">  模块化建筑的节能设计应符合现行国家标准《建筑节能与可再生能源利用通用规范》GB55015、《民用建筑热工设计规范》GB 50176、《公共建筑节能设计标准》GB 50189、现行行业标准《</w:t>
      </w:r>
      <w:bookmarkStart w:id="53" w:name="OLE_LINK9"/>
      <w:r>
        <w:rPr>
          <w:color w:val="auto"/>
        </w:rPr>
        <w:t>夏热冬暖地区居住建筑节能设计标准</w:t>
      </w:r>
      <w:bookmarkEnd w:id="53"/>
      <w:r>
        <w:rPr>
          <w:color w:val="auto"/>
        </w:rPr>
        <w:t>》</w:t>
      </w:r>
      <w:bookmarkStart w:id="54" w:name="OLE_LINK10"/>
      <w:r>
        <w:rPr>
          <w:color w:val="auto"/>
        </w:rPr>
        <w:t>JGJ</w:t>
      </w:r>
      <w:bookmarkEnd w:id="54"/>
      <w:r>
        <w:rPr>
          <w:color w:val="auto"/>
        </w:rPr>
        <w:t xml:space="preserve"> 75的有关规定。 </w:t>
      </w:r>
    </w:p>
    <w:p w14:paraId="4F50FD5C">
      <w:pPr>
        <w:rPr>
          <w:color w:val="auto"/>
        </w:rPr>
      </w:pPr>
      <w:r>
        <w:rPr>
          <w:bCs/>
          <w:color w:val="auto"/>
          <w:szCs w:val="21"/>
        </w:rPr>
        <w:t>5.1.6</w:t>
      </w:r>
      <w:r>
        <w:rPr>
          <w:color w:val="auto"/>
        </w:rPr>
        <w:t xml:space="preserve">  模块化建筑的防水工程应符合现行国家标准《建筑与市政工程防水通用规范》GB55030、现行行业标准《建筑外墙防水工程技术规程》JGJ/T 235、《住宅室内防水工程技术规范》JGJ 298、现行广东省标准《建筑防水工程技术规程》DBJ/T 15-19的有关规定。 </w:t>
      </w:r>
    </w:p>
    <w:p w14:paraId="00C1AC22">
      <w:pPr>
        <w:rPr>
          <w:color w:val="auto"/>
          <w:szCs w:val="24"/>
        </w:rPr>
      </w:pPr>
      <w:r>
        <w:rPr>
          <w:bCs/>
          <w:color w:val="auto"/>
          <w:szCs w:val="21"/>
        </w:rPr>
        <w:t>5.1.7</w:t>
      </w:r>
      <w:r>
        <w:rPr>
          <w:color w:val="auto"/>
        </w:rPr>
        <w:t xml:space="preserve">  模块化建筑的隔声性能应符合现行国家标准《民用建筑隔声设计规范》GB 50118的有关规定。</w:t>
      </w:r>
      <w:r>
        <w:rPr>
          <w:color w:val="auto"/>
          <w:szCs w:val="28"/>
        </w:rPr>
        <w:t xml:space="preserve"> </w:t>
      </w:r>
    </w:p>
    <w:p w14:paraId="0AD2E77E">
      <w:pPr>
        <w:pStyle w:val="3"/>
        <w:spacing w:before="190" w:after="190"/>
        <w:rPr>
          <w:rFonts w:ascii="Times New Roman" w:hAnsi="Times New Roman" w:cs="Times New Roman"/>
          <w:color w:val="auto"/>
        </w:rPr>
      </w:pPr>
      <w:bookmarkStart w:id="55" w:name="_Toc28563"/>
      <w:bookmarkStart w:id="56" w:name="_Toc17701"/>
      <w:bookmarkStart w:id="57" w:name="_Toc21939"/>
      <w:r>
        <w:rPr>
          <w:rFonts w:ascii="Times New Roman" w:hAnsi="Times New Roman" w:cs="Times New Roman"/>
          <w:color w:val="auto"/>
        </w:rPr>
        <w:t>5.2 建筑平面与立面设计</w:t>
      </w:r>
      <w:bookmarkEnd w:id="55"/>
      <w:bookmarkEnd w:id="56"/>
      <w:bookmarkEnd w:id="57"/>
    </w:p>
    <w:p w14:paraId="68FE1A71">
      <w:pPr>
        <w:rPr>
          <w:color w:val="auto"/>
        </w:rPr>
      </w:pPr>
      <w:r>
        <w:rPr>
          <w:bCs/>
          <w:color w:val="auto"/>
          <w:szCs w:val="21"/>
        </w:rPr>
        <w:t>5.2.1</w:t>
      </w:r>
      <w:r>
        <w:rPr>
          <w:color w:val="auto"/>
        </w:rPr>
        <w:t xml:space="preserve">  模块建筑平面设计应遵循下列设计原则：</w:t>
      </w:r>
    </w:p>
    <w:p w14:paraId="0982AD13">
      <w:pPr>
        <w:pStyle w:val="30"/>
        <w:numPr>
          <w:ilvl w:val="0"/>
          <w:numId w:val="5"/>
        </w:numPr>
        <w:ind w:leftChars="0" w:firstLineChars="0"/>
        <w:rPr>
          <w:rFonts w:cs="Times New Roman"/>
          <w:color w:val="auto"/>
        </w:rPr>
      </w:pPr>
      <w:r>
        <w:rPr>
          <w:rFonts w:cs="Times New Roman"/>
          <w:color w:val="auto"/>
        </w:rPr>
        <w:t>少规格、多组合的标准化设计原则；</w:t>
      </w:r>
    </w:p>
    <w:p w14:paraId="432410BF">
      <w:pPr>
        <w:pStyle w:val="30"/>
        <w:numPr>
          <w:ilvl w:val="0"/>
          <w:numId w:val="5"/>
        </w:numPr>
        <w:ind w:leftChars="0" w:firstLineChars="0"/>
        <w:rPr>
          <w:rFonts w:cs="Times New Roman"/>
          <w:color w:val="auto"/>
        </w:rPr>
      </w:pPr>
      <w:r>
        <w:rPr>
          <w:rFonts w:cs="Times New Roman"/>
          <w:color w:val="auto"/>
        </w:rPr>
        <w:t>建筑平面几何形状宜规则，模块单元划分形状宜规整，避免出现过多转角；</w:t>
      </w:r>
    </w:p>
    <w:p w14:paraId="28121888">
      <w:pPr>
        <w:pStyle w:val="30"/>
        <w:numPr>
          <w:ilvl w:val="0"/>
          <w:numId w:val="5"/>
        </w:numPr>
        <w:ind w:leftChars="0" w:firstLineChars="0"/>
        <w:rPr>
          <w:rFonts w:cs="Times New Roman"/>
          <w:color w:val="auto"/>
        </w:rPr>
      </w:pPr>
      <w:r>
        <w:rPr>
          <w:rFonts w:cs="Times New Roman"/>
          <w:color w:val="auto"/>
        </w:rPr>
        <w:t>模块单元组合设计应根据模块的可拼接性以及拼接后结构性能的合理性、建筑平面的可调整性以及设备、管线的优化组合等确定；</w:t>
      </w:r>
    </w:p>
    <w:p w14:paraId="713E39E9">
      <w:pPr>
        <w:pStyle w:val="30"/>
        <w:numPr>
          <w:ilvl w:val="0"/>
          <w:numId w:val="5"/>
        </w:numPr>
        <w:ind w:leftChars="0" w:firstLineChars="0"/>
        <w:rPr>
          <w:rFonts w:cs="Times New Roman"/>
          <w:color w:val="auto"/>
        </w:rPr>
      </w:pPr>
      <w:r>
        <w:rPr>
          <w:rFonts w:cs="Times New Roman"/>
          <w:color w:val="auto"/>
        </w:rPr>
        <w:t>同一功能区由多个模块组成时，功能区内的设备、门窗、固定收纳等不宜跨模块布置；</w:t>
      </w:r>
    </w:p>
    <w:p w14:paraId="5620D989">
      <w:pPr>
        <w:pStyle w:val="30"/>
        <w:numPr>
          <w:ilvl w:val="0"/>
          <w:numId w:val="5"/>
        </w:numPr>
        <w:ind w:leftChars="0" w:firstLineChars="0"/>
        <w:rPr>
          <w:rFonts w:cs="Times New Roman"/>
          <w:color w:val="auto"/>
        </w:rPr>
      </w:pPr>
      <w:r>
        <w:rPr>
          <w:rFonts w:cs="Times New Roman"/>
          <w:color w:val="auto"/>
        </w:rPr>
        <w:t>楼梯间、电梯间、卫生间、厨房等具有特定功能且管线密集区域，宜采用独立模块单元；</w:t>
      </w:r>
    </w:p>
    <w:p w14:paraId="6BBBDBDF">
      <w:pPr>
        <w:pStyle w:val="30"/>
        <w:numPr>
          <w:ilvl w:val="0"/>
          <w:numId w:val="5"/>
        </w:numPr>
        <w:ind w:leftChars="0" w:firstLineChars="0"/>
        <w:rPr>
          <w:rFonts w:cs="Times New Roman"/>
          <w:color w:val="auto"/>
        </w:rPr>
      </w:pPr>
      <w:r>
        <w:rPr>
          <w:rFonts w:cs="Times New Roman"/>
          <w:color w:val="auto"/>
        </w:rPr>
        <w:t>建筑平面设计时应考虑相邻模块单元之间结构和设备管线的连接构造，模块间管线接口应集中设置。</w:t>
      </w:r>
    </w:p>
    <w:p w14:paraId="438C304E">
      <w:pPr>
        <w:rPr>
          <w:color w:val="auto"/>
        </w:rPr>
      </w:pPr>
      <w:r>
        <w:rPr>
          <w:bCs/>
          <w:color w:val="auto"/>
          <w:szCs w:val="21"/>
        </w:rPr>
        <w:t>5.2.2</w:t>
      </w:r>
      <w:r>
        <w:rPr>
          <w:color w:val="auto"/>
        </w:rPr>
        <w:t xml:space="preserve">  模块建筑立面设计应遵循下列设计原则：</w:t>
      </w:r>
    </w:p>
    <w:p w14:paraId="7981170E">
      <w:pPr>
        <w:pStyle w:val="30"/>
        <w:numPr>
          <w:ilvl w:val="0"/>
          <w:numId w:val="6"/>
        </w:numPr>
        <w:ind w:leftChars="0" w:firstLineChars="0"/>
        <w:rPr>
          <w:rFonts w:cs="Times New Roman"/>
          <w:color w:val="auto"/>
        </w:rPr>
      </w:pPr>
      <w:r>
        <w:rPr>
          <w:rFonts w:cs="Times New Roman"/>
          <w:color w:val="auto"/>
        </w:rPr>
        <w:t xml:space="preserve">立面设计应符合广州市当地的规划要求，外形应结合建设地区的环境特点确定； </w:t>
      </w:r>
    </w:p>
    <w:p w14:paraId="0F0811D8">
      <w:pPr>
        <w:pStyle w:val="30"/>
        <w:numPr>
          <w:ilvl w:val="0"/>
          <w:numId w:val="6"/>
        </w:numPr>
        <w:ind w:leftChars="0" w:firstLineChars="0"/>
        <w:rPr>
          <w:rFonts w:cs="Times New Roman"/>
          <w:color w:val="auto"/>
        </w:rPr>
      </w:pPr>
      <w:r>
        <w:rPr>
          <w:rFonts w:cs="Times New Roman"/>
          <w:color w:val="auto"/>
        </w:rPr>
        <w:t xml:space="preserve">外立面分割应尺寸合理，并应与模块拼缝位置相协调； </w:t>
      </w:r>
    </w:p>
    <w:p w14:paraId="666F7ACF">
      <w:pPr>
        <w:pStyle w:val="30"/>
        <w:numPr>
          <w:ilvl w:val="0"/>
          <w:numId w:val="6"/>
        </w:numPr>
        <w:ind w:leftChars="0" w:firstLineChars="0"/>
        <w:rPr>
          <w:rFonts w:cs="Times New Roman"/>
          <w:color w:val="auto"/>
        </w:rPr>
      </w:pPr>
      <w:r>
        <w:rPr>
          <w:rFonts w:cs="Times New Roman"/>
          <w:color w:val="auto"/>
        </w:rPr>
        <w:t>立面设计应充分考虑模块单元间接口公差，必要时可做遮蔽与美化；</w:t>
      </w:r>
    </w:p>
    <w:p w14:paraId="4C81599C">
      <w:pPr>
        <w:pStyle w:val="30"/>
        <w:numPr>
          <w:ilvl w:val="0"/>
          <w:numId w:val="6"/>
        </w:numPr>
        <w:ind w:leftChars="0" w:firstLineChars="0"/>
        <w:rPr>
          <w:rFonts w:cs="Times New Roman"/>
          <w:color w:val="auto"/>
        </w:rPr>
      </w:pPr>
      <w:r>
        <w:rPr>
          <w:rFonts w:cs="Times New Roman"/>
          <w:color w:val="auto"/>
        </w:rPr>
        <w:t>建筑立面设计宜通过箱式单元平面和空间上的体量组合、材质肌理、色彩等变化，结合单元幕墙及标准化装饰构件的使用，形成丰富多样的外观效果；</w:t>
      </w:r>
    </w:p>
    <w:p w14:paraId="15338BAD">
      <w:pPr>
        <w:pStyle w:val="30"/>
        <w:numPr>
          <w:ilvl w:val="0"/>
          <w:numId w:val="6"/>
        </w:numPr>
        <w:ind w:leftChars="0" w:firstLineChars="0"/>
        <w:rPr>
          <w:rFonts w:cs="Times New Roman"/>
          <w:color w:val="auto"/>
        </w:rPr>
      </w:pPr>
      <w:r>
        <w:rPr>
          <w:rFonts w:cs="Times New Roman"/>
          <w:color w:val="auto"/>
        </w:rPr>
        <w:t>管道设置于外墙时，宜设置于模块单元间接口处，与模块拼缝统一遮蔽、美化；</w:t>
      </w:r>
    </w:p>
    <w:p w14:paraId="2312514A">
      <w:pPr>
        <w:pStyle w:val="30"/>
        <w:numPr>
          <w:ilvl w:val="0"/>
          <w:numId w:val="6"/>
        </w:numPr>
        <w:ind w:leftChars="0" w:firstLineChars="0"/>
        <w:rPr>
          <w:rFonts w:cs="Times New Roman"/>
          <w:color w:val="auto"/>
        </w:rPr>
      </w:pPr>
      <w:r>
        <w:rPr>
          <w:rFonts w:cs="Times New Roman"/>
          <w:color w:val="auto"/>
        </w:rPr>
        <w:t>雨篷、空调室外机搁板宜设置在楼层标高处或同层箱式单元高度范围内，应避开上、下层箱式单元堆叠连接处；空调室外机搁板设置位置应便于室外机安装和维修。</w:t>
      </w:r>
    </w:p>
    <w:p w14:paraId="6E3CDAD0">
      <w:pPr>
        <w:rPr>
          <w:color w:val="auto"/>
        </w:rPr>
      </w:pPr>
      <w:r>
        <w:rPr>
          <w:bCs/>
          <w:color w:val="auto"/>
          <w:szCs w:val="21"/>
        </w:rPr>
        <w:t>5.2.3</w:t>
      </w:r>
      <w:r>
        <w:rPr>
          <w:color w:val="auto"/>
        </w:rPr>
        <w:t xml:space="preserve">  尺寸定位标注应遵循下列原则：</w:t>
      </w:r>
    </w:p>
    <w:p w14:paraId="761B8680">
      <w:pPr>
        <w:pStyle w:val="30"/>
        <w:numPr>
          <w:ilvl w:val="0"/>
          <w:numId w:val="7"/>
        </w:numPr>
        <w:ind w:leftChars="0" w:firstLineChars="0"/>
        <w:rPr>
          <w:rFonts w:cs="Times New Roman"/>
          <w:color w:val="auto"/>
        </w:rPr>
      </w:pPr>
      <w:r>
        <w:rPr>
          <w:rFonts w:cs="Times New Roman"/>
          <w:color w:val="auto"/>
        </w:rPr>
        <w:t xml:space="preserve">模块单元尺寸宜为单独模块结构外皮界面间的距离，模块建筑宜通过单独模块结构外皮界面设置轴线进行平面定位（图1）； </w:t>
      </w:r>
    </w:p>
    <w:p w14:paraId="2B4BC1E1">
      <w:pPr>
        <w:snapToGrid/>
        <w:spacing w:afterLines="50"/>
        <w:ind w:left="480"/>
        <w:jc w:val="center"/>
        <w:rPr>
          <w:color w:val="auto"/>
        </w:rPr>
      </w:pPr>
      <w:r>
        <w:rPr>
          <w:color w:val="auto"/>
        </w:rPr>
        <w:drawing>
          <wp:inline distT="0" distB="0" distL="114300" distR="114300">
            <wp:extent cx="4301490" cy="2137410"/>
            <wp:effectExtent l="0" t="0" r="3810"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stretch>
                      <a:fillRect/>
                    </a:stretch>
                  </pic:blipFill>
                  <pic:spPr>
                    <a:xfrm>
                      <a:off x="0" y="0"/>
                      <a:ext cx="4301490" cy="2137410"/>
                    </a:xfrm>
                    <a:prstGeom prst="rect">
                      <a:avLst/>
                    </a:prstGeom>
                    <a:noFill/>
                    <a:ln>
                      <a:noFill/>
                    </a:ln>
                  </pic:spPr>
                </pic:pic>
              </a:graphicData>
            </a:graphic>
          </wp:inline>
        </w:drawing>
      </w:r>
    </w:p>
    <w:p w14:paraId="48D841FE">
      <w:pPr>
        <w:snapToGrid/>
        <w:spacing w:afterLines="50"/>
        <w:ind w:left="480"/>
        <w:jc w:val="center"/>
        <w:rPr>
          <w:rFonts w:eastAsia="黑体"/>
          <w:color w:val="auto"/>
          <w:szCs w:val="21"/>
        </w:rPr>
      </w:pPr>
      <w:r>
        <w:rPr>
          <w:rFonts w:eastAsia="黑体"/>
          <w:color w:val="auto"/>
          <w:szCs w:val="21"/>
        </w:rPr>
        <w:t>图1 模块建筑平面轴网定位示意图</w:t>
      </w:r>
    </w:p>
    <w:p w14:paraId="7B06E56F">
      <w:pPr>
        <w:pStyle w:val="30"/>
        <w:numPr>
          <w:ilvl w:val="0"/>
          <w:numId w:val="7"/>
        </w:numPr>
        <w:ind w:leftChars="0" w:firstLineChars="0"/>
        <w:rPr>
          <w:rFonts w:cs="Times New Roman"/>
          <w:color w:val="auto"/>
        </w:rPr>
      </w:pPr>
      <w:r>
        <w:rPr>
          <w:rFonts w:cs="Times New Roman"/>
          <w:color w:val="auto"/>
        </w:rPr>
        <w:t>模块建筑的层高应为各层之间楼面面层完成面的垂直距离，顶层的层高应为顶层楼面面层完成面到屋顶结构完成面之间的垂直距离（图</w:t>
      </w:r>
      <w:r>
        <w:rPr>
          <w:rFonts w:cs="Times New Roman"/>
          <w:color w:val="auto"/>
        </w:rPr>
        <w:t>2</w:t>
      </w:r>
      <w:r>
        <w:rPr>
          <w:rFonts w:cs="Times New Roman"/>
          <w:color w:val="auto"/>
        </w:rPr>
        <w:t xml:space="preserve">）； </w:t>
      </w:r>
      <w:r>
        <w:rPr>
          <w:rFonts w:cs="Times New Roman"/>
          <w:color w:val="auto"/>
        </w:rPr>
        <w:br w:type="textWrapping"/>
      </w:r>
    </w:p>
    <w:p w14:paraId="39053239">
      <w:pPr>
        <w:snapToGrid/>
        <w:spacing w:afterLines="50"/>
        <w:ind w:left="480"/>
        <w:jc w:val="center"/>
        <w:rPr>
          <w:rFonts w:eastAsia="仿宋_GB2312"/>
          <w:color w:val="auto"/>
          <w:sz w:val="24"/>
        </w:rPr>
      </w:pPr>
      <w:r>
        <w:rPr>
          <w:rFonts w:eastAsia="仿宋_GB2312"/>
          <w:color w:val="auto"/>
          <w:sz w:val="24"/>
        </w:rPr>
        <w:drawing>
          <wp:inline distT="0" distB="0" distL="0" distR="0">
            <wp:extent cx="2126615" cy="3568065"/>
            <wp:effectExtent l="0" t="0" r="6985" b="133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26615" cy="3568065"/>
                    </a:xfrm>
                    <a:prstGeom prst="rect">
                      <a:avLst/>
                    </a:prstGeom>
                    <a:noFill/>
                    <a:ln>
                      <a:noFill/>
                    </a:ln>
                  </pic:spPr>
                </pic:pic>
              </a:graphicData>
            </a:graphic>
          </wp:inline>
        </w:drawing>
      </w:r>
    </w:p>
    <w:tbl>
      <w:tblPr>
        <w:tblStyle w:val="18"/>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6"/>
      </w:tblGrid>
      <w:tr w14:paraId="4F1C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tcBorders>
              <w:top w:val="nil"/>
              <w:left w:val="nil"/>
              <w:bottom w:val="nil"/>
              <w:right w:val="nil"/>
            </w:tcBorders>
            <w:vAlign w:val="center"/>
          </w:tcPr>
          <w:p w14:paraId="5EA4BA14">
            <w:pPr>
              <w:snapToGrid/>
              <w:spacing w:afterLines="50"/>
              <w:ind w:left="480"/>
              <w:jc w:val="center"/>
              <w:rPr>
                <w:rFonts w:eastAsia="黑体"/>
                <w:color w:val="auto"/>
                <w:szCs w:val="21"/>
              </w:rPr>
            </w:pPr>
            <w:r>
              <w:rPr>
                <w:rFonts w:eastAsia="黑体"/>
                <w:color w:val="auto"/>
                <w:szCs w:val="21"/>
              </w:rPr>
              <w:t>图2　模块化建筑层高示意图</w:t>
            </w:r>
          </w:p>
          <w:p w14:paraId="5EFDED00">
            <w:pPr>
              <w:spacing w:line="360" w:lineRule="auto"/>
              <w:ind w:firstLine="360" w:firstLineChars="200"/>
              <w:jc w:val="center"/>
              <w:rPr>
                <w:rFonts w:eastAsia="黑体"/>
                <w:color w:val="auto"/>
                <w:sz w:val="18"/>
                <w:szCs w:val="18"/>
              </w:rPr>
            </w:pPr>
            <w:r>
              <w:rPr>
                <w:rFonts w:eastAsia="黑体"/>
                <w:color w:val="auto"/>
                <w:sz w:val="18"/>
                <w:szCs w:val="18"/>
              </w:rPr>
              <w:t>H—标准层层高；H</w:t>
            </w:r>
            <w:r>
              <w:rPr>
                <w:rFonts w:eastAsia="黑体"/>
                <w:color w:val="auto"/>
                <w:sz w:val="18"/>
                <w:szCs w:val="18"/>
                <w:vertAlign w:val="subscript"/>
              </w:rPr>
              <w:t>D</w:t>
            </w:r>
            <w:r>
              <w:rPr>
                <w:rFonts w:eastAsia="黑体"/>
                <w:color w:val="auto"/>
                <w:sz w:val="18"/>
                <w:szCs w:val="18"/>
              </w:rPr>
              <w:t>—顶层层高；H</w:t>
            </w:r>
            <w:r>
              <w:rPr>
                <w:rFonts w:eastAsia="黑体"/>
                <w:color w:val="auto"/>
                <w:sz w:val="18"/>
                <w:szCs w:val="18"/>
                <w:vertAlign w:val="subscript"/>
              </w:rPr>
              <w:t>1</w:t>
            </w:r>
            <w:r>
              <w:rPr>
                <w:rFonts w:eastAsia="黑体"/>
                <w:color w:val="auto"/>
                <w:sz w:val="18"/>
                <w:szCs w:val="18"/>
              </w:rPr>
              <w:t>—模块建筑室内净高；H</w:t>
            </w:r>
            <w:r>
              <w:rPr>
                <w:rFonts w:eastAsia="黑体"/>
                <w:color w:val="auto"/>
                <w:sz w:val="18"/>
                <w:szCs w:val="18"/>
                <w:vertAlign w:val="subscript"/>
              </w:rPr>
              <w:t>2</w:t>
            </w:r>
            <w:r>
              <w:rPr>
                <w:rFonts w:eastAsia="黑体"/>
                <w:color w:val="auto"/>
                <w:sz w:val="18"/>
                <w:szCs w:val="18"/>
              </w:rPr>
              <w:t xml:space="preserve">—模块单元高度；h—上下模块间空隙高度；B—单个模块单元基本平面尺寸宽度； </w:t>
            </w:r>
          </w:p>
          <w:p w14:paraId="257BFF24">
            <w:pPr>
              <w:spacing w:line="360" w:lineRule="auto"/>
              <w:ind w:firstLine="360" w:firstLineChars="200"/>
              <w:jc w:val="center"/>
              <w:rPr>
                <w:rFonts w:eastAsia="仿宋_GB2312"/>
                <w:color w:val="auto"/>
                <w:szCs w:val="21"/>
              </w:rPr>
            </w:pPr>
            <w:r>
              <w:rPr>
                <w:rFonts w:eastAsia="黑体"/>
                <w:color w:val="auto"/>
                <w:sz w:val="18"/>
                <w:szCs w:val="18"/>
              </w:rPr>
              <w:t>1—模块单元底板钢梁；2—模块单元顶板钢梁；3—钢柱；4—模块单元墙体建筑面层外边线；5—模块单元墙体建筑面层内边线；6—建筑楼面面层完成面；7—屋顶结构完成面；8—吊顶</w:t>
            </w:r>
          </w:p>
        </w:tc>
      </w:tr>
    </w:tbl>
    <w:p w14:paraId="49CF11C2">
      <w:pPr>
        <w:pStyle w:val="22"/>
        <w:jc w:val="center"/>
        <w:rPr>
          <w:color w:val="auto"/>
        </w:rPr>
      </w:pPr>
    </w:p>
    <w:p w14:paraId="0FCCB63B">
      <w:pPr>
        <w:pStyle w:val="30"/>
        <w:numPr>
          <w:ilvl w:val="0"/>
          <w:numId w:val="7"/>
        </w:numPr>
        <w:ind w:leftChars="0" w:firstLineChars="0"/>
        <w:rPr>
          <w:rFonts w:cs="Times New Roman"/>
          <w:color w:val="auto"/>
        </w:rPr>
      </w:pPr>
      <w:r>
        <w:rPr>
          <w:rFonts w:cs="Times New Roman"/>
          <w:color w:val="auto"/>
        </w:rPr>
        <w:t>模块间隙指不同模块结构外皮界面之间的距离，应根据模块生产和施工安装容差确定。水平方向相邻模块单元的间隙不宜小于10mm，竖直方向相邻模块单元的间隙不宜小于20mm，模块单元与非模块单元结构的最小间隙不宜小于50mm；</w:t>
      </w:r>
    </w:p>
    <w:p w14:paraId="25F3A3DA">
      <w:pPr>
        <w:pStyle w:val="30"/>
        <w:numPr>
          <w:ilvl w:val="0"/>
          <w:numId w:val="7"/>
        </w:numPr>
        <w:ind w:leftChars="0" w:firstLineChars="0"/>
        <w:rPr>
          <w:rFonts w:cs="Times New Roman"/>
          <w:color w:val="auto"/>
        </w:rPr>
      </w:pPr>
      <w:r>
        <w:rPr>
          <w:rFonts w:cs="Times New Roman"/>
          <w:color w:val="auto"/>
        </w:rPr>
        <w:t>标志尺寸的模数宜取</w:t>
      </w:r>
      <w:r>
        <w:rPr>
          <w:rFonts w:eastAsia="Times New Roman" w:cs="Times New Roman"/>
          <w:color w:val="auto"/>
        </w:rPr>
        <w:t>1M</w:t>
      </w:r>
      <w:r>
        <w:rPr>
          <w:rFonts w:cs="Times New Roman"/>
          <w:color w:val="auto"/>
        </w:rPr>
        <w:t>或</w:t>
      </w:r>
      <w:r>
        <w:rPr>
          <w:rFonts w:eastAsia="Times New Roman" w:cs="Times New Roman"/>
          <w:color w:val="auto"/>
        </w:rPr>
        <w:t>1/2M</w:t>
      </w:r>
      <w:r>
        <w:rPr>
          <w:rFonts w:cs="Times New Roman"/>
          <w:color w:val="auto"/>
        </w:rPr>
        <w:t>（</w:t>
      </w:r>
      <w:r>
        <w:rPr>
          <w:rFonts w:eastAsia="Times New Roman" w:cs="Times New Roman"/>
          <w:color w:val="auto"/>
        </w:rPr>
        <w:t>1M</w:t>
      </w:r>
      <w:r>
        <w:rPr>
          <w:rFonts w:cs="Times New Roman"/>
          <w:color w:val="auto"/>
        </w:rPr>
        <w:t>等于</w:t>
      </w:r>
      <w:r>
        <w:rPr>
          <w:rFonts w:eastAsia="Times New Roman" w:cs="Times New Roman"/>
          <w:color w:val="auto"/>
        </w:rPr>
        <w:t>100mm</w:t>
      </w:r>
      <w:r>
        <w:rPr>
          <w:rFonts w:cs="Times New Roman"/>
          <w:color w:val="auto"/>
        </w:rPr>
        <w:t xml:space="preserve">）。 </w:t>
      </w:r>
    </w:p>
    <w:p w14:paraId="79F28DD5">
      <w:pPr>
        <w:rPr>
          <w:color w:val="auto"/>
        </w:rPr>
      </w:pPr>
      <w:r>
        <w:rPr>
          <w:bCs/>
          <w:color w:val="auto"/>
          <w:szCs w:val="21"/>
        </w:rPr>
        <w:t>5.2.4</w:t>
      </w:r>
      <w:r>
        <w:rPr>
          <w:color w:val="auto"/>
        </w:rPr>
        <w:t xml:space="preserve">  尺寸控制应满足下列原则：</w:t>
      </w:r>
    </w:p>
    <w:p w14:paraId="666A57DE">
      <w:pPr>
        <w:pStyle w:val="30"/>
        <w:numPr>
          <w:ilvl w:val="0"/>
          <w:numId w:val="8"/>
        </w:numPr>
        <w:ind w:leftChars="0" w:firstLineChars="0"/>
        <w:rPr>
          <w:rFonts w:cs="Times New Roman"/>
          <w:color w:val="auto"/>
        </w:rPr>
      </w:pPr>
      <w:r>
        <w:rPr>
          <w:rFonts w:cs="Times New Roman"/>
          <w:color w:val="auto"/>
        </w:rPr>
        <w:t>钢结构模块化建筑设计采用的模数数列应根据建筑功能和经济性原则确定。建筑设计应统筹考虑模数要求及部品部件的规格，并宜采用标准化、通用化的规格及尺寸；</w:t>
      </w:r>
    </w:p>
    <w:p w14:paraId="2E318C31">
      <w:pPr>
        <w:pStyle w:val="30"/>
        <w:numPr>
          <w:ilvl w:val="0"/>
          <w:numId w:val="8"/>
        </w:numPr>
        <w:ind w:leftChars="0" w:firstLineChars="0"/>
        <w:rPr>
          <w:rFonts w:cs="Times New Roman"/>
          <w:color w:val="auto"/>
          <w:sz w:val="16"/>
          <w:szCs w:val="16"/>
        </w:rPr>
      </w:pPr>
      <w:r>
        <w:rPr>
          <w:rFonts w:cs="Times New Roman"/>
          <w:color w:val="auto"/>
        </w:rPr>
        <w:t>模块单元的尺寸应满足工厂生产、运输与吊装的要求，长度不宜超过12m，宽度不宜超过4.2m，高度不宜超过4.0m</w:t>
      </w:r>
      <w:r>
        <w:rPr>
          <w:rFonts w:cs="Times New Roman"/>
          <w:color w:val="auto"/>
          <w:sz w:val="16"/>
          <w:szCs w:val="16"/>
        </w:rPr>
        <w:t>。</w:t>
      </w:r>
    </w:p>
    <w:p w14:paraId="49321A33">
      <w:pPr>
        <w:rPr>
          <w:color w:val="auto"/>
        </w:rPr>
      </w:pPr>
      <w:r>
        <w:rPr>
          <w:b/>
          <w:bCs/>
          <w:color w:val="auto"/>
        </w:rPr>
        <w:t>条文说明5.2.4</w:t>
      </w:r>
      <w:r>
        <w:rPr>
          <w:color w:val="auto"/>
        </w:rPr>
        <w:t>模块单元划分的尺寸应根据实际运输路径限宽限高条件及运输车辆选型等进行综合研判确定。</w:t>
      </w:r>
    </w:p>
    <w:p w14:paraId="0D996CD2">
      <w:pPr>
        <w:rPr>
          <w:color w:val="auto"/>
        </w:rPr>
      </w:pPr>
      <w:r>
        <w:rPr>
          <w:bCs/>
          <w:color w:val="auto"/>
          <w:szCs w:val="21"/>
        </w:rPr>
        <w:t>5.2.5</w:t>
      </w:r>
      <w:r>
        <w:rPr>
          <w:color w:val="auto"/>
        </w:rPr>
        <w:t xml:space="preserve">  楼梯间、电梯间、设备管井等公共区域应符合人流、物流通行以及安全疏散等建筑设计要求，并应结合抗侧力构件进行综合布置。</w:t>
      </w:r>
    </w:p>
    <w:p w14:paraId="26427E8F">
      <w:pPr>
        <w:rPr>
          <w:color w:val="auto"/>
        </w:rPr>
      </w:pPr>
      <w:r>
        <w:rPr>
          <w:bCs/>
          <w:color w:val="auto"/>
          <w:szCs w:val="21"/>
        </w:rPr>
        <w:t>5.2.6</w:t>
      </w:r>
      <w:r>
        <w:rPr>
          <w:color w:val="auto"/>
        </w:rPr>
        <w:t xml:space="preserve">  首层模块单元底面应高出室外地面，地板应架空，模块单元下架空空间宜采取封闭措施，与基础及回填土接触位置应采取可靠防潮措施。 </w:t>
      </w:r>
    </w:p>
    <w:p w14:paraId="797F63C8">
      <w:pPr>
        <w:rPr>
          <w:color w:val="auto"/>
        </w:rPr>
      </w:pPr>
      <w:r>
        <w:rPr>
          <w:bCs/>
          <w:color w:val="auto"/>
          <w:szCs w:val="21"/>
        </w:rPr>
        <w:t>5.2.7</w:t>
      </w:r>
      <w:r>
        <w:rPr>
          <w:color w:val="auto"/>
        </w:rPr>
        <w:t xml:space="preserve">  当采用平屋顶时，屋顶部分宜采用现场浇筑混凝土完成，以保证其防水性能。当采用坡屋顶时，屋顶部分可设计成方便组装的屋顶模块单元，包括其表层材料都可以整体在工厂进行预制，减少现场高空作业的工作量。</w:t>
      </w:r>
    </w:p>
    <w:p w14:paraId="5B2666E6">
      <w:pPr>
        <w:pStyle w:val="3"/>
        <w:spacing w:before="190" w:after="190"/>
        <w:rPr>
          <w:rFonts w:ascii="Times New Roman" w:hAnsi="Times New Roman" w:cs="Times New Roman"/>
          <w:color w:val="auto"/>
        </w:rPr>
      </w:pPr>
      <w:bookmarkStart w:id="58" w:name="_Toc16673"/>
      <w:bookmarkStart w:id="59" w:name="_Toc1516"/>
      <w:bookmarkStart w:id="60" w:name="_Toc12555"/>
      <w:r>
        <w:rPr>
          <w:rFonts w:ascii="Times New Roman" w:hAnsi="Times New Roman" w:cs="Times New Roman"/>
          <w:color w:val="auto"/>
        </w:rPr>
        <w:t>5.3 建筑性能</w:t>
      </w:r>
      <w:bookmarkEnd w:id="58"/>
      <w:bookmarkEnd w:id="59"/>
      <w:bookmarkEnd w:id="60"/>
    </w:p>
    <w:p w14:paraId="55A5A40D">
      <w:pPr>
        <w:rPr>
          <w:color w:val="auto"/>
        </w:rPr>
      </w:pPr>
      <w:r>
        <w:rPr>
          <w:bCs/>
          <w:color w:val="auto"/>
          <w:szCs w:val="21"/>
        </w:rPr>
        <w:t>5.3.1</w:t>
      </w:r>
      <w:r>
        <w:rPr>
          <w:color w:val="auto"/>
        </w:rPr>
        <w:t xml:space="preserve">  建筑防水设计应符合下列规定：</w:t>
      </w:r>
    </w:p>
    <w:p w14:paraId="6CF6AC61">
      <w:pPr>
        <w:pStyle w:val="30"/>
        <w:numPr>
          <w:ilvl w:val="0"/>
          <w:numId w:val="9"/>
        </w:numPr>
        <w:ind w:leftChars="0" w:firstLineChars="0"/>
        <w:rPr>
          <w:rFonts w:cs="Times New Roman"/>
          <w:color w:val="auto"/>
        </w:rPr>
      </w:pPr>
      <w:r>
        <w:rPr>
          <w:rFonts w:cs="Times New Roman"/>
          <w:color w:val="auto"/>
        </w:rPr>
        <w:t>单个模块单元应采取防水措施满足运输、安装期间防水要求；</w:t>
      </w:r>
    </w:p>
    <w:p w14:paraId="43B800E0">
      <w:pPr>
        <w:pStyle w:val="30"/>
        <w:numPr>
          <w:ilvl w:val="0"/>
          <w:numId w:val="9"/>
        </w:numPr>
        <w:ind w:leftChars="0" w:firstLineChars="0"/>
        <w:rPr>
          <w:rFonts w:cs="Times New Roman"/>
          <w:color w:val="auto"/>
        </w:rPr>
      </w:pPr>
      <w:r>
        <w:rPr>
          <w:rFonts w:cs="Times New Roman"/>
          <w:color w:val="auto"/>
        </w:rPr>
        <w:t>模块建筑设计时应在以下拼接、连接处考虑临时防水措施：</w:t>
      </w:r>
    </w:p>
    <w:p w14:paraId="4C85491E">
      <w:pPr>
        <w:numPr>
          <w:ilvl w:val="0"/>
          <w:numId w:val="10"/>
        </w:numPr>
        <w:snapToGrid/>
        <w:ind w:firstLine="840" w:firstLineChars="400"/>
        <w:rPr>
          <w:color w:val="auto"/>
          <w:szCs w:val="21"/>
        </w:rPr>
      </w:pPr>
      <w:r>
        <w:rPr>
          <w:color w:val="auto"/>
          <w:szCs w:val="21"/>
        </w:rPr>
        <w:t>模块单元之间拼接水平缝及竖缝；</w:t>
      </w:r>
    </w:p>
    <w:p w14:paraId="246CB846">
      <w:pPr>
        <w:numPr>
          <w:ilvl w:val="0"/>
          <w:numId w:val="10"/>
        </w:numPr>
        <w:snapToGrid/>
        <w:ind w:firstLine="840" w:firstLineChars="400"/>
        <w:rPr>
          <w:color w:val="auto"/>
          <w:szCs w:val="21"/>
        </w:rPr>
      </w:pPr>
      <w:r>
        <w:rPr>
          <w:color w:val="auto"/>
          <w:szCs w:val="21"/>
        </w:rPr>
        <w:t>模块单元与非模块单元部分拼接水平缝及竖缝；</w:t>
      </w:r>
    </w:p>
    <w:p w14:paraId="449E26AB">
      <w:pPr>
        <w:numPr>
          <w:ilvl w:val="0"/>
          <w:numId w:val="10"/>
        </w:numPr>
        <w:snapToGrid/>
        <w:ind w:firstLine="840" w:firstLineChars="400"/>
        <w:rPr>
          <w:color w:val="auto"/>
          <w:szCs w:val="21"/>
        </w:rPr>
      </w:pPr>
      <w:r>
        <w:rPr>
          <w:color w:val="auto"/>
          <w:szCs w:val="21"/>
        </w:rPr>
        <w:t>模块单元顶部和四周墙面预留洞口处。</w:t>
      </w:r>
    </w:p>
    <w:p w14:paraId="63D14195">
      <w:pPr>
        <w:pStyle w:val="30"/>
        <w:numPr>
          <w:ilvl w:val="0"/>
          <w:numId w:val="9"/>
        </w:numPr>
        <w:ind w:leftChars="0" w:firstLineChars="0"/>
        <w:rPr>
          <w:rFonts w:cs="Times New Roman"/>
          <w:color w:val="auto"/>
        </w:rPr>
      </w:pPr>
      <w:r>
        <w:rPr>
          <w:rFonts w:cs="Times New Roman"/>
          <w:color w:val="auto"/>
        </w:rPr>
        <w:t>模块建筑外围护系统防水设计应符合以下规定：</w:t>
      </w:r>
    </w:p>
    <w:p w14:paraId="06C1EDAA">
      <w:pPr>
        <w:numPr>
          <w:ilvl w:val="0"/>
          <w:numId w:val="11"/>
        </w:numPr>
        <w:snapToGrid/>
        <w:ind w:firstLine="840" w:firstLineChars="400"/>
        <w:rPr>
          <w:color w:val="auto"/>
          <w:szCs w:val="21"/>
        </w:rPr>
      </w:pPr>
      <w:r>
        <w:rPr>
          <w:color w:val="auto"/>
          <w:szCs w:val="21"/>
        </w:rPr>
        <w:t>建筑外墙整体防水设计应包括外墙防水工程的构造、防水层材料的选择和节点的密封防水构造；</w:t>
      </w:r>
    </w:p>
    <w:p w14:paraId="1BF586C3">
      <w:pPr>
        <w:numPr>
          <w:ilvl w:val="0"/>
          <w:numId w:val="11"/>
        </w:numPr>
        <w:snapToGrid/>
        <w:ind w:firstLine="840" w:firstLineChars="400"/>
        <w:rPr>
          <w:color w:val="auto"/>
          <w:szCs w:val="21"/>
        </w:rPr>
      </w:pPr>
      <w:r>
        <w:rPr>
          <w:color w:val="auto"/>
          <w:szCs w:val="21"/>
        </w:rPr>
        <w:t>建筑外墙节点构造防水设计应包括门窗洞口、雨篷、阳台、变形缝、伸出外墙管道、女儿墙压顶、外墙预埋件等交接部位；</w:t>
      </w:r>
    </w:p>
    <w:p w14:paraId="0949F7C4">
      <w:pPr>
        <w:numPr>
          <w:ilvl w:val="0"/>
          <w:numId w:val="11"/>
        </w:numPr>
        <w:snapToGrid/>
        <w:ind w:firstLine="840" w:firstLineChars="400"/>
        <w:rPr>
          <w:color w:val="auto"/>
          <w:szCs w:val="21"/>
        </w:rPr>
      </w:pPr>
      <w:r>
        <w:rPr>
          <w:color w:val="auto"/>
          <w:szCs w:val="21"/>
        </w:rPr>
        <w:t>建筑外墙防水材料应根据广州市的气候环境特点选用，防水层应设置在迎水面；</w:t>
      </w:r>
    </w:p>
    <w:p w14:paraId="394B37C6">
      <w:pPr>
        <w:numPr>
          <w:ilvl w:val="0"/>
          <w:numId w:val="11"/>
        </w:numPr>
        <w:snapToGrid/>
        <w:ind w:firstLine="840" w:firstLineChars="400"/>
        <w:rPr>
          <w:color w:val="auto"/>
          <w:szCs w:val="21"/>
        </w:rPr>
      </w:pPr>
      <w:r>
        <w:rPr>
          <w:color w:val="auto"/>
          <w:szCs w:val="21"/>
        </w:rPr>
        <w:t>外墙构造应满足保温材料粘、锚的要求，保温材料锚固节点应采取相应的防水措施；</w:t>
      </w:r>
    </w:p>
    <w:p w14:paraId="4B6A88FE">
      <w:pPr>
        <w:numPr>
          <w:ilvl w:val="0"/>
          <w:numId w:val="11"/>
        </w:numPr>
        <w:snapToGrid/>
        <w:ind w:firstLine="840" w:firstLineChars="400"/>
        <w:rPr>
          <w:color w:val="auto"/>
          <w:szCs w:val="21"/>
        </w:rPr>
      </w:pPr>
      <w:r>
        <w:rPr>
          <w:color w:val="auto"/>
          <w:szCs w:val="21"/>
        </w:rPr>
        <w:t>建筑屋面防水工程应按Ⅰ级防水等级设计。</w:t>
      </w:r>
    </w:p>
    <w:p w14:paraId="0E4B05F0">
      <w:pPr>
        <w:rPr>
          <w:color w:val="auto"/>
        </w:rPr>
      </w:pPr>
      <w:r>
        <w:rPr>
          <w:b/>
          <w:bCs/>
          <w:color w:val="auto"/>
        </w:rPr>
        <w:t>条文说明5.3.1</w:t>
      </w:r>
      <w:r>
        <w:rPr>
          <w:color w:val="auto"/>
        </w:rPr>
        <w:t xml:space="preserve"> 模块单元顶部和墙面的预留洞口主要包括管线的预留洞口、门窗洞口、吊装孔等。</w:t>
      </w:r>
    </w:p>
    <w:p w14:paraId="6ADED598">
      <w:pPr>
        <w:rPr>
          <w:color w:val="auto"/>
        </w:rPr>
      </w:pPr>
      <w:r>
        <w:rPr>
          <w:color w:val="auto"/>
        </w:rPr>
        <w:t>5.3.2  模块建筑防火设计应符合下列规定：</w:t>
      </w:r>
    </w:p>
    <w:p w14:paraId="41438271">
      <w:pPr>
        <w:pStyle w:val="30"/>
        <w:numPr>
          <w:ilvl w:val="0"/>
          <w:numId w:val="12"/>
        </w:numPr>
        <w:ind w:leftChars="0" w:firstLineChars="0"/>
        <w:rPr>
          <w:rFonts w:cs="Times New Roman"/>
          <w:color w:val="auto"/>
        </w:rPr>
      </w:pPr>
      <w:r>
        <w:rPr>
          <w:rFonts w:cs="Times New Roman"/>
          <w:color w:val="auto"/>
        </w:rPr>
        <w:t>模块建筑防火设计、各部位构件的燃烧性能和耐火极限要求应符合现行国家标准《建筑设计防火规范》GB 50016、《建筑钢结构防火技术规范》GB 51249的规定；</w:t>
      </w:r>
    </w:p>
    <w:p w14:paraId="59A40BB8">
      <w:pPr>
        <w:pStyle w:val="30"/>
        <w:numPr>
          <w:ilvl w:val="0"/>
          <w:numId w:val="12"/>
        </w:numPr>
        <w:ind w:leftChars="0" w:firstLineChars="0"/>
        <w:rPr>
          <w:rFonts w:cs="Times New Roman"/>
          <w:color w:val="auto"/>
        </w:rPr>
      </w:pPr>
      <w:r>
        <w:rPr>
          <w:rFonts w:cs="Times New Roman"/>
          <w:color w:val="auto"/>
        </w:rPr>
        <w:t>模块单元的内装修工程防火设计应符合现行国家标准《建筑设计防火规范》GB 50016和《建筑内部装修设计防火规范》GB 50222的要求；</w:t>
      </w:r>
    </w:p>
    <w:p w14:paraId="0AA1678E">
      <w:pPr>
        <w:pStyle w:val="30"/>
        <w:numPr>
          <w:ilvl w:val="0"/>
          <w:numId w:val="12"/>
        </w:numPr>
        <w:ind w:leftChars="0" w:firstLineChars="0"/>
        <w:rPr>
          <w:rFonts w:cs="Times New Roman"/>
          <w:color w:val="auto"/>
        </w:rPr>
      </w:pPr>
      <w:r>
        <w:rPr>
          <w:rFonts w:cs="Times New Roman"/>
          <w:color w:val="auto"/>
        </w:rPr>
        <w:t>应急类临时模块建筑防火设计可参考现行国家标准《建设工程施工现场消防安全技术规范》GB 50720的有关规定；</w:t>
      </w:r>
    </w:p>
    <w:p w14:paraId="1541AE43">
      <w:pPr>
        <w:pStyle w:val="30"/>
        <w:numPr>
          <w:ilvl w:val="0"/>
          <w:numId w:val="12"/>
        </w:numPr>
        <w:ind w:leftChars="0" w:firstLineChars="0"/>
        <w:rPr>
          <w:rFonts w:cs="Times New Roman"/>
          <w:color w:val="auto"/>
        </w:rPr>
      </w:pPr>
      <w:r>
        <w:rPr>
          <w:rFonts w:cs="Times New Roman"/>
          <w:color w:val="auto"/>
        </w:rPr>
        <w:t>模块建筑的相邻模块单元间的水平缝、竖缝，模块单元和非模块单元的水平缝、竖缝，模块单元间洞口周围缝隙、模块单元和非模块单元间的洞口周围缝隙、底层模块单元与支座连接处等位置，应采用不燃材料进行填塞封堵，不燃材料填塞封堵深度不宜小于200mm；</w:t>
      </w:r>
    </w:p>
    <w:p w14:paraId="4CF89158">
      <w:pPr>
        <w:pStyle w:val="30"/>
        <w:numPr>
          <w:ilvl w:val="0"/>
          <w:numId w:val="12"/>
        </w:numPr>
        <w:ind w:leftChars="0" w:firstLineChars="0"/>
        <w:rPr>
          <w:rFonts w:cs="Times New Roman"/>
          <w:color w:val="auto"/>
        </w:rPr>
      </w:pPr>
      <w:r>
        <w:rPr>
          <w:rFonts w:cs="Times New Roman"/>
          <w:color w:val="auto"/>
        </w:rPr>
        <w:t xml:space="preserve">由多个模块单元组成的大空间，其模块单元之间存在的梁-梁、柱-柱、顶板-顶板、底板-底板拼缝应采用岩棉等不燃材料进行填塞封堵； </w:t>
      </w:r>
    </w:p>
    <w:p w14:paraId="5DE08CB1">
      <w:pPr>
        <w:pStyle w:val="30"/>
        <w:numPr>
          <w:ilvl w:val="0"/>
          <w:numId w:val="12"/>
        </w:numPr>
        <w:ind w:leftChars="0" w:firstLineChars="0"/>
        <w:rPr>
          <w:rFonts w:cs="Times New Roman"/>
          <w:color w:val="auto"/>
        </w:rPr>
      </w:pPr>
      <w:r>
        <w:rPr>
          <w:rFonts w:cs="Times New Roman"/>
          <w:color w:val="auto"/>
        </w:rPr>
        <w:t xml:space="preserve">当模块墙体均独立满足建筑防火要求时，相邻模块墙体间形成的封闭空腔靠外墙一侧的缝隙可不进行防火封堵。 </w:t>
      </w:r>
    </w:p>
    <w:p w14:paraId="2F0A66B8">
      <w:pPr>
        <w:rPr>
          <w:color w:val="auto"/>
        </w:rPr>
      </w:pPr>
      <w:r>
        <w:rPr>
          <w:color w:val="auto"/>
        </w:rPr>
        <w:t xml:space="preserve">5.3.3  钢结构模块化建筑的防火设计应充分考虑模块单元的组合以及模块单元间拼缝的影响，组合后的模块框架梁柱、墙板、楼板等应符合现行国家有关标准中耐火极限的规定。 </w:t>
      </w:r>
    </w:p>
    <w:p w14:paraId="61B103AB">
      <w:pPr>
        <w:rPr>
          <w:color w:val="auto"/>
        </w:rPr>
      </w:pPr>
      <w:r>
        <w:rPr>
          <w:b/>
          <w:bCs/>
          <w:color w:val="auto"/>
        </w:rPr>
        <w:t>条文说明5.6.2</w:t>
      </w:r>
      <w:r>
        <w:rPr>
          <w:color w:val="auto"/>
        </w:rPr>
        <w:t xml:space="preserve">  对于防火要求较高的建筑，采用的防火涂料厚度、防火板和集成墙板的厚度较大，若设计时未考虑此影响，可能会影响模块单元的拼装。在建筑设计时，每个模块单元宜满足防火的要求， 当无法满足时，应保证由相邻模块及拼缝组合形成的区域满足相应防火的要求，如相邻模块框架柱和拼缝的组合满足钢柱的耐火极限要求，相邻模块内隔墙和拼缝的组合满足建筑隔墙的耐火极限要求。</w:t>
      </w:r>
    </w:p>
    <w:p w14:paraId="1C54139E">
      <w:pPr>
        <w:rPr>
          <w:color w:val="auto"/>
          <w:spacing w:val="-2"/>
          <w:szCs w:val="21"/>
        </w:rPr>
      </w:pPr>
      <w:r>
        <w:rPr>
          <w:color w:val="auto"/>
        </w:rPr>
        <w:t xml:space="preserve">5.3.4  模块单元间拼缝的防火封堵设计应符合现行国家标准《建筑设计防火规范》GB 50016及《建筑防火封堵应用技术标准》GB/T 51410的有关规定，并应符合下列规定： </w:t>
      </w:r>
    </w:p>
    <w:p w14:paraId="34033F29">
      <w:pPr>
        <w:pStyle w:val="30"/>
        <w:numPr>
          <w:ilvl w:val="0"/>
          <w:numId w:val="13"/>
        </w:numPr>
        <w:ind w:leftChars="0" w:firstLineChars="0"/>
        <w:rPr>
          <w:rFonts w:cs="Times New Roman"/>
          <w:color w:val="auto"/>
        </w:rPr>
      </w:pPr>
      <w:r>
        <w:rPr>
          <w:rFonts w:cs="Times New Roman"/>
          <w:color w:val="auto"/>
        </w:rPr>
        <w:t xml:space="preserve">建筑内部墙体之间的拼缝应进行防火封堵； </w:t>
      </w:r>
    </w:p>
    <w:p w14:paraId="5F525C96">
      <w:pPr>
        <w:pStyle w:val="30"/>
        <w:numPr>
          <w:ilvl w:val="0"/>
          <w:numId w:val="13"/>
        </w:numPr>
        <w:ind w:leftChars="0" w:firstLineChars="0"/>
        <w:rPr>
          <w:rFonts w:cs="Times New Roman"/>
          <w:color w:val="auto"/>
        </w:rPr>
      </w:pPr>
      <w:r>
        <w:rPr>
          <w:rFonts w:cs="Times New Roman"/>
          <w:color w:val="auto"/>
        </w:rPr>
        <w:t xml:space="preserve">教室、办公室等由多个模块单元组成的大空间，其模块单元之间存在的梁-梁、柱-柱、顶板-顶板、底板-底板拼缝应采用岩棉等不燃材料进行填塞封堵； </w:t>
      </w:r>
    </w:p>
    <w:p w14:paraId="64978022">
      <w:pPr>
        <w:pStyle w:val="30"/>
        <w:numPr>
          <w:ilvl w:val="0"/>
          <w:numId w:val="13"/>
        </w:numPr>
        <w:ind w:leftChars="0" w:firstLineChars="0"/>
        <w:rPr>
          <w:rFonts w:cs="Times New Roman"/>
          <w:color w:val="auto"/>
        </w:rPr>
      </w:pPr>
      <w:r>
        <w:rPr>
          <w:rFonts w:cs="Times New Roman"/>
          <w:color w:val="auto"/>
        </w:rPr>
        <w:t xml:space="preserve">当模块墙体均独立满足建筑防火要求时，相邻模块墙体间形成的封闭空腔靠外墙一侧的缝隙可不进行防火封堵。 </w:t>
      </w:r>
    </w:p>
    <w:p w14:paraId="79098DBB">
      <w:pPr>
        <w:rPr>
          <w:color w:val="auto"/>
        </w:rPr>
      </w:pPr>
      <w:r>
        <w:rPr>
          <w:b/>
          <w:bCs/>
          <w:color w:val="auto"/>
        </w:rPr>
        <w:t>条文说明5.</w:t>
      </w:r>
      <w:r>
        <w:rPr>
          <w:rFonts w:hint="eastAsia"/>
          <w:b/>
          <w:bCs/>
          <w:color w:val="auto"/>
        </w:rPr>
        <w:t>3</w:t>
      </w:r>
      <w:r>
        <w:rPr>
          <w:b/>
          <w:bCs/>
          <w:color w:val="auto"/>
        </w:rPr>
        <w:t>.</w:t>
      </w:r>
      <w:r>
        <w:rPr>
          <w:rFonts w:hint="eastAsia"/>
          <w:b/>
          <w:bCs/>
          <w:color w:val="auto"/>
        </w:rPr>
        <w:t>4</w:t>
      </w:r>
      <w:r>
        <w:rPr>
          <w:color w:val="auto"/>
        </w:rPr>
        <w:t xml:space="preserve"> 相比于传统建筑，相邻模块单元间以及模块单元与非模块结构之间组装拼接时存在新的拼缝，宜采用不燃材料进行封堵，避免火焰穿透。模块单元间靠外墙侧的拼缝在现场的防火封堵作业存在一定的难度，可以通过提高拼缝两侧墙体的防火性能，从而实现原防火设计目标和要求。</w:t>
      </w:r>
    </w:p>
    <w:p w14:paraId="2BF94417">
      <w:pPr>
        <w:widowControl/>
        <w:snapToGrid/>
        <w:jc w:val="left"/>
        <w:rPr>
          <w:color w:val="auto"/>
        </w:rPr>
      </w:pPr>
      <w:r>
        <w:rPr>
          <w:color w:val="auto"/>
        </w:rPr>
        <w:t>5.3.5</w:t>
      </w:r>
      <w:r>
        <w:rPr>
          <w:color w:val="auto"/>
          <w:spacing w:val="-2"/>
          <w:sz w:val="28"/>
          <w:szCs w:val="28"/>
        </w:rPr>
        <w:t xml:space="preserve">  </w:t>
      </w:r>
      <w:r>
        <w:rPr>
          <w:color w:val="auto"/>
        </w:rPr>
        <w:t xml:space="preserve">模块外墙的防火应符合下列规定： </w:t>
      </w:r>
    </w:p>
    <w:p w14:paraId="02220988">
      <w:pPr>
        <w:pStyle w:val="30"/>
        <w:numPr>
          <w:ilvl w:val="0"/>
          <w:numId w:val="14"/>
        </w:numPr>
        <w:ind w:leftChars="0" w:firstLineChars="0"/>
        <w:rPr>
          <w:rFonts w:cs="Times New Roman"/>
          <w:color w:val="auto"/>
        </w:rPr>
      </w:pPr>
      <w:r>
        <w:rPr>
          <w:rFonts w:cs="Times New Roman"/>
          <w:color w:val="auto"/>
        </w:rPr>
        <w:t xml:space="preserve">防火封堵应具有防火、防烟、隔热性能，能在设计的耐火时间内与模块单元或构件协同工作。在正常使用和火灾条件下，不应发生脱落、移位、变形和开裂； </w:t>
      </w:r>
    </w:p>
    <w:p w14:paraId="60693845">
      <w:pPr>
        <w:pStyle w:val="30"/>
        <w:numPr>
          <w:ilvl w:val="0"/>
          <w:numId w:val="14"/>
        </w:numPr>
        <w:ind w:leftChars="0" w:firstLineChars="0"/>
        <w:rPr>
          <w:rFonts w:cs="Times New Roman"/>
          <w:color w:val="auto"/>
        </w:rPr>
      </w:pPr>
      <w:r>
        <w:rPr>
          <w:rFonts w:cs="Times New Roman"/>
          <w:color w:val="auto"/>
        </w:rPr>
        <w:t xml:space="preserve">模块外墙与建筑主体的缝隙宜选用柔性无机材料、防火密封胶、防火密封漆等及其组合进行封堵； </w:t>
      </w:r>
    </w:p>
    <w:p w14:paraId="3B67F95B">
      <w:pPr>
        <w:pStyle w:val="30"/>
        <w:numPr>
          <w:ilvl w:val="0"/>
          <w:numId w:val="14"/>
        </w:numPr>
        <w:ind w:leftChars="0" w:firstLineChars="0"/>
        <w:rPr>
          <w:rFonts w:cs="Times New Roman"/>
          <w:color w:val="auto"/>
        </w:rPr>
      </w:pPr>
      <w:r>
        <w:rPr>
          <w:rFonts w:cs="Times New Roman"/>
          <w:color w:val="auto"/>
        </w:rPr>
        <w:t xml:space="preserve">模块外墙层间防火宜考虑一体化防火构造，并宜采用模块化的安装方式。 </w:t>
      </w:r>
    </w:p>
    <w:p w14:paraId="656EBD5F">
      <w:pPr>
        <w:rPr>
          <w:color w:val="auto"/>
        </w:rPr>
      </w:pPr>
      <w:r>
        <w:rPr>
          <w:color w:val="auto"/>
        </w:rPr>
        <w:t xml:space="preserve">5.3.6  模块单元间管线的衔接不应减弱墙体或楼板的耐火性能，当建筑塑料排水管穿越楼层、防火墙、管道井井壁时，应根据建筑物性质、管径、设置条件以及穿越部位的防火等级要求设置阻火装置。 </w:t>
      </w:r>
    </w:p>
    <w:p w14:paraId="456BF871">
      <w:pPr>
        <w:rPr>
          <w:color w:val="auto"/>
        </w:rPr>
      </w:pPr>
      <w:r>
        <w:rPr>
          <w:color w:val="auto"/>
        </w:rPr>
        <w:t>5.3.7  采用防火涂料进行防火保护时，构件表面应按有关规定进行除锈与涂装。防火涂层的形式、性能以及厚度应根据钢结构构件的耐火极限确定。</w:t>
      </w:r>
    </w:p>
    <w:p w14:paraId="51FCBBCD">
      <w:pPr>
        <w:rPr>
          <w:color w:val="auto"/>
        </w:rPr>
      </w:pPr>
      <w:r>
        <w:rPr>
          <w:color w:val="auto"/>
        </w:rPr>
        <w:t>5.3.8  采用防火板材进行防火保护时，应根据构件的形状和所处部位设计合理的包覆构造，并应采取安装加固措施。</w:t>
      </w:r>
    </w:p>
    <w:p w14:paraId="537D31FE">
      <w:pPr>
        <w:rPr>
          <w:color w:val="auto"/>
        </w:rPr>
      </w:pPr>
      <w:r>
        <w:rPr>
          <w:color w:val="auto"/>
        </w:rPr>
        <w:t>5.3.9  钢结构模块化建筑二次装修后，建筑构件的防火性能不应低于原建筑。</w:t>
      </w:r>
    </w:p>
    <w:p w14:paraId="37F68063">
      <w:pPr>
        <w:rPr>
          <w:color w:val="auto"/>
        </w:rPr>
      </w:pPr>
      <w:r>
        <w:rPr>
          <w:bCs/>
          <w:color w:val="auto"/>
          <w:szCs w:val="21"/>
        </w:rPr>
        <w:t>5.3.10</w:t>
      </w:r>
      <w:r>
        <w:rPr>
          <w:color w:val="auto"/>
        </w:rPr>
        <w:t xml:space="preserve">  建筑隔声设计应符合下列规定：</w:t>
      </w:r>
    </w:p>
    <w:p w14:paraId="26ABA04C">
      <w:pPr>
        <w:pStyle w:val="30"/>
        <w:numPr>
          <w:ilvl w:val="0"/>
          <w:numId w:val="15"/>
        </w:numPr>
        <w:ind w:leftChars="0" w:firstLineChars="0"/>
        <w:rPr>
          <w:rFonts w:cs="Times New Roman"/>
          <w:color w:val="auto"/>
        </w:rPr>
      </w:pPr>
      <w:r>
        <w:rPr>
          <w:rFonts w:cs="Times New Roman"/>
          <w:color w:val="auto"/>
        </w:rPr>
        <w:t>模块建筑应根据功能部位、使用要求等进行隔声设计，模块建筑主要功能房间的外墙、隔墙、楼板和门窗的隔声性能应符合现行国家标准《民用建筑隔声设计规范》GB 50118与《建筑环境通用规范》GB 55016的有关规定；</w:t>
      </w:r>
    </w:p>
    <w:p w14:paraId="26E21CCB">
      <w:pPr>
        <w:pStyle w:val="30"/>
        <w:numPr>
          <w:ilvl w:val="0"/>
          <w:numId w:val="15"/>
        </w:numPr>
        <w:ind w:leftChars="0" w:firstLineChars="0"/>
        <w:rPr>
          <w:rFonts w:cs="Times New Roman"/>
          <w:color w:val="auto"/>
        </w:rPr>
      </w:pPr>
      <w:r>
        <w:rPr>
          <w:rFonts w:cs="Times New Roman"/>
          <w:color w:val="auto"/>
        </w:rPr>
        <w:t>管线穿过楼板或墙体时，孔洞周边应采取密封隔声措施；</w:t>
      </w:r>
    </w:p>
    <w:p w14:paraId="3C046B1C">
      <w:pPr>
        <w:pStyle w:val="30"/>
        <w:numPr>
          <w:ilvl w:val="0"/>
          <w:numId w:val="15"/>
        </w:numPr>
        <w:ind w:leftChars="0" w:firstLineChars="0"/>
        <w:rPr>
          <w:rFonts w:cs="Times New Roman"/>
          <w:color w:val="auto"/>
        </w:rPr>
      </w:pPr>
      <w:r>
        <w:rPr>
          <w:rFonts w:cs="Times New Roman"/>
          <w:color w:val="auto"/>
        </w:rPr>
        <w:t>墙中所有电器插座、配电箱或嵌入墙内对墙体构造造成损伤的配套构件，在背对背设置时应相互错开位置，并应对所开的洞（槽）有相应的隔声封堵措施；</w:t>
      </w:r>
    </w:p>
    <w:p w14:paraId="36B7740C">
      <w:pPr>
        <w:pStyle w:val="30"/>
        <w:numPr>
          <w:ilvl w:val="0"/>
          <w:numId w:val="15"/>
        </w:numPr>
        <w:ind w:leftChars="0" w:firstLineChars="0"/>
        <w:rPr>
          <w:rFonts w:cs="Times New Roman"/>
          <w:color w:val="auto"/>
        </w:rPr>
      </w:pPr>
      <w:r>
        <w:rPr>
          <w:rFonts w:cs="Times New Roman"/>
          <w:color w:val="auto"/>
        </w:rPr>
        <w:t>分户墙上所开洞口的封堵，应采用满足分户墙隔声设计要求的材料和构造；</w:t>
      </w:r>
    </w:p>
    <w:p w14:paraId="6346FBB9">
      <w:pPr>
        <w:pStyle w:val="30"/>
        <w:numPr>
          <w:ilvl w:val="0"/>
          <w:numId w:val="15"/>
        </w:numPr>
        <w:ind w:leftChars="0" w:firstLineChars="0"/>
        <w:rPr>
          <w:rFonts w:cs="Times New Roman"/>
          <w:color w:val="auto"/>
        </w:rPr>
      </w:pPr>
      <w:r>
        <w:rPr>
          <w:rFonts w:cs="Times New Roman"/>
          <w:color w:val="auto"/>
        </w:rPr>
        <w:t>上下层相邻两户间的排烟、排气通道，宜采取防止相互串声的措施。</w:t>
      </w:r>
    </w:p>
    <w:p w14:paraId="1CB41229">
      <w:pPr>
        <w:rPr>
          <w:color w:val="auto"/>
        </w:rPr>
      </w:pPr>
      <w:r>
        <w:rPr>
          <w:bCs/>
          <w:color w:val="auto"/>
          <w:szCs w:val="21"/>
        </w:rPr>
        <w:t>5.3.11</w:t>
      </w:r>
      <w:r>
        <w:rPr>
          <w:color w:val="auto"/>
        </w:rPr>
        <w:t xml:space="preserve">   建筑热工设计应符合下列规定：</w:t>
      </w:r>
    </w:p>
    <w:p w14:paraId="44926C09">
      <w:pPr>
        <w:pStyle w:val="30"/>
        <w:numPr>
          <w:ilvl w:val="0"/>
          <w:numId w:val="16"/>
        </w:numPr>
        <w:ind w:leftChars="0" w:firstLineChars="0"/>
        <w:rPr>
          <w:rFonts w:cs="Times New Roman"/>
          <w:color w:val="auto"/>
        </w:rPr>
      </w:pPr>
      <w:r>
        <w:rPr>
          <w:rFonts w:cs="Times New Roman"/>
          <w:color w:val="auto"/>
        </w:rPr>
        <w:t>模块建筑热工性能应符合现行国家标准《民用建筑热工设计规范》GB 50176、《公共建筑节能设计标准》GB 50189、《建筑节能与可再生能源利用通用规范》GB 55015等的有关规定；</w:t>
      </w:r>
    </w:p>
    <w:p w14:paraId="3A8CD177">
      <w:pPr>
        <w:pStyle w:val="30"/>
        <w:numPr>
          <w:ilvl w:val="0"/>
          <w:numId w:val="16"/>
        </w:numPr>
        <w:ind w:leftChars="0" w:firstLineChars="0"/>
        <w:rPr>
          <w:rFonts w:cs="Times New Roman"/>
          <w:color w:val="auto"/>
        </w:rPr>
      </w:pPr>
      <w:r>
        <w:rPr>
          <w:rFonts w:cs="Times New Roman"/>
          <w:color w:val="auto"/>
        </w:rPr>
        <w:t>模块建筑外围护系统拼拼缝隙处保温构造应连续可靠，防止出现冷热桥。</w:t>
      </w:r>
    </w:p>
    <w:p w14:paraId="62AB9DAF">
      <w:pPr>
        <w:rPr>
          <w:color w:val="auto"/>
        </w:rPr>
      </w:pPr>
      <w:r>
        <w:rPr>
          <w:bCs/>
          <w:color w:val="auto"/>
          <w:szCs w:val="21"/>
        </w:rPr>
        <w:t>5.3.12</w:t>
      </w:r>
      <w:r>
        <w:rPr>
          <w:color w:val="auto"/>
        </w:rPr>
        <w:t xml:space="preserve">  模块建筑采用竖向风井时，下层单元顶板与上层单元底板之间拼装处应采取可靠的密封措施，防止空气渗漏。</w:t>
      </w:r>
    </w:p>
    <w:p w14:paraId="49C40A55">
      <w:pPr>
        <w:rPr>
          <w:color w:val="auto"/>
        </w:rPr>
      </w:pPr>
      <w:r>
        <w:rPr>
          <w:bCs/>
          <w:color w:val="auto"/>
          <w:szCs w:val="21"/>
        </w:rPr>
        <w:t>5.3.13</w:t>
      </w:r>
      <w:r>
        <w:rPr>
          <w:color w:val="auto"/>
        </w:rPr>
        <w:t xml:space="preserve">  模块化建筑在医疗设施中使用时，其负压手术室及负压隔离病房区内相邻箱式单元之间以及箱式单元与非箱式单元结构之间的所有缝隙和贯穿处的拼缝应采用可靠的密封措施。</w:t>
      </w:r>
    </w:p>
    <w:p w14:paraId="22B944A5">
      <w:pPr>
        <w:pStyle w:val="3"/>
        <w:spacing w:before="190" w:after="190"/>
        <w:rPr>
          <w:rFonts w:ascii="Times New Roman" w:hAnsi="Times New Roman" w:cs="Times New Roman"/>
          <w:color w:val="auto"/>
        </w:rPr>
      </w:pPr>
      <w:bookmarkStart w:id="61" w:name="_Toc2692"/>
      <w:bookmarkStart w:id="62" w:name="_Toc29030"/>
      <w:bookmarkStart w:id="63" w:name="_Toc31291"/>
      <w:r>
        <w:rPr>
          <w:rFonts w:ascii="Times New Roman" w:hAnsi="Times New Roman" w:cs="Times New Roman"/>
          <w:color w:val="auto"/>
        </w:rPr>
        <w:t>5.4 模块单元围护系统</w:t>
      </w:r>
      <w:bookmarkEnd w:id="61"/>
      <w:bookmarkEnd w:id="62"/>
      <w:bookmarkEnd w:id="63"/>
    </w:p>
    <w:p w14:paraId="3724072E">
      <w:pPr>
        <w:rPr>
          <w:color w:val="auto"/>
        </w:rPr>
      </w:pPr>
      <w:r>
        <w:rPr>
          <w:bCs/>
          <w:color w:val="auto"/>
          <w:szCs w:val="21"/>
        </w:rPr>
        <w:t>5.4.1</w:t>
      </w:r>
      <w:r>
        <w:rPr>
          <w:color w:val="auto"/>
        </w:rPr>
        <w:t xml:space="preserve">  模块化建筑围护系统主要由箱式单元的围护系统及建筑外墙、屋面共同组成。箱式单元的围护系统由底板、顶板、墙板组成。模块单元的围护系统应具备必要的刚度、临时防水和临时防护能力。</w:t>
      </w:r>
    </w:p>
    <w:p w14:paraId="538FFAD2">
      <w:pPr>
        <w:rPr>
          <w:color w:val="auto"/>
        </w:rPr>
      </w:pPr>
      <w:r>
        <w:rPr>
          <w:bCs/>
          <w:color w:val="auto"/>
          <w:szCs w:val="21"/>
        </w:rPr>
        <w:t>5.4.2</w:t>
      </w:r>
      <w:r>
        <w:rPr>
          <w:color w:val="auto"/>
        </w:rPr>
        <w:t xml:space="preserve">  模块顶板可采用平钢板、波纹板或压型钢板混凝土组合板。顶板应包含防火、保温、隔声和防水防潮构造各构造层、各构件间应安装紧致，以确保模块建筑的隔声水密性和气密性。</w:t>
      </w:r>
    </w:p>
    <w:p w14:paraId="7C50105B">
      <w:pPr>
        <w:rPr>
          <w:color w:val="auto"/>
        </w:rPr>
      </w:pPr>
      <w:r>
        <w:rPr>
          <w:bCs/>
          <w:color w:val="auto"/>
          <w:szCs w:val="21"/>
        </w:rPr>
        <w:t>5.4.3</w:t>
      </w:r>
      <w:r>
        <w:rPr>
          <w:color w:val="auto"/>
        </w:rPr>
        <w:t xml:space="preserve">  模块底板宜采用混凝土楼板或压型钢板混凝土组合楼板，也可采用轻型楼板或其它适用的楼板形式。采用混凝土楼板和压型钢板混凝土组合楼板时，混凝土宜在工厂内浇筑完成，板内钢筋应与模块四周边梁可靠连接。采用轻型楼板时，安装工作应在工厂内完成。 </w:t>
      </w:r>
    </w:p>
    <w:p w14:paraId="57E555AD">
      <w:pPr>
        <w:rPr>
          <w:color w:val="auto"/>
        </w:rPr>
      </w:pPr>
      <w:r>
        <w:rPr>
          <w:bCs/>
          <w:color w:val="auto"/>
          <w:szCs w:val="21"/>
        </w:rPr>
        <w:t>5.4.4</w:t>
      </w:r>
      <w:r>
        <w:rPr>
          <w:color w:val="auto"/>
        </w:rPr>
        <w:t xml:space="preserve">  模块墙体应满足建筑功能和使用要求，具有良好的隔声、防火、气密、保温和抗冲击性能，并应具有足够刚度保障装饰装修工程的施工和设备管线的正常使用。 </w:t>
      </w:r>
    </w:p>
    <w:p w14:paraId="77555AF7">
      <w:pPr>
        <w:rPr>
          <w:color w:val="auto"/>
        </w:rPr>
      </w:pPr>
      <w:r>
        <w:rPr>
          <w:bCs/>
          <w:color w:val="auto"/>
          <w:szCs w:val="21"/>
        </w:rPr>
        <w:t>5.4.5</w:t>
      </w:r>
      <w:r>
        <w:rPr>
          <w:color w:val="auto"/>
        </w:rPr>
        <w:t xml:space="preserve">  门窗应符合下列规定：</w:t>
      </w:r>
    </w:p>
    <w:p w14:paraId="4D166151">
      <w:pPr>
        <w:pStyle w:val="30"/>
        <w:numPr>
          <w:ilvl w:val="0"/>
          <w:numId w:val="17"/>
        </w:numPr>
        <w:ind w:leftChars="0" w:firstLineChars="0"/>
        <w:rPr>
          <w:rFonts w:cs="Times New Roman"/>
          <w:color w:val="auto"/>
        </w:rPr>
      </w:pPr>
      <w:r>
        <w:rPr>
          <w:rFonts w:cs="Times New Roman"/>
          <w:color w:val="auto"/>
        </w:rPr>
        <w:t>应采用在工厂生产的标准化系列部品，内门应在门框部位设置减振密封构造；</w:t>
      </w:r>
    </w:p>
    <w:p w14:paraId="45781A43">
      <w:pPr>
        <w:pStyle w:val="30"/>
        <w:numPr>
          <w:ilvl w:val="0"/>
          <w:numId w:val="17"/>
        </w:numPr>
        <w:ind w:leftChars="0" w:firstLineChars="0"/>
        <w:rPr>
          <w:rFonts w:cs="Times New Roman"/>
          <w:color w:val="auto"/>
        </w:rPr>
      </w:pPr>
      <w:r>
        <w:rPr>
          <w:rFonts w:cs="Times New Roman"/>
          <w:color w:val="auto"/>
        </w:rPr>
        <w:t>门窗应与墙板可靠连接，门窗洞口与门窗框拼缝处的气密性能、水密性能和隔声、保温、防火性能不应低于门窗的相关要求。外门窗抗风压性能应满足设计和相关标准的要求；</w:t>
      </w:r>
    </w:p>
    <w:p w14:paraId="7BC6C3A0">
      <w:pPr>
        <w:pStyle w:val="30"/>
        <w:numPr>
          <w:ilvl w:val="0"/>
          <w:numId w:val="17"/>
        </w:numPr>
        <w:ind w:leftChars="0" w:firstLineChars="0"/>
        <w:rPr>
          <w:rFonts w:cs="Times New Roman"/>
          <w:color w:val="auto"/>
        </w:rPr>
      </w:pPr>
      <w:r>
        <w:rPr>
          <w:rFonts w:cs="Times New Roman"/>
          <w:color w:val="auto"/>
        </w:rPr>
        <w:t>门窗应避免跨越相邻的箱式单元，且门窗框与洞口框架连接处应设有避免形成声桥的缓冲材料；在相邻模块单元间开设内门窗时，门窗框应固定在一侧墙板上；</w:t>
      </w:r>
    </w:p>
    <w:p w14:paraId="58483631">
      <w:pPr>
        <w:pStyle w:val="30"/>
        <w:numPr>
          <w:ilvl w:val="0"/>
          <w:numId w:val="17"/>
        </w:numPr>
        <w:ind w:leftChars="0" w:firstLineChars="0"/>
        <w:rPr>
          <w:rFonts w:cs="Times New Roman"/>
          <w:color w:val="auto"/>
        </w:rPr>
      </w:pPr>
      <w:r>
        <w:rPr>
          <w:rFonts w:cs="Times New Roman"/>
          <w:color w:val="auto"/>
        </w:rPr>
        <w:t>单元门窗的设计应符合现行相关标准的规定。</w:t>
      </w:r>
    </w:p>
    <w:p w14:paraId="2C83F262">
      <w:pPr>
        <w:pStyle w:val="3"/>
        <w:spacing w:before="190" w:after="190"/>
        <w:rPr>
          <w:rFonts w:ascii="Times New Roman" w:hAnsi="Times New Roman" w:cs="Times New Roman"/>
          <w:color w:val="auto"/>
        </w:rPr>
      </w:pPr>
      <w:bookmarkStart w:id="64" w:name="_Toc92"/>
      <w:bookmarkStart w:id="65" w:name="_Toc7649"/>
      <w:bookmarkStart w:id="66" w:name="_Toc10639"/>
      <w:r>
        <w:rPr>
          <w:rFonts w:ascii="Times New Roman" w:hAnsi="Times New Roman" w:cs="Times New Roman"/>
          <w:color w:val="auto"/>
        </w:rPr>
        <w:t>5.5 建筑外围护系统</w:t>
      </w:r>
      <w:bookmarkEnd w:id="64"/>
      <w:bookmarkEnd w:id="65"/>
      <w:bookmarkEnd w:id="66"/>
      <w:r>
        <w:rPr>
          <w:rFonts w:ascii="Times New Roman" w:hAnsi="Times New Roman" w:cs="Times New Roman"/>
          <w:color w:val="auto"/>
        </w:rPr>
        <w:t xml:space="preserve"> </w:t>
      </w:r>
    </w:p>
    <w:p w14:paraId="0E356F60">
      <w:pPr>
        <w:rPr>
          <w:color w:val="auto"/>
        </w:rPr>
      </w:pPr>
      <w:r>
        <w:rPr>
          <w:bCs/>
          <w:color w:val="auto"/>
          <w:szCs w:val="21"/>
        </w:rPr>
        <w:t>5.5.1</w:t>
      </w:r>
      <w:r>
        <w:rPr>
          <w:color w:val="auto"/>
        </w:rPr>
        <w:t xml:space="preserve">  模块化建筑的外围护系统应符合国家、广东省及广州市建筑节能、绿色建筑等设计标准的规定。外围护系统的抗风、抗震、耐撞击、防火、水密、气密、隔声、热工和耐久性能应根据气候条件、使用功能等综合确定。 </w:t>
      </w:r>
    </w:p>
    <w:p w14:paraId="20979616">
      <w:pPr>
        <w:rPr>
          <w:color w:val="auto"/>
        </w:rPr>
      </w:pPr>
      <w:r>
        <w:rPr>
          <w:color w:val="auto"/>
        </w:rPr>
        <w:t xml:space="preserve">5.5.2  模块化建筑宜采用装饰类外墙系统，可采用玻璃幕墙、金属幕墙、石材幕墙、人造板材幕墙等。 </w:t>
      </w:r>
    </w:p>
    <w:p w14:paraId="15169EE3">
      <w:pPr>
        <w:rPr>
          <w:color w:val="auto"/>
        </w:rPr>
      </w:pPr>
      <w:r>
        <w:rPr>
          <w:color w:val="auto"/>
        </w:rPr>
        <w:t>5.5.3  外围护系统与主体结构的连接应符合下列规定：</w:t>
      </w:r>
    </w:p>
    <w:p w14:paraId="348E2B0F">
      <w:pPr>
        <w:pStyle w:val="30"/>
        <w:numPr>
          <w:ilvl w:val="0"/>
          <w:numId w:val="18"/>
        </w:numPr>
        <w:ind w:leftChars="0" w:firstLineChars="0"/>
        <w:rPr>
          <w:rFonts w:cs="Times New Roman"/>
          <w:color w:val="auto"/>
        </w:rPr>
      </w:pPr>
      <w:r>
        <w:rPr>
          <w:rFonts w:cs="Times New Roman"/>
          <w:color w:val="auto"/>
        </w:rPr>
        <w:t>连接节点应具有足够的承载力。承载能力极限状态下，连接节点不应发生破坏：当单个连接节点失效时，外围护系统部品部件不应掉落；</w:t>
      </w:r>
    </w:p>
    <w:p w14:paraId="2634AAB5">
      <w:pPr>
        <w:pStyle w:val="30"/>
        <w:numPr>
          <w:ilvl w:val="0"/>
          <w:numId w:val="18"/>
        </w:numPr>
        <w:ind w:leftChars="0" w:firstLineChars="0"/>
        <w:rPr>
          <w:rFonts w:cs="Times New Roman"/>
          <w:color w:val="auto"/>
        </w:rPr>
      </w:pPr>
      <w:r>
        <w:rPr>
          <w:rFonts w:cs="Times New Roman"/>
          <w:color w:val="auto"/>
        </w:rPr>
        <w:t>节点设计应便于工厂加工、现场安装就位和调整；</w:t>
      </w:r>
    </w:p>
    <w:p w14:paraId="4A659DFF">
      <w:pPr>
        <w:pStyle w:val="30"/>
        <w:numPr>
          <w:ilvl w:val="0"/>
          <w:numId w:val="18"/>
        </w:numPr>
        <w:ind w:leftChars="0" w:firstLineChars="0"/>
        <w:rPr>
          <w:rFonts w:cs="Times New Roman"/>
          <w:color w:val="auto"/>
        </w:rPr>
      </w:pPr>
      <w:r>
        <w:rPr>
          <w:rFonts w:cs="Times New Roman"/>
          <w:color w:val="auto"/>
        </w:rPr>
        <w:t>连接件的耐久性应满足使用年限要求；</w:t>
      </w:r>
    </w:p>
    <w:p w14:paraId="2B6BF967">
      <w:pPr>
        <w:pStyle w:val="30"/>
        <w:numPr>
          <w:ilvl w:val="0"/>
          <w:numId w:val="18"/>
        </w:numPr>
        <w:ind w:leftChars="0" w:firstLineChars="0"/>
        <w:rPr>
          <w:rFonts w:cs="Times New Roman"/>
          <w:color w:val="auto"/>
        </w:rPr>
      </w:pPr>
      <w:r>
        <w:rPr>
          <w:rFonts w:cs="Times New Roman"/>
          <w:color w:val="auto"/>
        </w:rPr>
        <w:t>外围护系统的连接、拼缝、外门窗洞口、阳台及空调板等出挑构件、太阳能设施、外遮阳装置等细部构造节点设计应采取防水、防火及阻断冷热桥的构造措施。</w:t>
      </w:r>
    </w:p>
    <w:p w14:paraId="4F397F0E">
      <w:pPr>
        <w:pStyle w:val="30"/>
        <w:ind w:left="0" w:leftChars="0" w:firstLine="0" w:firstLineChars="0"/>
        <w:rPr>
          <w:rFonts w:cs="Times New Roman"/>
          <w:color w:val="auto"/>
          <w:spacing w:val="2"/>
          <w:sz w:val="16"/>
          <w:szCs w:val="16"/>
        </w:rPr>
      </w:pPr>
      <w:r>
        <w:rPr>
          <w:rFonts w:cs="Times New Roman"/>
          <w:color w:val="auto"/>
        </w:rPr>
        <w:t xml:space="preserve">5.5.4 </w:t>
      </w:r>
      <w:r>
        <w:rPr>
          <w:rFonts w:cs="Times New Roman"/>
          <w:color w:val="auto"/>
          <w:szCs w:val="24"/>
        </w:rPr>
        <w:t xml:space="preserve"> </w:t>
      </w:r>
      <w:r>
        <w:rPr>
          <w:rFonts w:cs="Times New Roman"/>
          <w:color w:val="auto"/>
        </w:rPr>
        <w:t>建筑外墙应进行整体防水设计，采用构造防水和材料防水相结合的方式，并应符合本标准5.3.1条模块建筑外墙防水相关规定。</w:t>
      </w:r>
    </w:p>
    <w:p w14:paraId="0BE49804">
      <w:pPr>
        <w:snapToGrid/>
        <w:ind w:right="28"/>
        <w:rPr>
          <w:color w:val="auto"/>
          <w:szCs w:val="24"/>
        </w:rPr>
      </w:pPr>
      <w:r>
        <w:rPr>
          <w:color w:val="auto"/>
        </w:rPr>
        <w:t>5.5.5</w:t>
      </w:r>
      <w:r>
        <w:rPr>
          <w:color w:val="auto"/>
          <w:szCs w:val="24"/>
        </w:rPr>
        <w:t xml:space="preserve">  </w:t>
      </w:r>
      <w:r>
        <w:rPr>
          <w:color w:val="auto"/>
        </w:rPr>
        <w:t>外墙拼缝设计应符合下列规定</w:t>
      </w:r>
      <w:r>
        <w:rPr>
          <w:color w:val="auto"/>
          <w:szCs w:val="24"/>
        </w:rPr>
        <w:t xml:space="preserve">： </w:t>
      </w:r>
    </w:p>
    <w:p w14:paraId="03B1C493">
      <w:pPr>
        <w:pStyle w:val="30"/>
        <w:numPr>
          <w:ilvl w:val="0"/>
          <w:numId w:val="19"/>
        </w:numPr>
        <w:ind w:leftChars="0" w:firstLineChars="0"/>
        <w:rPr>
          <w:rFonts w:cs="Times New Roman"/>
          <w:color w:val="auto"/>
        </w:rPr>
      </w:pPr>
      <w:r>
        <w:rPr>
          <w:rFonts w:cs="Times New Roman"/>
          <w:color w:val="auto"/>
        </w:rPr>
        <w:t xml:space="preserve">拼缝处应根据当地气候条件合理进行构造防水、材料防水相结合的防排水设计； </w:t>
      </w:r>
    </w:p>
    <w:p w14:paraId="30F4F390">
      <w:pPr>
        <w:pStyle w:val="30"/>
        <w:numPr>
          <w:ilvl w:val="0"/>
          <w:numId w:val="19"/>
        </w:numPr>
        <w:ind w:leftChars="0" w:firstLineChars="0"/>
        <w:rPr>
          <w:rFonts w:cs="Times New Roman"/>
          <w:color w:val="auto"/>
        </w:rPr>
      </w:pPr>
      <w:r>
        <w:rPr>
          <w:rFonts w:cs="Times New Roman"/>
          <w:color w:val="auto"/>
        </w:rPr>
        <w:t xml:space="preserve">拼缝宽度及拼缝材料应根据外墙材料、立面分格、结构层间位移、温度变形等因素综合确定； </w:t>
      </w:r>
    </w:p>
    <w:p w14:paraId="3431B127">
      <w:pPr>
        <w:pStyle w:val="30"/>
        <w:numPr>
          <w:ilvl w:val="0"/>
          <w:numId w:val="19"/>
        </w:numPr>
        <w:ind w:leftChars="0" w:firstLineChars="0"/>
        <w:rPr>
          <w:rFonts w:cs="Times New Roman"/>
          <w:color w:val="auto"/>
        </w:rPr>
      </w:pPr>
      <w:r>
        <w:rPr>
          <w:rFonts w:cs="Times New Roman"/>
          <w:color w:val="auto"/>
        </w:rPr>
        <w:t xml:space="preserve">拼缝材料及构造应满足防水、防渗、抗裂、耐久等要求； </w:t>
      </w:r>
    </w:p>
    <w:p w14:paraId="5CC13EF9">
      <w:pPr>
        <w:pStyle w:val="30"/>
        <w:numPr>
          <w:ilvl w:val="0"/>
          <w:numId w:val="19"/>
        </w:numPr>
        <w:ind w:leftChars="0" w:firstLineChars="0"/>
        <w:rPr>
          <w:rFonts w:cs="Times New Roman"/>
          <w:color w:val="auto"/>
        </w:rPr>
      </w:pPr>
      <w:r>
        <w:rPr>
          <w:rFonts w:cs="Times New Roman"/>
          <w:color w:val="auto"/>
        </w:rPr>
        <w:t xml:space="preserve">拼缝材料应与外墙材料具有相容性，在正常使用情况下，拼缝处的弹性密封材料不应发生破坏； </w:t>
      </w:r>
    </w:p>
    <w:p w14:paraId="28B07C00">
      <w:pPr>
        <w:pStyle w:val="30"/>
        <w:numPr>
          <w:ilvl w:val="0"/>
          <w:numId w:val="19"/>
        </w:numPr>
        <w:ind w:leftChars="0" w:firstLineChars="0"/>
        <w:rPr>
          <w:rFonts w:cs="Times New Roman"/>
          <w:color w:val="auto"/>
        </w:rPr>
      </w:pPr>
      <w:r>
        <w:rPr>
          <w:rFonts w:cs="Times New Roman"/>
          <w:color w:val="auto"/>
        </w:rPr>
        <w:t xml:space="preserve">拼缝处以及与主体结构的连接处应采取防止热桥形成的构造措施。 </w:t>
      </w:r>
    </w:p>
    <w:p w14:paraId="35264D2C">
      <w:pPr>
        <w:snapToGrid/>
        <w:ind w:right="28"/>
        <w:rPr>
          <w:color w:val="auto"/>
          <w:szCs w:val="24"/>
        </w:rPr>
      </w:pPr>
      <w:r>
        <w:rPr>
          <w:color w:val="auto"/>
        </w:rPr>
        <w:t>5.5.6</w:t>
      </w:r>
      <w:r>
        <w:rPr>
          <w:color w:val="auto"/>
          <w:szCs w:val="24"/>
        </w:rPr>
        <w:t xml:space="preserve">  </w:t>
      </w:r>
      <w:r>
        <w:rPr>
          <w:color w:val="auto"/>
        </w:rPr>
        <w:t>外门窗应符合下列规定：</w:t>
      </w:r>
    </w:p>
    <w:p w14:paraId="2BDCF532">
      <w:pPr>
        <w:pStyle w:val="30"/>
        <w:numPr>
          <w:ilvl w:val="0"/>
          <w:numId w:val="20"/>
        </w:numPr>
        <w:ind w:leftChars="0" w:firstLineChars="0"/>
        <w:rPr>
          <w:rFonts w:cs="Times New Roman"/>
          <w:color w:val="auto"/>
        </w:rPr>
      </w:pPr>
      <w:r>
        <w:rPr>
          <w:rFonts w:cs="Times New Roman"/>
          <w:color w:val="auto"/>
        </w:rPr>
        <w:t>应采用在工厂生产的标准化系列部品，并应采用带有披水板的外窗配套系列部品；</w:t>
      </w:r>
    </w:p>
    <w:p w14:paraId="01D155DB">
      <w:pPr>
        <w:pStyle w:val="30"/>
        <w:numPr>
          <w:ilvl w:val="0"/>
          <w:numId w:val="20"/>
        </w:numPr>
        <w:ind w:leftChars="0" w:firstLineChars="0"/>
        <w:rPr>
          <w:rFonts w:cs="Times New Roman"/>
          <w:color w:val="auto"/>
        </w:rPr>
      </w:pPr>
      <w:r>
        <w:rPr>
          <w:rFonts w:cs="Times New Roman"/>
          <w:color w:val="auto"/>
        </w:rPr>
        <w:t>外门窗应与墙体可靠连接，门窗宜采用企口或预埋件等方法固定，外门窗洞口与门窗框拼缝处的气密性能、水密性能和保温性能不应低于外门窗的相关性能；</w:t>
      </w:r>
    </w:p>
    <w:p w14:paraId="728D4766">
      <w:pPr>
        <w:pStyle w:val="30"/>
        <w:numPr>
          <w:ilvl w:val="0"/>
          <w:numId w:val="20"/>
        </w:numPr>
        <w:ind w:leftChars="0" w:firstLineChars="0"/>
        <w:rPr>
          <w:rFonts w:cs="Times New Roman"/>
          <w:color w:val="auto"/>
        </w:rPr>
      </w:pPr>
      <w:r>
        <w:rPr>
          <w:rFonts w:cs="Times New Roman"/>
          <w:color w:val="auto"/>
        </w:rPr>
        <w:t>各类型的门窗的设计应符合现行国家、地方及行业的规范、标准和规程的标准化设计及其它的相关规定。</w:t>
      </w:r>
    </w:p>
    <w:p w14:paraId="65ED6B12">
      <w:pPr>
        <w:rPr>
          <w:color w:val="auto"/>
        </w:rPr>
      </w:pPr>
      <w:r>
        <w:rPr>
          <w:color w:val="auto"/>
        </w:rPr>
        <w:t xml:space="preserve">5.5.7  屋面建筑面层防火、防水和保温隔热应符合现行国家标准《屋面工程技术规范》GB 50345的有关规定。对于防水要求较高的建筑，屋面系统宜采用整体现浇、装配整体式钢筋混凝土屋面或装配整体式组合屋面。 </w:t>
      </w:r>
    </w:p>
    <w:p w14:paraId="565DFC75">
      <w:pPr>
        <w:rPr>
          <w:color w:val="auto"/>
        </w:rPr>
      </w:pPr>
      <w:r>
        <w:rPr>
          <w:color w:val="auto"/>
        </w:rPr>
        <w:t xml:space="preserve">5.5.8  屋面构造应满足建筑节能和防水的要求，并应符合下列规定： </w:t>
      </w:r>
    </w:p>
    <w:p w14:paraId="0520BAC6">
      <w:pPr>
        <w:pStyle w:val="30"/>
        <w:numPr>
          <w:ilvl w:val="0"/>
          <w:numId w:val="21"/>
        </w:numPr>
        <w:ind w:leftChars="0" w:firstLineChars="0"/>
        <w:rPr>
          <w:rFonts w:cs="Times New Roman"/>
          <w:color w:val="auto"/>
        </w:rPr>
      </w:pPr>
      <w:r>
        <w:rPr>
          <w:rFonts w:cs="Times New Roman"/>
          <w:color w:val="auto"/>
        </w:rPr>
        <w:t xml:space="preserve">建筑屋面宜采用平屋面； </w:t>
      </w:r>
    </w:p>
    <w:p w14:paraId="66C4407A">
      <w:pPr>
        <w:pStyle w:val="30"/>
        <w:numPr>
          <w:ilvl w:val="0"/>
          <w:numId w:val="21"/>
        </w:numPr>
        <w:ind w:leftChars="0" w:firstLineChars="0"/>
        <w:rPr>
          <w:rFonts w:cs="Times New Roman"/>
          <w:color w:val="auto"/>
        </w:rPr>
      </w:pPr>
      <w:r>
        <w:rPr>
          <w:rFonts w:cs="Times New Roman"/>
          <w:color w:val="auto"/>
        </w:rPr>
        <w:t xml:space="preserve">当采用的屋面保温材料亲水性较弱时，应采用倒置屋面做法； </w:t>
      </w:r>
    </w:p>
    <w:p w14:paraId="11F9265F">
      <w:pPr>
        <w:pStyle w:val="30"/>
        <w:numPr>
          <w:ilvl w:val="0"/>
          <w:numId w:val="21"/>
        </w:numPr>
        <w:ind w:leftChars="0" w:firstLineChars="0"/>
        <w:rPr>
          <w:rFonts w:cs="Times New Roman"/>
          <w:color w:val="auto"/>
        </w:rPr>
      </w:pPr>
      <w:r>
        <w:rPr>
          <w:rFonts w:cs="Times New Roman"/>
          <w:color w:val="auto"/>
        </w:rPr>
        <w:t xml:space="preserve">屋面系统及材料应符合现行国家标准《建筑设计防火规范》GB 50016的有关规定； </w:t>
      </w:r>
    </w:p>
    <w:p w14:paraId="208A8AAA">
      <w:pPr>
        <w:pStyle w:val="30"/>
        <w:numPr>
          <w:ilvl w:val="0"/>
          <w:numId w:val="21"/>
        </w:numPr>
        <w:ind w:leftChars="0" w:firstLineChars="0"/>
        <w:rPr>
          <w:rFonts w:cs="Times New Roman"/>
          <w:color w:val="auto"/>
        </w:rPr>
      </w:pPr>
      <w:r>
        <w:rPr>
          <w:rFonts w:cs="Times New Roman"/>
          <w:color w:val="auto"/>
        </w:rPr>
        <w:t xml:space="preserve">屋面系统应确保保温材料、隔汽层的连续性、密闭性和整体性； </w:t>
      </w:r>
    </w:p>
    <w:p w14:paraId="5871E7BB">
      <w:pPr>
        <w:pStyle w:val="30"/>
        <w:numPr>
          <w:ilvl w:val="0"/>
          <w:numId w:val="21"/>
        </w:numPr>
        <w:ind w:leftChars="0" w:firstLineChars="0"/>
        <w:rPr>
          <w:rFonts w:cs="Times New Roman"/>
          <w:color w:val="auto"/>
        </w:rPr>
      </w:pPr>
      <w:r>
        <w:rPr>
          <w:rFonts w:cs="Times New Roman"/>
          <w:color w:val="auto"/>
        </w:rPr>
        <w:t xml:space="preserve">金属屋面应进行抗风验算或试验验证，并应采取固定加强措施； </w:t>
      </w:r>
    </w:p>
    <w:p w14:paraId="3D74395B">
      <w:pPr>
        <w:pStyle w:val="30"/>
        <w:numPr>
          <w:ilvl w:val="0"/>
          <w:numId w:val="21"/>
        </w:numPr>
        <w:ind w:leftChars="0" w:firstLineChars="0"/>
        <w:rPr>
          <w:rFonts w:cs="Times New Roman"/>
          <w:color w:val="auto"/>
        </w:rPr>
      </w:pPr>
      <w:r>
        <w:rPr>
          <w:rFonts w:cs="Times New Roman"/>
          <w:color w:val="auto"/>
        </w:rPr>
        <w:t xml:space="preserve">天窗、天沟、檐沟、檐口、水落管、泛水、变形缝和伸出屋面管道等处应采取与工程特点相适应的防水加强措施。 </w:t>
      </w:r>
    </w:p>
    <w:p w14:paraId="4206B065">
      <w:pPr>
        <w:pStyle w:val="3"/>
        <w:spacing w:before="190" w:after="190"/>
        <w:rPr>
          <w:rFonts w:ascii="Times New Roman" w:hAnsi="Times New Roman" w:cs="Times New Roman"/>
          <w:color w:val="auto"/>
          <w:szCs w:val="24"/>
        </w:rPr>
      </w:pPr>
      <w:bookmarkStart w:id="67" w:name="_Toc8149"/>
      <w:bookmarkStart w:id="68" w:name="_Toc3797"/>
      <w:bookmarkStart w:id="69" w:name="_Toc7561"/>
      <w:r>
        <w:rPr>
          <w:rFonts w:ascii="Times New Roman" w:hAnsi="Times New Roman" w:cs="Times New Roman"/>
          <w:color w:val="auto"/>
        </w:rPr>
        <w:t>5.6 建筑</w:t>
      </w:r>
      <w:bookmarkEnd w:id="67"/>
      <w:bookmarkEnd w:id="68"/>
      <w:r>
        <w:rPr>
          <w:rFonts w:ascii="Times New Roman" w:hAnsi="Times New Roman" w:cs="Times New Roman"/>
          <w:color w:val="auto"/>
        </w:rPr>
        <w:t>构造</w:t>
      </w:r>
      <w:bookmarkEnd w:id="69"/>
      <w:r>
        <w:rPr>
          <w:rFonts w:ascii="Times New Roman" w:hAnsi="Times New Roman" w:cs="Times New Roman"/>
          <w:color w:val="auto"/>
          <w:szCs w:val="24"/>
        </w:rPr>
        <w:t xml:space="preserve"> </w:t>
      </w:r>
    </w:p>
    <w:p w14:paraId="31623CE3">
      <w:pPr>
        <w:rPr>
          <w:color w:val="auto"/>
        </w:rPr>
      </w:pPr>
      <w:r>
        <w:rPr>
          <w:color w:val="auto"/>
        </w:rPr>
        <w:t>5.6.1</w:t>
      </w:r>
      <w:r>
        <w:rPr>
          <w:rFonts w:hint="eastAsia"/>
          <w:color w:val="auto"/>
        </w:rPr>
        <w:t xml:space="preserve">  </w:t>
      </w:r>
      <w:r>
        <w:rPr>
          <w:color w:val="auto"/>
        </w:rPr>
        <w:t>外墙</w:t>
      </w:r>
    </w:p>
    <w:p w14:paraId="50A38412">
      <w:pPr>
        <w:ind w:firstLine="420" w:firstLineChars="200"/>
        <w:rPr>
          <w:color w:val="auto"/>
        </w:rPr>
      </w:pPr>
      <w:r>
        <w:rPr>
          <w:color w:val="auto"/>
        </w:rPr>
        <w:t>模块建筑外墙在兼顾其经济性的条件下应按模数化、标准化的要求进行，并应考虑建筑立面、制作工艺、运输及施工安装的可行性，并应根据建筑所在地区的气候条件、使用功能等综合确定抗风性能、抗震性能、耐撞击性能、防火性能、水密性能、气密性能、隔声性能、热工性能和耐久性能等要求，龙骨类外墙系统典型构造做法可参考图3。</w:t>
      </w:r>
    </w:p>
    <w:p w14:paraId="40078F3B">
      <w:pPr>
        <w:spacing w:line="360" w:lineRule="auto"/>
        <w:ind w:firstLine="232" w:firstLineChars="83"/>
        <w:jc w:val="center"/>
        <w:rPr>
          <w:rFonts w:eastAsia="仿宋_GB2312"/>
          <w:b/>
          <w:bCs/>
          <w:color w:val="auto"/>
          <w:sz w:val="28"/>
          <w:szCs w:val="28"/>
        </w:rPr>
      </w:pPr>
      <w:r>
        <w:rPr>
          <w:rFonts w:eastAsia="仿宋_GB2312"/>
          <w:color w:val="auto"/>
          <w:sz w:val="28"/>
          <w:szCs w:val="28"/>
        </w:rPr>
        <w:drawing>
          <wp:inline distT="0" distB="0" distL="0" distR="0">
            <wp:extent cx="3350895" cy="2095500"/>
            <wp:effectExtent l="0" t="0" r="1905" b="0"/>
            <wp:docPr id="1" name="图片 1" descr="C:/Users/Administrator/Desktop/重打印/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重打印/图片1.jpg图片1"/>
                    <pic:cNvPicPr>
                      <a:picLocks noChangeAspect="1"/>
                    </pic:cNvPicPr>
                  </pic:nvPicPr>
                  <pic:blipFill>
                    <a:blip r:embed="rId10" cstate="print"/>
                    <a:srcRect l="15" r="15"/>
                    <a:stretch>
                      <a:fillRect/>
                    </a:stretch>
                  </pic:blipFill>
                  <pic:spPr>
                    <a:xfrm>
                      <a:off x="0" y="0"/>
                      <a:ext cx="3350895" cy="2095500"/>
                    </a:xfrm>
                    <a:prstGeom prst="rect">
                      <a:avLst/>
                    </a:prstGeom>
                  </pic:spPr>
                </pic:pic>
              </a:graphicData>
            </a:graphic>
          </wp:inline>
        </w:drawing>
      </w:r>
    </w:p>
    <w:p w14:paraId="792CA5F6">
      <w:pPr>
        <w:spacing w:line="360" w:lineRule="auto"/>
        <w:jc w:val="center"/>
        <w:rPr>
          <w:rFonts w:eastAsia="黑体"/>
          <w:color w:val="auto"/>
          <w:szCs w:val="21"/>
        </w:rPr>
      </w:pPr>
      <w:r>
        <w:rPr>
          <w:rFonts w:eastAsia="黑体"/>
          <w:b/>
          <w:color w:val="auto"/>
          <w:szCs w:val="21"/>
        </w:rPr>
        <w:t>（a）外墙典型构造（一）</w:t>
      </w:r>
    </w:p>
    <w:p w14:paraId="1C4B92C9">
      <w:pPr>
        <w:adjustRightInd w:val="0"/>
        <w:spacing w:line="360" w:lineRule="auto"/>
        <w:jc w:val="center"/>
        <w:rPr>
          <w:rFonts w:eastAsia="黑体"/>
          <w:bCs/>
          <w:color w:val="auto"/>
          <w:kern w:val="0"/>
          <w:sz w:val="18"/>
          <w:szCs w:val="18"/>
        </w:rPr>
      </w:pPr>
      <w:r>
        <w:rPr>
          <w:rFonts w:eastAsia="黑体"/>
          <w:bCs/>
          <w:color w:val="auto"/>
          <w:kern w:val="0"/>
          <w:sz w:val="18"/>
          <w:szCs w:val="18"/>
        </w:rPr>
        <w:t>1—外墙饰面层；2—纤维增强硅酸钙板或同等性能的防火板；3—防水透气膜；4—轻钢龙骨及空腔，岩棉填充；5—隔气膜；6—石膏板或其他装饰面层；7—模块单元柱；8—密封胶；9—PE棒；10—防火胶</w:t>
      </w:r>
    </w:p>
    <w:p w14:paraId="2C5E78A4">
      <w:pPr>
        <w:widowControl/>
        <w:spacing w:line="360" w:lineRule="auto"/>
        <w:ind w:firstLine="232" w:firstLineChars="83"/>
        <w:jc w:val="center"/>
        <w:rPr>
          <w:rFonts w:eastAsia="仿宋_GB2312"/>
          <w:b/>
          <w:color w:val="auto"/>
          <w:sz w:val="28"/>
          <w:szCs w:val="28"/>
        </w:rPr>
      </w:pPr>
      <w:r>
        <w:rPr>
          <w:rFonts w:eastAsia="仿宋_GB2312"/>
          <w:color w:val="auto"/>
          <w:sz w:val="28"/>
          <w:szCs w:val="28"/>
        </w:rPr>
        <w:drawing>
          <wp:inline distT="0" distB="0" distL="0" distR="0">
            <wp:extent cx="4552315" cy="2499360"/>
            <wp:effectExtent l="0" t="0" r="635" b="15240"/>
            <wp:docPr id="51" name="图片 51" descr="C:/Users/Administrator/Desktop/重打印/图片2.jp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Administrator/Desktop/重打印/图片2.jpg图片2"/>
                    <pic:cNvPicPr>
                      <a:picLocks noChangeAspect="1"/>
                    </pic:cNvPicPr>
                  </pic:nvPicPr>
                  <pic:blipFill>
                    <a:blip r:embed="rId11" cstate="print"/>
                    <a:srcRect t="14" b="14"/>
                    <a:stretch>
                      <a:fillRect/>
                    </a:stretch>
                  </pic:blipFill>
                  <pic:spPr>
                    <a:xfrm>
                      <a:off x="0" y="0"/>
                      <a:ext cx="4552315" cy="2511531"/>
                    </a:xfrm>
                    <a:prstGeom prst="rect">
                      <a:avLst/>
                    </a:prstGeom>
                  </pic:spPr>
                </pic:pic>
              </a:graphicData>
            </a:graphic>
          </wp:inline>
        </w:drawing>
      </w:r>
    </w:p>
    <w:p w14:paraId="4F7CF741">
      <w:pPr>
        <w:spacing w:line="360" w:lineRule="auto"/>
        <w:jc w:val="center"/>
        <w:rPr>
          <w:rFonts w:eastAsia="黑体"/>
          <w:b/>
          <w:color w:val="auto"/>
          <w:szCs w:val="21"/>
        </w:rPr>
      </w:pPr>
      <w:r>
        <w:rPr>
          <w:rFonts w:eastAsia="黑体"/>
          <w:b/>
          <w:color w:val="auto"/>
          <w:szCs w:val="21"/>
        </w:rPr>
        <w:t>（b）外墙典型构造（二）</w:t>
      </w:r>
    </w:p>
    <w:p w14:paraId="0274EBF0">
      <w:pPr>
        <w:spacing w:line="360" w:lineRule="auto"/>
        <w:jc w:val="center"/>
        <w:rPr>
          <w:rFonts w:eastAsia="黑体"/>
          <w:color w:val="auto"/>
          <w:szCs w:val="21"/>
        </w:rPr>
      </w:pPr>
      <w:r>
        <w:rPr>
          <w:rFonts w:eastAsia="黑体"/>
          <w:b/>
          <w:color w:val="auto"/>
          <w:szCs w:val="21"/>
        </w:rPr>
        <w:t>图3外墙典型构造做法样式</w:t>
      </w:r>
    </w:p>
    <w:p w14:paraId="13242DC2">
      <w:pPr>
        <w:adjustRightInd w:val="0"/>
        <w:spacing w:line="360" w:lineRule="auto"/>
        <w:ind w:right="-92" w:rightChars="-44"/>
        <w:jc w:val="center"/>
        <w:rPr>
          <w:rFonts w:eastAsia="黑体"/>
          <w:bCs/>
          <w:color w:val="auto"/>
          <w:kern w:val="0"/>
          <w:sz w:val="18"/>
          <w:szCs w:val="18"/>
        </w:rPr>
      </w:pPr>
      <w:r>
        <w:rPr>
          <w:rFonts w:eastAsia="黑体"/>
          <w:bCs/>
          <w:color w:val="auto"/>
          <w:kern w:val="0"/>
          <w:sz w:val="18"/>
          <w:szCs w:val="18"/>
        </w:rPr>
        <w:t>1—幕墙面板；2—幕墙框架；3—防水透气膜；4—纤维增强硅酸钙板或同等性能防火板；5—轻钢龙骨及空腔，岩棉填充；6—隔气膜；7—石膏板；8—穿孔处防火胶封堵；9—密封胶；10—PE棒；11—岩棉或其他防火封堵材料；12—防火胶</w:t>
      </w:r>
    </w:p>
    <w:p w14:paraId="74F62D4D">
      <w:pPr>
        <w:rPr>
          <w:color w:val="auto"/>
        </w:rPr>
      </w:pPr>
      <w:r>
        <w:rPr>
          <w:color w:val="auto"/>
        </w:rPr>
        <w:t>5.6.2</w:t>
      </w:r>
      <w:r>
        <w:rPr>
          <w:rFonts w:hint="eastAsia"/>
          <w:color w:val="auto"/>
        </w:rPr>
        <w:t xml:space="preserve">  </w:t>
      </w:r>
      <w:r>
        <w:rPr>
          <w:color w:val="auto"/>
        </w:rPr>
        <w:t>屋面</w:t>
      </w:r>
    </w:p>
    <w:p w14:paraId="4B320797">
      <w:pPr>
        <w:ind w:firstLine="420" w:firstLineChars="200"/>
        <w:rPr>
          <w:color w:val="auto"/>
        </w:rPr>
      </w:pPr>
      <w:r>
        <w:rPr>
          <w:color w:val="auto"/>
        </w:rPr>
        <w:t>模块建筑应另设整体式防水屋面，高层模块建筑屋面宜采用现浇或装配整体式钢筋混凝土屋面。</w:t>
      </w:r>
    </w:p>
    <w:p w14:paraId="7D7ACD2B">
      <w:pPr>
        <w:rPr>
          <w:color w:val="auto"/>
        </w:rPr>
      </w:pPr>
      <w:r>
        <w:rPr>
          <w:color w:val="auto"/>
        </w:rPr>
        <w:t>现浇整体式钢筋混凝土屋面典型构造做法可参考图4。</w:t>
      </w:r>
    </w:p>
    <w:p w14:paraId="3C5D0EA2">
      <w:pPr>
        <w:spacing w:line="360" w:lineRule="auto"/>
        <w:ind w:firstLine="420" w:firstLineChars="200"/>
        <w:jc w:val="center"/>
        <w:rPr>
          <w:rFonts w:eastAsia="仿宋_GB2312"/>
          <w:bCs/>
          <w:color w:val="auto"/>
          <w:sz w:val="24"/>
        </w:rPr>
      </w:pPr>
      <w:r>
        <w:rPr>
          <w:color w:val="auto"/>
        </w:rPr>
        <w:drawing>
          <wp:inline distT="0" distB="0" distL="0" distR="0">
            <wp:extent cx="2613025" cy="2025650"/>
            <wp:effectExtent l="0" t="0" r="15875" b="1270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2" cstate="print"/>
                    <a:stretch>
                      <a:fillRect/>
                    </a:stretch>
                  </pic:blipFill>
                  <pic:spPr>
                    <a:xfrm>
                      <a:off x="0" y="0"/>
                      <a:ext cx="2633843" cy="2041499"/>
                    </a:xfrm>
                    <a:prstGeom prst="rect">
                      <a:avLst/>
                    </a:prstGeom>
                  </pic:spPr>
                </pic:pic>
              </a:graphicData>
            </a:graphic>
          </wp:inline>
        </w:drawing>
      </w:r>
    </w:p>
    <w:p w14:paraId="65399D82">
      <w:pPr>
        <w:spacing w:line="360" w:lineRule="auto"/>
        <w:jc w:val="center"/>
        <w:rPr>
          <w:rFonts w:eastAsia="黑体"/>
          <w:b/>
          <w:color w:val="auto"/>
          <w:szCs w:val="21"/>
        </w:rPr>
      </w:pPr>
      <w:r>
        <w:rPr>
          <w:rFonts w:eastAsia="黑体"/>
          <w:b/>
          <w:color w:val="auto"/>
          <w:szCs w:val="21"/>
        </w:rPr>
        <w:t>图4屋面典型构造做法样式</w:t>
      </w:r>
    </w:p>
    <w:p w14:paraId="5D68C0DC">
      <w:pPr>
        <w:adjustRightInd w:val="0"/>
        <w:spacing w:line="360" w:lineRule="auto"/>
        <w:jc w:val="center"/>
        <w:rPr>
          <w:rFonts w:eastAsia="黑体"/>
          <w:bCs/>
          <w:color w:val="auto"/>
          <w:kern w:val="0"/>
          <w:sz w:val="18"/>
          <w:szCs w:val="18"/>
        </w:rPr>
      </w:pPr>
      <w:r>
        <w:rPr>
          <w:rFonts w:eastAsia="黑体"/>
          <w:bCs/>
          <w:color w:val="auto"/>
          <w:kern w:val="0"/>
          <w:sz w:val="18"/>
          <w:szCs w:val="18"/>
        </w:rPr>
        <w:t>1—保护层；2—保温层；3—防水层；4—现浇整体式钢筋混凝土屋面板；5—模块顶部钢板；6—吊顶</w:t>
      </w:r>
    </w:p>
    <w:p w14:paraId="5E81FDDC">
      <w:pPr>
        <w:rPr>
          <w:color w:val="auto"/>
        </w:rPr>
      </w:pPr>
      <w:r>
        <w:rPr>
          <w:color w:val="auto"/>
        </w:rPr>
        <w:t>5.6.3</w:t>
      </w:r>
      <w:r>
        <w:rPr>
          <w:rFonts w:hint="eastAsia"/>
          <w:color w:val="auto"/>
        </w:rPr>
        <w:t xml:space="preserve">  </w:t>
      </w:r>
      <w:r>
        <w:rPr>
          <w:color w:val="auto"/>
        </w:rPr>
        <w:t>模块单元底板</w:t>
      </w:r>
    </w:p>
    <w:p w14:paraId="21AE49AD">
      <w:pPr>
        <w:ind w:firstLine="420" w:firstLineChars="200"/>
        <w:rPr>
          <w:color w:val="auto"/>
        </w:rPr>
      </w:pPr>
      <w:r>
        <w:rPr>
          <w:color w:val="auto"/>
        </w:rPr>
        <w:t>a）模块单元底板宜采用短向承重密肋钢梁体系或钢筋混凝土形式。当采用短向承重密肋钢梁体系时，密肋钢梁间宜采用泡沫混凝土、岩棉等轻质阻燃材料进行填充，模块单元底板敷面板材可采用水泥纤维板、增强纤维硅酸钙板、定向刨花板等。模块单元底板典型构造做法可参考图5；</w:t>
      </w:r>
    </w:p>
    <w:p w14:paraId="768FC10D">
      <w:pPr>
        <w:spacing w:line="360" w:lineRule="auto"/>
        <w:jc w:val="center"/>
        <w:rPr>
          <w:rFonts w:eastAsia="仿宋_GB2312"/>
          <w:color w:val="auto"/>
          <w:sz w:val="28"/>
          <w:szCs w:val="28"/>
        </w:rPr>
      </w:pPr>
      <w:r>
        <w:rPr>
          <w:rFonts w:eastAsia="仿宋_GB2312"/>
          <w:color w:val="auto"/>
          <w:sz w:val="28"/>
          <w:szCs w:val="28"/>
        </w:rPr>
        <w:drawing>
          <wp:inline distT="0" distB="0" distL="0" distR="0">
            <wp:extent cx="1659890" cy="1665605"/>
            <wp:effectExtent l="0" t="0" r="16510" b="1079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3" cstate="print"/>
                    <a:stretch>
                      <a:fillRect/>
                    </a:stretch>
                  </pic:blipFill>
                  <pic:spPr>
                    <a:xfrm>
                      <a:off x="0" y="0"/>
                      <a:ext cx="1671480" cy="1676655"/>
                    </a:xfrm>
                    <a:prstGeom prst="rect">
                      <a:avLst/>
                    </a:prstGeom>
                  </pic:spPr>
                </pic:pic>
              </a:graphicData>
            </a:graphic>
          </wp:inline>
        </w:drawing>
      </w:r>
      <w:r>
        <w:rPr>
          <w:rFonts w:eastAsia="仿宋_GB2312"/>
          <w:color w:val="auto"/>
          <w:sz w:val="28"/>
          <w:szCs w:val="28"/>
        </w:rPr>
        <w:t xml:space="preserve">         </w:t>
      </w:r>
      <w:r>
        <w:rPr>
          <w:rFonts w:eastAsia="仿宋_GB2312"/>
          <w:color w:val="auto"/>
          <w:sz w:val="28"/>
          <w:szCs w:val="28"/>
        </w:rPr>
        <w:drawing>
          <wp:inline distT="0" distB="0" distL="0" distR="0">
            <wp:extent cx="1659890" cy="1659890"/>
            <wp:effectExtent l="0" t="0" r="16510" b="1651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4" cstate="print"/>
                    <a:stretch>
                      <a:fillRect/>
                    </a:stretch>
                  </pic:blipFill>
                  <pic:spPr>
                    <a:xfrm>
                      <a:off x="0" y="0"/>
                      <a:ext cx="1677012" cy="1677012"/>
                    </a:xfrm>
                    <a:prstGeom prst="rect">
                      <a:avLst/>
                    </a:prstGeom>
                  </pic:spPr>
                </pic:pic>
              </a:graphicData>
            </a:graphic>
          </wp:inline>
        </w:drawing>
      </w:r>
    </w:p>
    <w:p w14:paraId="20D4EFEC">
      <w:pPr>
        <w:spacing w:line="360" w:lineRule="auto"/>
        <w:ind w:firstLine="422" w:firstLineChars="200"/>
        <w:jc w:val="center"/>
        <w:rPr>
          <w:rFonts w:eastAsia="仿宋_GB2312"/>
          <w:color w:val="auto"/>
          <w:szCs w:val="21"/>
        </w:rPr>
      </w:pPr>
      <w:r>
        <w:rPr>
          <w:rFonts w:eastAsia="黑体"/>
          <w:b/>
          <w:color w:val="auto"/>
          <w:szCs w:val="21"/>
        </w:rPr>
        <w:t>（a）底板典型构造（一）</w:t>
      </w:r>
      <w:r>
        <w:rPr>
          <w:rFonts w:eastAsia="黑体"/>
          <w:color w:val="auto"/>
          <w:szCs w:val="21"/>
        </w:rPr>
        <w:t xml:space="preserve"> </w:t>
      </w:r>
      <w:r>
        <w:rPr>
          <w:rFonts w:eastAsia="仿宋_GB2312"/>
          <w:color w:val="auto"/>
          <w:szCs w:val="21"/>
        </w:rPr>
        <w:t xml:space="preserve">                  </w:t>
      </w:r>
      <w:r>
        <w:rPr>
          <w:rFonts w:eastAsia="黑体"/>
          <w:b/>
          <w:color w:val="auto"/>
          <w:szCs w:val="21"/>
        </w:rPr>
        <w:t>（b）底板典型构造（二）</w:t>
      </w:r>
    </w:p>
    <w:p w14:paraId="6266FE42">
      <w:pPr>
        <w:spacing w:line="360" w:lineRule="auto"/>
        <w:jc w:val="center"/>
        <w:rPr>
          <w:rFonts w:eastAsia="仿宋_GB2312"/>
          <w:color w:val="auto"/>
          <w:sz w:val="28"/>
          <w:szCs w:val="28"/>
        </w:rPr>
      </w:pPr>
      <w:r>
        <w:rPr>
          <w:color w:val="auto"/>
        </w:rPr>
        <w:drawing>
          <wp:inline distT="0" distB="0" distL="0" distR="0">
            <wp:extent cx="1518285" cy="1664335"/>
            <wp:effectExtent l="0" t="0" r="5715" b="1206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5" cstate="print"/>
                    <a:stretch>
                      <a:fillRect/>
                    </a:stretch>
                  </pic:blipFill>
                  <pic:spPr>
                    <a:xfrm>
                      <a:off x="0" y="0"/>
                      <a:ext cx="1550508" cy="1699596"/>
                    </a:xfrm>
                    <a:prstGeom prst="rect">
                      <a:avLst/>
                    </a:prstGeom>
                  </pic:spPr>
                </pic:pic>
              </a:graphicData>
            </a:graphic>
          </wp:inline>
        </w:drawing>
      </w:r>
    </w:p>
    <w:p w14:paraId="5F0D966E">
      <w:pPr>
        <w:spacing w:line="360" w:lineRule="auto"/>
        <w:jc w:val="center"/>
        <w:rPr>
          <w:rFonts w:eastAsia="黑体"/>
          <w:b/>
          <w:color w:val="auto"/>
          <w:szCs w:val="21"/>
        </w:rPr>
      </w:pPr>
      <w:r>
        <w:rPr>
          <w:rFonts w:eastAsia="黑体"/>
          <w:b/>
          <w:color w:val="auto"/>
          <w:szCs w:val="21"/>
        </w:rPr>
        <w:t>（c）底板典型构造（三）</w:t>
      </w:r>
    </w:p>
    <w:p w14:paraId="31225D3D">
      <w:pPr>
        <w:spacing w:line="360" w:lineRule="auto"/>
        <w:jc w:val="center"/>
        <w:rPr>
          <w:rFonts w:eastAsia="黑体"/>
          <w:b/>
          <w:color w:val="auto"/>
          <w:szCs w:val="21"/>
        </w:rPr>
      </w:pPr>
      <w:r>
        <w:rPr>
          <w:rFonts w:eastAsia="黑体"/>
          <w:b/>
          <w:color w:val="auto"/>
          <w:szCs w:val="21"/>
        </w:rPr>
        <w:t>图5底板典型构造</w:t>
      </w:r>
    </w:p>
    <w:p w14:paraId="64F2F7E2">
      <w:pPr>
        <w:adjustRightInd w:val="0"/>
        <w:spacing w:line="360" w:lineRule="auto"/>
        <w:ind w:firstLine="360"/>
        <w:jc w:val="center"/>
        <w:rPr>
          <w:rFonts w:eastAsia="黑体"/>
          <w:bCs/>
          <w:color w:val="auto"/>
          <w:kern w:val="0"/>
          <w:sz w:val="18"/>
          <w:szCs w:val="18"/>
        </w:rPr>
      </w:pPr>
      <w:r>
        <w:rPr>
          <w:rFonts w:eastAsia="黑体"/>
          <w:bCs/>
          <w:color w:val="auto"/>
          <w:kern w:val="0"/>
          <w:sz w:val="18"/>
          <w:szCs w:val="18"/>
        </w:rPr>
        <w:t>1—楼面面层做法；2—水泥纤维板；3—泡沫混凝土；4—底封钢板；5—岩棉；6—钢筋混凝土楼板</w:t>
      </w:r>
    </w:p>
    <w:p w14:paraId="30C98AE6">
      <w:pPr>
        <w:ind w:firstLine="420" w:firstLineChars="200"/>
        <w:rPr>
          <w:color w:val="auto"/>
        </w:rPr>
      </w:pPr>
      <w:r>
        <w:rPr>
          <w:color w:val="auto"/>
        </w:rPr>
        <w:t>b）当模块单元连接件的连接或管线连接需在室内模块单元底板操作时，楼面应设置活动盖板或局部留至现场完成。</w:t>
      </w:r>
    </w:p>
    <w:p w14:paraId="1D41E574">
      <w:pPr>
        <w:rPr>
          <w:rFonts w:eastAsia="仿宋_GB2312"/>
          <w:color w:val="auto"/>
          <w:sz w:val="24"/>
        </w:rPr>
      </w:pPr>
      <w:r>
        <w:rPr>
          <w:color w:val="auto"/>
        </w:rPr>
        <w:t>5.6.4</w:t>
      </w:r>
      <w:r>
        <w:rPr>
          <w:rFonts w:hint="eastAsia"/>
          <w:color w:val="auto"/>
        </w:rPr>
        <w:t xml:space="preserve">  </w:t>
      </w:r>
      <w:r>
        <w:rPr>
          <w:color w:val="auto"/>
        </w:rPr>
        <w:t>模块单元顶板</w:t>
      </w:r>
    </w:p>
    <w:p w14:paraId="36B79494">
      <w:pPr>
        <w:ind w:firstLine="420" w:firstLineChars="200"/>
        <w:rPr>
          <w:color w:val="auto"/>
        </w:rPr>
      </w:pPr>
      <w:r>
        <w:rPr>
          <w:color w:val="auto"/>
        </w:rPr>
        <w:t>a）模块单元顶板宜采用短向承重密肋钢梁体系；并宜采用轻钢龙骨吊顶、夹芯板吊顶、单层或双层钢板复合板吊顶等轻质板材形式；</w:t>
      </w:r>
    </w:p>
    <w:p w14:paraId="717F1B89">
      <w:pPr>
        <w:ind w:firstLine="420" w:firstLineChars="200"/>
        <w:rPr>
          <w:color w:val="auto"/>
        </w:rPr>
      </w:pPr>
      <w:r>
        <w:rPr>
          <w:color w:val="auto"/>
        </w:rPr>
        <w:t>b）高层建筑模块单元顶板采用短向承重密肋钢梁体系时宜增加平面斜撑。</w:t>
      </w:r>
    </w:p>
    <w:p w14:paraId="043DDFF3">
      <w:pPr>
        <w:rPr>
          <w:color w:val="auto"/>
        </w:rPr>
      </w:pPr>
      <w:r>
        <w:rPr>
          <w:color w:val="auto"/>
        </w:rPr>
        <w:t>模块单元顶板构造做法可参考图6。</w:t>
      </w:r>
    </w:p>
    <w:p w14:paraId="381E6108">
      <w:pPr>
        <w:spacing w:line="360" w:lineRule="auto"/>
        <w:ind w:firstLine="420" w:firstLineChars="200"/>
        <w:jc w:val="center"/>
        <w:rPr>
          <w:rFonts w:eastAsia="仿宋_GB2312"/>
          <w:color w:val="auto"/>
          <w:sz w:val="24"/>
        </w:rPr>
      </w:pPr>
      <w:r>
        <w:rPr>
          <w:color w:val="auto"/>
        </w:rPr>
        <w:drawing>
          <wp:inline distT="0" distB="0" distL="0" distR="0">
            <wp:extent cx="1688465" cy="1534160"/>
            <wp:effectExtent l="0" t="0" r="6985" b="889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6" cstate="print"/>
                    <a:stretch>
                      <a:fillRect/>
                    </a:stretch>
                  </pic:blipFill>
                  <pic:spPr>
                    <a:xfrm>
                      <a:off x="0" y="0"/>
                      <a:ext cx="1688465" cy="1534160"/>
                    </a:xfrm>
                    <a:prstGeom prst="rect">
                      <a:avLst/>
                    </a:prstGeom>
                  </pic:spPr>
                </pic:pic>
              </a:graphicData>
            </a:graphic>
          </wp:inline>
        </w:drawing>
      </w:r>
    </w:p>
    <w:p w14:paraId="6EE3B2AD">
      <w:pPr>
        <w:spacing w:line="360" w:lineRule="auto"/>
        <w:jc w:val="center"/>
        <w:rPr>
          <w:rFonts w:eastAsia="黑体"/>
          <w:b/>
          <w:color w:val="auto"/>
          <w:szCs w:val="21"/>
        </w:rPr>
      </w:pPr>
      <w:r>
        <w:rPr>
          <w:rFonts w:eastAsia="黑体"/>
          <w:b/>
          <w:color w:val="auto"/>
          <w:szCs w:val="21"/>
        </w:rPr>
        <w:t>图6顶板典型构造做法样式</w:t>
      </w:r>
    </w:p>
    <w:p w14:paraId="458D3862">
      <w:pPr>
        <w:adjustRightInd w:val="0"/>
        <w:spacing w:line="360" w:lineRule="auto"/>
        <w:jc w:val="center"/>
        <w:rPr>
          <w:rFonts w:eastAsia="黑体"/>
          <w:bCs/>
          <w:color w:val="auto"/>
          <w:kern w:val="0"/>
          <w:sz w:val="18"/>
          <w:szCs w:val="18"/>
        </w:rPr>
      </w:pPr>
      <w:r>
        <w:rPr>
          <w:rFonts w:eastAsia="黑体"/>
          <w:bCs/>
          <w:color w:val="auto"/>
          <w:kern w:val="0"/>
          <w:sz w:val="18"/>
          <w:szCs w:val="18"/>
        </w:rPr>
        <w:t>1—模块顶部钢板；2—岩棉；3—防火石膏板；4—吊顶</w:t>
      </w:r>
    </w:p>
    <w:p w14:paraId="75D2D406">
      <w:pPr>
        <w:rPr>
          <w:color w:val="auto"/>
        </w:rPr>
      </w:pPr>
      <w:r>
        <w:rPr>
          <w:color w:val="auto"/>
        </w:rPr>
        <w:t>5.6.5</w:t>
      </w:r>
      <w:r>
        <w:rPr>
          <w:rFonts w:hint="eastAsia"/>
          <w:color w:val="auto"/>
        </w:rPr>
        <w:t xml:space="preserve">  </w:t>
      </w:r>
      <w:r>
        <w:rPr>
          <w:color w:val="auto"/>
        </w:rPr>
        <w:t>模块单元内墙</w:t>
      </w:r>
    </w:p>
    <w:p w14:paraId="24F53556">
      <w:pPr>
        <w:ind w:firstLine="420" w:firstLineChars="200"/>
        <w:rPr>
          <w:color w:val="auto"/>
        </w:rPr>
      </w:pPr>
      <w:r>
        <w:rPr>
          <w:color w:val="auto"/>
        </w:rPr>
        <w:t>模块单元内墙可采用轻钢龙骨式复合墙体、轻质条板隔墙等形式。</w:t>
      </w:r>
    </w:p>
    <w:p w14:paraId="58F9DE76">
      <w:pPr>
        <w:ind w:firstLine="420" w:firstLineChars="200"/>
        <w:rPr>
          <w:color w:val="auto"/>
        </w:rPr>
      </w:pPr>
      <w:r>
        <w:rPr>
          <w:color w:val="auto"/>
        </w:rPr>
        <w:t>内墙典型构造做法可参考图7。</w:t>
      </w:r>
    </w:p>
    <w:p w14:paraId="1476245E">
      <w:pPr>
        <w:spacing w:line="360" w:lineRule="auto"/>
        <w:ind w:firstLine="420" w:firstLineChars="200"/>
        <w:jc w:val="center"/>
        <w:rPr>
          <w:rFonts w:eastAsia="仿宋_GB2312"/>
          <w:color w:val="auto"/>
          <w:sz w:val="24"/>
        </w:rPr>
      </w:pPr>
      <w:r>
        <w:rPr>
          <w:color w:val="auto"/>
        </w:rPr>
        <w:drawing>
          <wp:inline distT="0" distB="0" distL="0" distR="0">
            <wp:extent cx="1599565" cy="1580515"/>
            <wp:effectExtent l="0" t="0" r="635" b="63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cstate="print"/>
                    <a:stretch>
                      <a:fillRect/>
                    </a:stretch>
                  </pic:blipFill>
                  <pic:spPr>
                    <a:xfrm>
                      <a:off x="0" y="0"/>
                      <a:ext cx="1599565" cy="1580515"/>
                    </a:xfrm>
                    <a:prstGeom prst="rect">
                      <a:avLst/>
                    </a:prstGeom>
                  </pic:spPr>
                </pic:pic>
              </a:graphicData>
            </a:graphic>
          </wp:inline>
        </w:drawing>
      </w:r>
    </w:p>
    <w:p w14:paraId="64404F38">
      <w:pPr>
        <w:spacing w:line="360" w:lineRule="auto"/>
        <w:jc w:val="center"/>
        <w:rPr>
          <w:rFonts w:eastAsia="黑体"/>
          <w:b/>
          <w:color w:val="auto"/>
          <w:szCs w:val="21"/>
        </w:rPr>
      </w:pPr>
      <w:r>
        <w:rPr>
          <w:rFonts w:eastAsia="黑体"/>
          <w:b/>
          <w:color w:val="auto"/>
          <w:szCs w:val="21"/>
        </w:rPr>
        <w:t>图7内墙典型构造做法样式</w:t>
      </w:r>
    </w:p>
    <w:p w14:paraId="3BADB499">
      <w:pPr>
        <w:adjustRightInd w:val="0"/>
        <w:spacing w:line="360" w:lineRule="auto"/>
        <w:jc w:val="center"/>
        <w:rPr>
          <w:rFonts w:eastAsia="黑体"/>
          <w:bCs/>
          <w:color w:val="auto"/>
          <w:kern w:val="0"/>
          <w:sz w:val="18"/>
          <w:szCs w:val="18"/>
        </w:rPr>
      </w:pPr>
      <w:r>
        <w:rPr>
          <w:rFonts w:eastAsia="黑体"/>
          <w:bCs/>
          <w:color w:val="auto"/>
          <w:kern w:val="0"/>
          <w:sz w:val="18"/>
          <w:szCs w:val="18"/>
        </w:rPr>
        <w:t>1—面层做法；2—面板；3—龙骨；4—填充材料</w:t>
      </w:r>
    </w:p>
    <w:p w14:paraId="33797E67">
      <w:pPr>
        <w:rPr>
          <w:color w:val="auto"/>
        </w:rPr>
      </w:pPr>
      <w:r>
        <w:rPr>
          <w:color w:val="auto"/>
        </w:rPr>
        <w:t>5.6.6</w:t>
      </w:r>
      <w:r>
        <w:rPr>
          <w:rFonts w:hint="eastAsia"/>
          <w:color w:val="auto"/>
        </w:rPr>
        <w:t xml:space="preserve">  </w:t>
      </w:r>
      <w:r>
        <w:rPr>
          <w:color w:val="auto"/>
        </w:rPr>
        <w:t>上下模块外拼缝处</w:t>
      </w:r>
    </w:p>
    <w:p w14:paraId="7E40F9D4">
      <w:pPr>
        <w:ind w:firstLine="420" w:firstLineChars="200"/>
        <w:rPr>
          <w:color w:val="auto"/>
        </w:rPr>
      </w:pPr>
      <w:r>
        <w:rPr>
          <w:color w:val="auto"/>
        </w:rPr>
        <w:t>上下模块外拼缝处典型构造做法可参考图8。</w:t>
      </w:r>
    </w:p>
    <w:p w14:paraId="71BC5A5E">
      <w:pPr>
        <w:pStyle w:val="22"/>
        <w:rPr>
          <w:color w:val="auto"/>
        </w:rPr>
      </w:pPr>
    </w:p>
    <w:p w14:paraId="6E8B2FA7">
      <w:pPr>
        <w:pStyle w:val="22"/>
        <w:jc w:val="center"/>
        <w:rPr>
          <w:color w:val="auto"/>
        </w:rPr>
      </w:pPr>
      <w:r>
        <w:rPr>
          <w:color w:val="auto"/>
        </w:rPr>
        <w:drawing>
          <wp:inline distT="0" distB="0" distL="114300" distR="114300">
            <wp:extent cx="2073910" cy="1757680"/>
            <wp:effectExtent l="0" t="0" r="254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cstate="print"/>
                    <a:stretch>
                      <a:fillRect/>
                    </a:stretch>
                  </pic:blipFill>
                  <pic:spPr>
                    <a:xfrm>
                      <a:off x="0" y="0"/>
                      <a:ext cx="2073910" cy="1757680"/>
                    </a:xfrm>
                    <a:prstGeom prst="rect">
                      <a:avLst/>
                    </a:prstGeom>
                    <a:noFill/>
                    <a:ln>
                      <a:noFill/>
                    </a:ln>
                  </pic:spPr>
                </pic:pic>
              </a:graphicData>
            </a:graphic>
          </wp:inline>
        </w:drawing>
      </w:r>
    </w:p>
    <w:p w14:paraId="74199B33">
      <w:pPr>
        <w:spacing w:line="360" w:lineRule="auto"/>
        <w:jc w:val="center"/>
        <w:rPr>
          <w:rFonts w:eastAsia="黑体"/>
          <w:b/>
          <w:color w:val="auto"/>
          <w:szCs w:val="21"/>
        </w:rPr>
      </w:pPr>
      <w:r>
        <w:rPr>
          <w:rFonts w:eastAsia="黑体"/>
          <w:b/>
          <w:color w:val="auto"/>
          <w:szCs w:val="21"/>
        </w:rPr>
        <w:t>图8上下模块外拼缝处典型构造做法样式</w:t>
      </w:r>
    </w:p>
    <w:p w14:paraId="27EBF9CF">
      <w:pPr>
        <w:adjustRightInd w:val="0"/>
        <w:spacing w:line="360" w:lineRule="auto"/>
        <w:jc w:val="center"/>
        <w:rPr>
          <w:rFonts w:eastAsia="黑体"/>
          <w:color w:val="auto"/>
        </w:rPr>
      </w:pPr>
      <w:r>
        <w:rPr>
          <w:rFonts w:eastAsia="黑体"/>
          <w:bCs/>
          <w:color w:val="auto"/>
          <w:kern w:val="0"/>
          <w:sz w:val="18"/>
          <w:szCs w:val="18"/>
        </w:rPr>
        <w:t>1—岩棉或其他防火封堵材料；2—PE棒；3—密封胶；4—纤维增强硅酸钙板或同等性能的防火板；</w:t>
      </w:r>
    </w:p>
    <w:p w14:paraId="73BBB7F8">
      <w:pPr>
        <w:rPr>
          <w:color w:val="auto"/>
        </w:rPr>
      </w:pPr>
      <w:r>
        <w:rPr>
          <w:color w:val="auto"/>
        </w:rPr>
        <w:t>5.6.7</w:t>
      </w:r>
      <w:r>
        <w:rPr>
          <w:rFonts w:hint="eastAsia"/>
          <w:color w:val="auto"/>
        </w:rPr>
        <w:t xml:space="preserve">  </w:t>
      </w:r>
      <w:r>
        <w:rPr>
          <w:color w:val="auto"/>
        </w:rPr>
        <w:t>门窗</w:t>
      </w:r>
    </w:p>
    <w:p w14:paraId="01F1B0F2">
      <w:pPr>
        <w:ind w:firstLine="420" w:firstLineChars="200"/>
        <w:rPr>
          <w:color w:val="auto"/>
        </w:rPr>
      </w:pPr>
      <w:r>
        <w:rPr>
          <w:color w:val="auto"/>
        </w:rPr>
        <w:t>外墙门窗宽度应与外墙框架的结构空间关系协调，并应设置洞口加强型钢，设计合理的泛水构造。当门窗固定在钢构件上时，连接件应具有弹性且应在连接处设置软填料填缝。</w:t>
      </w:r>
    </w:p>
    <w:p w14:paraId="3DEE0B42">
      <w:pPr>
        <w:rPr>
          <w:color w:val="auto"/>
        </w:rPr>
      </w:pPr>
      <w:r>
        <w:rPr>
          <w:color w:val="auto"/>
        </w:rPr>
        <w:t>外墙门窗典型构造做法可参考图9。</w:t>
      </w:r>
    </w:p>
    <w:p w14:paraId="1CE615C3">
      <w:pPr>
        <w:spacing w:line="360" w:lineRule="auto"/>
        <w:ind w:firstLine="420" w:firstLineChars="200"/>
        <w:jc w:val="center"/>
        <w:rPr>
          <w:rFonts w:eastAsia="仿宋_GB2312"/>
          <w:b/>
          <w:color w:val="auto"/>
          <w:sz w:val="28"/>
          <w:szCs w:val="28"/>
        </w:rPr>
      </w:pPr>
      <w:r>
        <w:rPr>
          <w:color w:val="auto"/>
        </w:rPr>
        <w:drawing>
          <wp:inline distT="0" distB="0" distL="0" distR="0">
            <wp:extent cx="941070" cy="1481455"/>
            <wp:effectExtent l="0" t="0" r="11430" b="444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9" cstate="print"/>
                    <a:stretch>
                      <a:fillRect/>
                    </a:stretch>
                  </pic:blipFill>
                  <pic:spPr>
                    <a:xfrm>
                      <a:off x="0" y="0"/>
                      <a:ext cx="968125" cy="1523522"/>
                    </a:xfrm>
                    <a:prstGeom prst="rect">
                      <a:avLst/>
                    </a:prstGeom>
                  </pic:spPr>
                </pic:pic>
              </a:graphicData>
            </a:graphic>
          </wp:inline>
        </w:drawing>
      </w:r>
    </w:p>
    <w:p w14:paraId="1F3F3906">
      <w:pPr>
        <w:spacing w:line="360" w:lineRule="auto"/>
        <w:jc w:val="center"/>
        <w:rPr>
          <w:rFonts w:eastAsia="黑体"/>
          <w:b/>
          <w:color w:val="auto"/>
          <w:szCs w:val="21"/>
        </w:rPr>
      </w:pPr>
      <w:r>
        <w:rPr>
          <w:rFonts w:eastAsia="黑体"/>
          <w:b/>
          <w:color w:val="auto"/>
          <w:szCs w:val="21"/>
        </w:rPr>
        <w:t>图9外墙门窗典型构造做法样式</w:t>
      </w:r>
    </w:p>
    <w:p w14:paraId="6C5F6353">
      <w:pPr>
        <w:jc w:val="center"/>
        <w:rPr>
          <w:color w:val="auto"/>
        </w:rPr>
      </w:pPr>
      <w:r>
        <w:rPr>
          <w:rFonts w:eastAsia="黑体"/>
          <w:bCs/>
          <w:color w:val="auto"/>
          <w:kern w:val="0"/>
          <w:sz w:val="18"/>
          <w:szCs w:val="18"/>
        </w:rPr>
        <w:t>1—外窗；2—成品窗套；3—洞口加强型钢；4—模块外墙</w:t>
      </w:r>
    </w:p>
    <w:p w14:paraId="23137992">
      <w:pPr>
        <w:pStyle w:val="2"/>
        <w:spacing w:before="381" w:after="381"/>
        <w:rPr>
          <w:rFonts w:ascii="Times New Roman" w:hAnsi="Times New Roman"/>
          <w:color w:val="auto"/>
        </w:rPr>
      </w:pPr>
      <w:bookmarkStart w:id="70" w:name="_Toc364"/>
      <w:bookmarkStart w:id="71" w:name="_Toc8522"/>
      <w:bookmarkStart w:id="72" w:name="_Toc22981"/>
      <w:r>
        <w:rPr>
          <w:rFonts w:ascii="Times New Roman" w:hAnsi="Times New Roman"/>
          <w:color w:val="auto"/>
        </w:rPr>
        <w:t>6 结构设计</w:t>
      </w:r>
      <w:bookmarkEnd w:id="70"/>
      <w:bookmarkEnd w:id="71"/>
      <w:bookmarkEnd w:id="72"/>
    </w:p>
    <w:p w14:paraId="0301C198">
      <w:pPr>
        <w:pStyle w:val="3"/>
        <w:spacing w:before="190" w:after="190"/>
        <w:rPr>
          <w:rFonts w:ascii="Times New Roman" w:hAnsi="Times New Roman" w:cs="Times New Roman"/>
          <w:color w:val="auto"/>
        </w:rPr>
      </w:pPr>
      <w:bookmarkStart w:id="73" w:name="_Toc8320"/>
      <w:bookmarkStart w:id="74" w:name="_Toc31276"/>
      <w:bookmarkStart w:id="75" w:name="_Toc23519"/>
      <w:r>
        <w:rPr>
          <w:rFonts w:ascii="Times New Roman" w:hAnsi="Times New Roman" w:cs="Times New Roman"/>
          <w:color w:val="auto"/>
        </w:rPr>
        <w:t>6.1 一般规定</w:t>
      </w:r>
      <w:bookmarkEnd w:id="73"/>
      <w:bookmarkEnd w:id="74"/>
      <w:bookmarkEnd w:id="75"/>
    </w:p>
    <w:p w14:paraId="46C85EAD">
      <w:pPr>
        <w:rPr>
          <w:color w:val="auto"/>
        </w:rPr>
      </w:pPr>
      <w:r>
        <w:rPr>
          <w:color w:val="auto"/>
        </w:rPr>
        <w:t>6.1.1  钢结构模块化建筑应根据抗震概念设计的要求进行模块结构整体与模块间的连接设计，应采用合理的结构方案和可靠的连接构造措施，加强结构的整体性。</w:t>
      </w:r>
    </w:p>
    <w:p w14:paraId="41283435">
      <w:pPr>
        <w:rPr>
          <w:color w:val="auto"/>
        </w:rPr>
      </w:pPr>
      <w:r>
        <w:rPr>
          <w:color w:val="auto"/>
        </w:rPr>
        <w:t>6.1.2  钢结构模块化建筑的结构设计应符合应按现行国家标准《工程结构通用规范》GB 55001、《钢结构通用规范》GB 55006、《钢结构设计标准》GB 50017、《建筑抗震设计标准》GB/T 50011的有关规定执行。</w:t>
      </w:r>
    </w:p>
    <w:p w14:paraId="3F851BE9">
      <w:pPr>
        <w:rPr>
          <w:color w:val="auto"/>
        </w:rPr>
      </w:pPr>
      <w:r>
        <w:rPr>
          <w:color w:val="auto"/>
        </w:rPr>
        <w:t>6.1.3 模块单元间的连接和模块与基础间的连接在整体计算模型中应能准确反映出连接的力学性能和受力行为。</w:t>
      </w:r>
    </w:p>
    <w:p w14:paraId="27759EDB">
      <w:pPr>
        <w:pStyle w:val="22"/>
        <w:ind w:firstLine="0" w:firstLineChars="0"/>
        <w:rPr>
          <w:color w:val="auto"/>
        </w:rPr>
      </w:pPr>
      <w:r>
        <w:rPr>
          <w:color w:val="auto"/>
        </w:rPr>
        <w:t>6.1.4 模块单元间连接节点应进行抗震性能设计，在设防烈度地震作用下保持弹性，在罕遇地震作用下允许进入塑性但不应失效。</w:t>
      </w:r>
    </w:p>
    <w:p w14:paraId="57C93E60">
      <w:pPr>
        <w:rPr>
          <w:color w:val="auto"/>
        </w:rPr>
      </w:pPr>
      <w:r>
        <w:rPr>
          <w:color w:val="auto"/>
        </w:rPr>
        <w:t>6.1.4 对钢结构模块建筑中无可靠设计依据的新型连接节点应通过试验验证其抗震性能，试验应符合《建筑抗震试验规程》JGJ/T 101有关规定；当理论依据充分时，可通过数值分析结果进行验证。</w:t>
      </w:r>
    </w:p>
    <w:p w14:paraId="3E5650F6">
      <w:pPr>
        <w:rPr>
          <w:color w:val="auto"/>
        </w:rPr>
      </w:pPr>
      <w:r>
        <w:rPr>
          <w:b/>
          <w:bCs/>
          <w:color w:val="auto"/>
        </w:rPr>
        <w:t>条文说明6.1.1-4</w:t>
      </w:r>
      <w:r>
        <w:rPr>
          <w:color w:val="auto"/>
        </w:rPr>
        <w:t xml:space="preserve">  钢结构模块建筑的结构连接可分为三种模式，即模块单元内构件间连接、相邻的模块单元间结构连接、模块单元与外部支承结构连接。在整体计算模型中，可根据有限元分析与相关试验研究成果，将模块单元间的连接进行简化。</w:t>
      </w:r>
    </w:p>
    <w:p w14:paraId="2C2F801B">
      <w:pPr>
        <w:pStyle w:val="22"/>
        <w:ind w:firstLine="0" w:firstLineChars="0"/>
        <w:rPr>
          <w:color w:val="auto"/>
        </w:rPr>
      </w:pPr>
      <w:r>
        <w:rPr>
          <w:color w:val="auto"/>
        </w:rPr>
        <w:t>6.1.5 钢结构模块化钢结构建筑的设计文件应明确提出防火和防腐蚀的技术要求与防护措施。</w:t>
      </w:r>
    </w:p>
    <w:p w14:paraId="41F740FC">
      <w:pPr>
        <w:pStyle w:val="3"/>
        <w:spacing w:before="190" w:after="190"/>
        <w:rPr>
          <w:rFonts w:ascii="Times New Roman" w:hAnsi="Times New Roman" w:cs="Times New Roman"/>
          <w:color w:val="auto"/>
        </w:rPr>
      </w:pPr>
      <w:bookmarkStart w:id="76" w:name="_Toc10641"/>
      <w:bookmarkStart w:id="77" w:name="_Toc17815"/>
      <w:bookmarkStart w:id="78" w:name="_Toc28303"/>
      <w:r>
        <w:rPr>
          <w:rFonts w:ascii="Times New Roman" w:hAnsi="Times New Roman" w:cs="Times New Roman"/>
          <w:color w:val="auto"/>
        </w:rPr>
        <w:t>6.2 荷载与作用</w:t>
      </w:r>
      <w:bookmarkEnd w:id="76"/>
      <w:bookmarkEnd w:id="77"/>
      <w:bookmarkEnd w:id="78"/>
    </w:p>
    <w:p w14:paraId="1C2574EA">
      <w:pPr>
        <w:rPr>
          <w:color w:val="auto"/>
          <w:spacing w:val="6"/>
          <w:szCs w:val="21"/>
        </w:rPr>
      </w:pPr>
      <w:r>
        <w:rPr>
          <w:color w:val="auto"/>
          <w:szCs w:val="21"/>
        </w:rPr>
        <w:t xml:space="preserve">6.2.1  </w:t>
      </w:r>
      <w:r>
        <w:rPr>
          <w:color w:val="auto"/>
          <w:spacing w:val="6"/>
          <w:szCs w:val="21"/>
        </w:rPr>
        <w:t>荷载的标准值、荷载分项系数、荷载组合值系数、动力荷载的动力系数等，应按现行国家标准《建筑结构荷载规范》GB 50009、《工程结构通用规范》GB 55001的规定采用；地震作用应根据现行国家标准《建筑抗震设计标准》GB/T 50011或《构筑物抗震规范》GB 50191确定。</w:t>
      </w:r>
    </w:p>
    <w:p w14:paraId="3343EA89">
      <w:pPr>
        <w:rPr>
          <w:color w:val="auto"/>
          <w:spacing w:val="6"/>
          <w:szCs w:val="21"/>
        </w:rPr>
      </w:pPr>
      <w:r>
        <w:rPr>
          <w:color w:val="auto"/>
          <w:szCs w:val="21"/>
        </w:rPr>
        <w:t>6.2.2</w:t>
      </w:r>
      <w:r>
        <w:rPr>
          <w:snapToGrid w:val="0"/>
          <w:color w:val="auto"/>
          <w:spacing w:val="6"/>
          <w:kern w:val="0"/>
          <w:szCs w:val="21"/>
        </w:rPr>
        <w:t xml:space="preserve">  </w:t>
      </w:r>
      <w:r>
        <w:rPr>
          <w:color w:val="auto"/>
          <w:spacing w:val="6"/>
          <w:szCs w:val="21"/>
        </w:rPr>
        <w:t>钢结构模块化建筑楼面和屋面的活荷载和雪荷载的标准值及准永久系数应按现行国家标准《建筑结构荷载规范》GB 50009、《工程结构通用规范》GB 55001的相关规定选取。</w:t>
      </w:r>
    </w:p>
    <w:p w14:paraId="23D2D2BB">
      <w:pPr>
        <w:rPr>
          <w:color w:val="auto"/>
          <w:spacing w:val="6"/>
          <w:szCs w:val="21"/>
        </w:rPr>
      </w:pPr>
      <w:r>
        <w:rPr>
          <w:color w:val="auto"/>
          <w:szCs w:val="21"/>
        </w:rPr>
        <w:t xml:space="preserve">6.2.3  </w:t>
      </w:r>
      <w:r>
        <w:rPr>
          <w:color w:val="auto"/>
          <w:spacing w:val="6"/>
          <w:szCs w:val="21"/>
        </w:rPr>
        <w:t>对于直接承受动力荷载的结构：在计算强度和稳定性时，动力荷载设计值应乘以动力系数；在计算疲劳和变形时，动力荷载标准值不乘动力系数。</w:t>
      </w:r>
    </w:p>
    <w:p w14:paraId="223D0D53">
      <w:pPr>
        <w:rPr>
          <w:color w:val="auto"/>
          <w:spacing w:val="6"/>
          <w:szCs w:val="21"/>
        </w:rPr>
      </w:pPr>
      <w:r>
        <w:rPr>
          <w:color w:val="auto"/>
          <w:szCs w:val="21"/>
        </w:rPr>
        <w:t>6.2.4</w:t>
      </w:r>
      <w:r>
        <w:rPr>
          <w:snapToGrid w:val="0"/>
          <w:color w:val="auto"/>
          <w:spacing w:val="6"/>
          <w:kern w:val="0"/>
          <w:szCs w:val="21"/>
        </w:rPr>
        <w:t xml:space="preserve">  </w:t>
      </w:r>
      <w:r>
        <w:rPr>
          <w:color w:val="auto"/>
          <w:spacing w:val="6"/>
          <w:szCs w:val="21"/>
        </w:rPr>
        <w:t>钢结构模块建筑的风荷载应符合下列规定：</w:t>
      </w:r>
    </w:p>
    <w:p w14:paraId="790358BA">
      <w:pPr>
        <w:pStyle w:val="30"/>
        <w:numPr>
          <w:ilvl w:val="0"/>
          <w:numId w:val="22"/>
        </w:numPr>
        <w:ind w:leftChars="0" w:firstLineChars="0"/>
        <w:rPr>
          <w:rFonts w:cs="Times New Roman"/>
          <w:color w:val="auto"/>
          <w:spacing w:val="6"/>
        </w:rPr>
      </w:pPr>
      <w:r>
        <w:rPr>
          <w:rFonts w:cs="Times New Roman"/>
          <w:color w:val="auto"/>
          <w:spacing w:val="6"/>
        </w:rPr>
        <w:t>基本风压应按现行国家标准《建筑结构荷载规范》GB 50009和现行广东省标准《建筑结构荷载规范》DBJ15-101的相关规定选取；</w:t>
      </w:r>
    </w:p>
    <w:p w14:paraId="478E5A92">
      <w:pPr>
        <w:pStyle w:val="30"/>
        <w:numPr>
          <w:ilvl w:val="0"/>
          <w:numId w:val="22"/>
        </w:numPr>
        <w:ind w:leftChars="0" w:firstLineChars="0"/>
        <w:rPr>
          <w:rFonts w:cs="Times New Roman"/>
          <w:color w:val="auto"/>
          <w:spacing w:val="6"/>
        </w:rPr>
      </w:pPr>
      <w:r>
        <w:rPr>
          <w:rFonts w:cs="Times New Roman"/>
          <w:color w:val="auto"/>
          <w:spacing w:val="6"/>
        </w:rPr>
        <w:t>高度大于60m的钢结构模块建筑，承载力设计时基本风压应乘以1.1；</w:t>
      </w:r>
    </w:p>
    <w:p w14:paraId="6AAB614E">
      <w:pPr>
        <w:pStyle w:val="30"/>
        <w:numPr>
          <w:ilvl w:val="0"/>
          <w:numId w:val="22"/>
        </w:numPr>
        <w:ind w:leftChars="0" w:firstLineChars="0"/>
        <w:rPr>
          <w:rFonts w:cs="Times New Roman"/>
          <w:color w:val="auto"/>
          <w:spacing w:val="6"/>
        </w:rPr>
      </w:pPr>
      <w:r>
        <w:rPr>
          <w:rFonts w:cs="Times New Roman"/>
          <w:color w:val="auto"/>
          <w:spacing w:val="6"/>
        </w:rPr>
        <w:t>对于圆形平面结构，应根据雷诺数的不同值进行横风向风振验算；</w:t>
      </w:r>
    </w:p>
    <w:p w14:paraId="4B233CFD">
      <w:pPr>
        <w:pStyle w:val="30"/>
        <w:numPr>
          <w:ilvl w:val="0"/>
          <w:numId w:val="22"/>
        </w:numPr>
        <w:ind w:leftChars="0" w:firstLineChars="0"/>
        <w:rPr>
          <w:rFonts w:cs="Times New Roman"/>
          <w:color w:val="auto"/>
          <w:spacing w:val="6"/>
        </w:rPr>
      </w:pPr>
      <w:r>
        <w:rPr>
          <w:rFonts w:cs="Times New Roman"/>
          <w:color w:val="auto"/>
          <w:spacing w:val="6"/>
        </w:rPr>
        <w:t>对于群集高层建筑，应考虑风压的增大效应；</w:t>
      </w:r>
    </w:p>
    <w:p w14:paraId="62746FA8">
      <w:pPr>
        <w:pStyle w:val="30"/>
        <w:numPr>
          <w:ilvl w:val="0"/>
          <w:numId w:val="22"/>
        </w:numPr>
        <w:ind w:leftChars="0" w:firstLineChars="0"/>
        <w:rPr>
          <w:rFonts w:cs="Times New Roman"/>
          <w:color w:val="auto"/>
          <w:spacing w:val="6"/>
        </w:rPr>
      </w:pPr>
      <w:r>
        <w:rPr>
          <w:rFonts w:cs="Times New Roman"/>
          <w:color w:val="auto"/>
          <w:spacing w:val="6"/>
        </w:rPr>
        <w:t>对于外墙板，应考虑阵风的影响。</w:t>
      </w:r>
    </w:p>
    <w:p w14:paraId="075AF98E">
      <w:pPr>
        <w:ind w:left="2" w:right="11" w:hanging="2"/>
        <w:rPr>
          <w:color w:val="auto"/>
          <w:spacing w:val="6"/>
          <w:szCs w:val="21"/>
        </w:rPr>
      </w:pPr>
      <w:r>
        <w:rPr>
          <w:color w:val="auto"/>
          <w:szCs w:val="21"/>
        </w:rPr>
        <w:t>6.2.5</w:t>
      </w:r>
      <w:r>
        <w:rPr>
          <w:snapToGrid w:val="0"/>
          <w:color w:val="auto"/>
          <w:spacing w:val="6"/>
          <w:kern w:val="0"/>
          <w:szCs w:val="21"/>
        </w:rPr>
        <w:t xml:space="preserve">  </w:t>
      </w:r>
      <w:r>
        <w:rPr>
          <w:color w:val="auto"/>
          <w:spacing w:val="6"/>
          <w:szCs w:val="21"/>
        </w:rPr>
        <w:t>模块单元制作、吊装、连接时，作用在模块单元天花板上的施工荷载应按实际考虑，并宜采取合理的吊装方法减小施工荷载，当不具备必要的施工条件时，施工荷载不宜小于1.05kN/m²；楼面二次装修荷载应按实际考虑，不宜小于0.8kN/m²。</w:t>
      </w:r>
    </w:p>
    <w:p w14:paraId="071399A2">
      <w:pPr>
        <w:ind w:left="2" w:right="11" w:hanging="2"/>
        <w:rPr>
          <w:color w:val="auto"/>
          <w:spacing w:val="6"/>
          <w:szCs w:val="21"/>
        </w:rPr>
      </w:pPr>
      <w:r>
        <w:rPr>
          <w:color w:val="auto"/>
          <w:szCs w:val="21"/>
        </w:rPr>
        <w:t>6.2.6</w:t>
      </w:r>
      <w:r>
        <w:rPr>
          <w:color w:val="auto"/>
          <w:spacing w:val="6"/>
          <w:szCs w:val="21"/>
        </w:rPr>
        <w:t xml:space="preserve">  钢结构模块建筑确定地震作用时，应按现行国家标准《中国地震动参数区划图》GB 18306和《建筑抗震设计标准》GB/T 50011的规定确定地震烈度与地震分组。</w:t>
      </w:r>
    </w:p>
    <w:p w14:paraId="72A3D35E">
      <w:pPr>
        <w:pStyle w:val="3"/>
        <w:spacing w:before="190" w:after="190"/>
        <w:rPr>
          <w:rFonts w:ascii="Times New Roman" w:hAnsi="Times New Roman" w:cs="Times New Roman"/>
          <w:color w:val="auto"/>
        </w:rPr>
      </w:pPr>
      <w:bookmarkStart w:id="79" w:name="_Toc4864"/>
      <w:bookmarkStart w:id="80" w:name="_Toc6561"/>
      <w:bookmarkStart w:id="81" w:name="_Toc22856"/>
      <w:r>
        <w:rPr>
          <w:rFonts w:ascii="Times New Roman" w:hAnsi="Times New Roman" w:cs="Times New Roman"/>
          <w:color w:val="auto"/>
        </w:rPr>
        <w:t>6.3 结构体系与结构布置</w:t>
      </w:r>
      <w:bookmarkEnd w:id="79"/>
      <w:bookmarkEnd w:id="80"/>
      <w:bookmarkEnd w:id="81"/>
    </w:p>
    <w:p w14:paraId="62F48CE1">
      <w:pPr>
        <w:pStyle w:val="8"/>
        <w:spacing w:after="0"/>
        <w:ind w:left="2"/>
        <w:rPr>
          <w:snapToGrid w:val="0"/>
          <w:color w:val="auto"/>
          <w:spacing w:val="6"/>
          <w:kern w:val="0"/>
          <w:szCs w:val="21"/>
        </w:rPr>
      </w:pPr>
      <w:r>
        <w:rPr>
          <w:color w:val="auto"/>
          <w:szCs w:val="21"/>
        </w:rPr>
        <w:t>6.3.1</w:t>
      </w:r>
      <w:r>
        <w:rPr>
          <w:snapToGrid w:val="0"/>
          <w:color w:val="auto"/>
          <w:spacing w:val="6"/>
          <w:kern w:val="0"/>
          <w:szCs w:val="21"/>
        </w:rPr>
        <w:t xml:space="preserve">  钢结构模块建筑的结构体系应符合下列规定：</w:t>
      </w:r>
    </w:p>
    <w:p w14:paraId="52CD64B2">
      <w:pPr>
        <w:pStyle w:val="30"/>
        <w:numPr>
          <w:ilvl w:val="0"/>
          <w:numId w:val="23"/>
        </w:numPr>
        <w:ind w:leftChars="0" w:firstLineChars="0"/>
        <w:rPr>
          <w:rFonts w:cs="Times New Roman"/>
          <w:snapToGrid w:val="0"/>
          <w:color w:val="auto"/>
          <w:spacing w:val="6"/>
          <w:kern w:val="0"/>
        </w:rPr>
      </w:pPr>
      <w:r>
        <w:rPr>
          <w:rFonts w:cs="Times New Roman"/>
          <w:snapToGrid w:val="0"/>
          <w:color w:val="auto"/>
          <w:spacing w:val="6"/>
          <w:kern w:val="0"/>
        </w:rPr>
        <w:t>结构体系应具有明确的计算简图和合理的传力途径；</w:t>
      </w:r>
    </w:p>
    <w:p w14:paraId="729E3DFE">
      <w:pPr>
        <w:pStyle w:val="30"/>
        <w:numPr>
          <w:ilvl w:val="0"/>
          <w:numId w:val="23"/>
        </w:numPr>
        <w:ind w:leftChars="0" w:firstLineChars="0"/>
        <w:rPr>
          <w:rFonts w:cs="Times New Roman"/>
          <w:snapToGrid w:val="0"/>
          <w:color w:val="auto"/>
          <w:spacing w:val="6"/>
          <w:kern w:val="0"/>
        </w:rPr>
      </w:pPr>
      <w:r>
        <w:rPr>
          <w:rFonts w:cs="Times New Roman"/>
          <w:snapToGrid w:val="0"/>
          <w:color w:val="auto"/>
          <w:spacing w:val="6"/>
          <w:kern w:val="0"/>
        </w:rPr>
        <w:t>抗震设计应遵循加强整体性、强节点、强锚固等要求结构体系应避免因部分结构或构件破坏而导致整个结构丧失抗震能力以及对重力荷载的承载能力；</w:t>
      </w:r>
    </w:p>
    <w:p w14:paraId="2B23425E">
      <w:pPr>
        <w:pStyle w:val="30"/>
        <w:numPr>
          <w:ilvl w:val="0"/>
          <w:numId w:val="23"/>
        </w:numPr>
        <w:ind w:leftChars="0" w:firstLineChars="0"/>
        <w:rPr>
          <w:rFonts w:cs="Times New Roman"/>
          <w:snapToGrid w:val="0"/>
          <w:color w:val="auto"/>
          <w:spacing w:val="6"/>
          <w:kern w:val="0"/>
        </w:rPr>
      </w:pPr>
      <w:r>
        <w:rPr>
          <w:rFonts w:cs="Times New Roman"/>
          <w:snapToGrid w:val="0"/>
          <w:color w:val="auto"/>
          <w:spacing w:val="6"/>
          <w:kern w:val="0"/>
        </w:rPr>
        <w:t>结构体系应具备必要的抗震承载力、良好的变形能力和消耗地震能量的能力。对可能出现的薄弱部位，应采取提高抗震能力的措施。</w:t>
      </w:r>
    </w:p>
    <w:p w14:paraId="5A82F1EC">
      <w:pPr>
        <w:rPr>
          <w:color w:val="auto"/>
          <w:szCs w:val="21"/>
        </w:rPr>
      </w:pPr>
      <w:r>
        <w:rPr>
          <w:b/>
          <w:bCs/>
          <w:color w:val="auto"/>
          <w:szCs w:val="21"/>
        </w:rPr>
        <w:t>条文说明6.3.1</w:t>
      </w:r>
      <w:r>
        <w:rPr>
          <w:color w:val="auto"/>
          <w:szCs w:val="21"/>
        </w:rPr>
        <w:t>抗震结构体系要求受力明确、传力途径合理且传力路线尽量不间断，这也是结构选型与布置结构抗侧力体系时首先考虑的因素之一。</w:t>
      </w:r>
    </w:p>
    <w:p w14:paraId="291AAD87">
      <w:pPr>
        <w:ind w:left="5" w:right="88" w:hanging="5"/>
        <w:rPr>
          <w:snapToGrid w:val="0"/>
          <w:color w:val="auto"/>
          <w:spacing w:val="6"/>
          <w:kern w:val="0"/>
          <w:sz w:val="28"/>
          <w:szCs w:val="28"/>
        </w:rPr>
      </w:pPr>
      <w:r>
        <w:rPr>
          <w:color w:val="auto"/>
          <w:szCs w:val="21"/>
        </w:rPr>
        <w:t>6.3.2</w:t>
      </w:r>
      <w:r>
        <w:rPr>
          <w:rFonts w:eastAsia="Times New Roman"/>
          <w:b/>
          <w:bCs/>
          <w:color w:val="auto"/>
          <w:spacing w:val="8"/>
          <w:szCs w:val="21"/>
        </w:rPr>
        <w:t xml:space="preserve"> </w:t>
      </w:r>
      <w:r>
        <w:rPr>
          <w:b/>
          <w:bCs/>
          <w:color w:val="auto"/>
          <w:spacing w:val="8"/>
          <w:szCs w:val="21"/>
        </w:rPr>
        <w:t xml:space="preserve"> </w:t>
      </w:r>
      <w:bookmarkStart w:id="82" w:name="OLE_LINK1"/>
      <w:r>
        <w:rPr>
          <w:snapToGrid w:val="0"/>
          <w:color w:val="auto"/>
          <w:spacing w:val="6"/>
          <w:kern w:val="0"/>
          <w:szCs w:val="21"/>
        </w:rPr>
        <w:t>钢结构模块化建筑</w:t>
      </w:r>
      <w:bookmarkEnd w:id="82"/>
      <w:r>
        <w:rPr>
          <w:snapToGrid w:val="0"/>
          <w:color w:val="auto"/>
          <w:spacing w:val="6"/>
          <w:kern w:val="0"/>
          <w:szCs w:val="21"/>
        </w:rPr>
        <w:t>可采用纯叠箱结构体系（图</w:t>
      </w:r>
      <w:r>
        <w:rPr>
          <w:rFonts w:hint="eastAsia"/>
          <w:snapToGrid w:val="0"/>
          <w:color w:val="auto"/>
          <w:spacing w:val="6"/>
          <w:kern w:val="0"/>
          <w:szCs w:val="21"/>
        </w:rPr>
        <w:t>10</w:t>
      </w:r>
      <w:r>
        <w:rPr>
          <w:snapToGrid w:val="0"/>
          <w:color w:val="auto"/>
          <w:spacing w:val="6"/>
          <w:kern w:val="0"/>
          <w:szCs w:val="21"/>
        </w:rPr>
        <w:t>a）、叠箱-框架结构体系(图</w:t>
      </w:r>
      <w:r>
        <w:rPr>
          <w:rFonts w:hint="eastAsia"/>
          <w:snapToGrid w:val="0"/>
          <w:color w:val="auto"/>
          <w:spacing w:val="6"/>
          <w:kern w:val="0"/>
          <w:szCs w:val="21"/>
        </w:rPr>
        <w:t>10</w:t>
      </w:r>
      <w:r>
        <w:rPr>
          <w:snapToGrid w:val="0"/>
          <w:color w:val="auto"/>
          <w:spacing w:val="6"/>
          <w:kern w:val="0"/>
          <w:szCs w:val="21"/>
        </w:rPr>
        <w:t>b、图</w:t>
      </w:r>
      <w:r>
        <w:rPr>
          <w:rFonts w:hint="eastAsia"/>
          <w:snapToGrid w:val="0"/>
          <w:color w:val="auto"/>
          <w:spacing w:val="6"/>
          <w:kern w:val="0"/>
          <w:szCs w:val="21"/>
        </w:rPr>
        <w:t>10</w:t>
      </w:r>
      <w:r>
        <w:rPr>
          <w:snapToGrid w:val="0"/>
          <w:color w:val="auto"/>
          <w:spacing w:val="6"/>
          <w:kern w:val="0"/>
          <w:szCs w:val="21"/>
        </w:rPr>
        <w:t>c)以及叠箱-抗侧力结构体</w:t>
      </w:r>
      <w:bookmarkStart w:id="83" w:name="bookmark154"/>
      <w:bookmarkEnd w:id="83"/>
      <w:bookmarkStart w:id="84" w:name="bookmark30"/>
      <w:bookmarkEnd w:id="84"/>
      <w:r>
        <w:rPr>
          <w:snapToGrid w:val="0"/>
          <w:color w:val="auto"/>
          <w:spacing w:val="6"/>
          <w:kern w:val="0"/>
          <w:szCs w:val="21"/>
        </w:rPr>
        <w:t>系（图</w:t>
      </w:r>
      <w:r>
        <w:rPr>
          <w:rFonts w:hint="eastAsia"/>
          <w:snapToGrid w:val="0"/>
          <w:color w:val="auto"/>
          <w:spacing w:val="6"/>
          <w:kern w:val="0"/>
          <w:szCs w:val="21"/>
        </w:rPr>
        <w:t>10</w:t>
      </w:r>
      <w:r>
        <w:rPr>
          <w:snapToGrid w:val="0"/>
          <w:color w:val="auto"/>
          <w:spacing w:val="6"/>
          <w:kern w:val="0"/>
          <w:szCs w:val="21"/>
        </w:rPr>
        <w:t>d、图</w:t>
      </w:r>
      <w:r>
        <w:rPr>
          <w:rFonts w:hint="eastAsia"/>
          <w:snapToGrid w:val="0"/>
          <w:color w:val="auto"/>
          <w:spacing w:val="6"/>
          <w:kern w:val="0"/>
          <w:szCs w:val="21"/>
        </w:rPr>
        <w:t>10</w:t>
      </w:r>
      <w:r>
        <w:rPr>
          <w:snapToGrid w:val="0"/>
          <w:color w:val="auto"/>
          <w:spacing w:val="6"/>
          <w:kern w:val="0"/>
          <w:szCs w:val="21"/>
        </w:rPr>
        <w:t>e），结构布置应形成稳定的几何不变体系。</w:t>
      </w:r>
    </w:p>
    <w:p w14:paraId="5B2B301F">
      <w:pPr>
        <w:spacing w:before="69" w:line="277" w:lineRule="auto"/>
        <w:ind w:left="5" w:right="88" w:hanging="5"/>
        <w:jc w:val="center"/>
        <w:rPr>
          <w:snapToGrid w:val="0"/>
          <w:color w:val="auto"/>
          <w:spacing w:val="6"/>
          <w:kern w:val="0"/>
          <w:szCs w:val="21"/>
        </w:rPr>
      </w:pPr>
      <w:r>
        <w:rPr>
          <w:snapToGrid w:val="0"/>
          <w:color w:val="auto"/>
          <w:spacing w:val="6"/>
          <w:kern w:val="0"/>
          <w:szCs w:val="21"/>
        </w:rPr>
        <w:drawing>
          <wp:inline distT="0" distB="0" distL="114300" distR="114300">
            <wp:extent cx="1818005" cy="1980565"/>
            <wp:effectExtent l="0" t="0" r="10795" b="635"/>
            <wp:docPr id="13" name="图片 13" descr="175162566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51625660132"/>
                    <pic:cNvPicPr>
                      <a:picLocks noChangeAspect="1"/>
                    </pic:cNvPicPr>
                  </pic:nvPicPr>
                  <pic:blipFill>
                    <a:blip r:embed="rId20" cstate="print"/>
                    <a:srcRect t="1622"/>
                    <a:stretch>
                      <a:fillRect/>
                    </a:stretch>
                  </pic:blipFill>
                  <pic:spPr>
                    <a:xfrm>
                      <a:off x="0" y="0"/>
                      <a:ext cx="1818005" cy="1980565"/>
                    </a:xfrm>
                    <a:prstGeom prst="rect">
                      <a:avLst/>
                    </a:prstGeom>
                  </pic:spPr>
                </pic:pic>
              </a:graphicData>
            </a:graphic>
          </wp:inline>
        </w:drawing>
      </w:r>
      <w:r>
        <w:rPr>
          <w:snapToGrid w:val="0"/>
          <w:color w:val="auto"/>
          <w:spacing w:val="6"/>
          <w:kern w:val="0"/>
          <w:szCs w:val="21"/>
        </w:rPr>
        <w:t xml:space="preserve">    </w:t>
      </w:r>
      <w:r>
        <w:rPr>
          <w:snapToGrid w:val="0"/>
          <w:color w:val="auto"/>
          <w:spacing w:val="6"/>
          <w:kern w:val="0"/>
          <w:szCs w:val="21"/>
        </w:rPr>
        <w:drawing>
          <wp:inline distT="0" distB="0" distL="114300" distR="114300">
            <wp:extent cx="2104390" cy="1993265"/>
            <wp:effectExtent l="0" t="0" r="10160" b="6985"/>
            <wp:docPr id="14" name="图片 14" descr="175162571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51625718169"/>
                    <pic:cNvPicPr>
                      <a:picLocks noChangeAspect="1"/>
                    </pic:cNvPicPr>
                  </pic:nvPicPr>
                  <pic:blipFill>
                    <a:blip r:embed="rId21" cstate="print"/>
                    <a:stretch>
                      <a:fillRect/>
                    </a:stretch>
                  </pic:blipFill>
                  <pic:spPr>
                    <a:xfrm>
                      <a:off x="0" y="0"/>
                      <a:ext cx="2104390" cy="1993265"/>
                    </a:xfrm>
                    <a:prstGeom prst="rect">
                      <a:avLst/>
                    </a:prstGeom>
                  </pic:spPr>
                </pic:pic>
              </a:graphicData>
            </a:graphic>
          </wp:inline>
        </w:drawing>
      </w:r>
    </w:p>
    <w:p w14:paraId="2EA36C6C">
      <w:pPr>
        <w:spacing w:before="69" w:line="277" w:lineRule="auto"/>
        <w:ind w:left="5" w:right="88" w:hanging="5"/>
        <w:rPr>
          <w:snapToGrid w:val="0"/>
          <w:color w:val="auto"/>
          <w:spacing w:val="6"/>
          <w:kern w:val="0"/>
          <w:szCs w:val="21"/>
          <w:lang w:eastAsia="en-US"/>
        </w:rPr>
      </w:pPr>
    </w:p>
    <w:p w14:paraId="5D3849E0">
      <w:pPr>
        <w:spacing w:before="69" w:line="277" w:lineRule="auto"/>
        <w:ind w:left="210" w:leftChars="100" w:right="88" w:firstLine="1912" w:firstLineChars="996"/>
        <w:rPr>
          <w:snapToGrid w:val="0"/>
          <w:color w:val="auto"/>
          <w:spacing w:val="6"/>
          <w:kern w:val="0"/>
          <w:szCs w:val="21"/>
        </w:rPr>
      </w:pPr>
      <w:r>
        <w:rPr>
          <w:snapToGrid w:val="0"/>
          <w:color w:val="auto"/>
          <w:spacing w:val="6"/>
          <w:kern w:val="0"/>
          <w:sz w:val="18"/>
          <w:szCs w:val="18"/>
        </w:rPr>
        <w:t>(a)纯叠箱结构体系              (b)叠箱-底框结构体系</w:t>
      </w:r>
    </w:p>
    <w:p w14:paraId="5A484AD4">
      <w:pPr>
        <w:spacing w:before="69" w:line="277" w:lineRule="auto"/>
        <w:ind w:left="5" w:right="88" w:hanging="5"/>
        <w:jc w:val="center"/>
        <w:rPr>
          <w:snapToGrid w:val="0"/>
          <w:color w:val="auto"/>
          <w:spacing w:val="6"/>
          <w:kern w:val="0"/>
          <w:szCs w:val="21"/>
          <w:lang w:eastAsia="en-US"/>
        </w:rPr>
      </w:pPr>
      <w:r>
        <w:rPr>
          <w:snapToGrid w:val="0"/>
          <w:color w:val="auto"/>
          <w:spacing w:val="6"/>
          <w:kern w:val="0"/>
          <w:szCs w:val="21"/>
        </w:rPr>
        <w:drawing>
          <wp:inline distT="0" distB="0" distL="114300" distR="114300">
            <wp:extent cx="1793240" cy="2153285"/>
            <wp:effectExtent l="0" t="0" r="16510" b="18415"/>
            <wp:docPr id="15" name="图片 15" descr="175162585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51625855362"/>
                    <pic:cNvPicPr>
                      <a:picLocks noChangeAspect="1"/>
                    </pic:cNvPicPr>
                  </pic:nvPicPr>
                  <pic:blipFill>
                    <a:blip r:embed="rId22" cstate="print"/>
                    <a:stretch>
                      <a:fillRect/>
                    </a:stretch>
                  </pic:blipFill>
                  <pic:spPr>
                    <a:xfrm>
                      <a:off x="0" y="0"/>
                      <a:ext cx="1793240" cy="2153285"/>
                    </a:xfrm>
                    <a:prstGeom prst="rect">
                      <a:avLst/>
                    </a:prstGeom>
                  </pic:spPr>
                </pic:pic>
              </a:graphicData>
            </a:graphic>
          </wp:inline>
        </w:drawing>
      </w:r>
      <w:r>
        <w:rPr>
          <w:snapToGrid w:val="0"/>
          <w:color w:val="auto"/>
          <w:spacing w:val="6"/>
          <w:kern w:val="0"/>
          <w:szCs w:val="21"/>
        </w:rPr>
        <w:t xml:space="preserve">    </w:t>
      </w:r>
      <w:r>
        <w:rPr>
          <w:snapToGrid w:val="0"/>
          <w:color w:val="auto"/>
          <w:spacing w:val="6"/>
          <w:kern w:val="0"/>
          <w:szCs w:val="21"/>
        </w:rPr>
        <w:drawing>
          <wp:inline distT="0" distB="0" distL="114300" distR="114300">
            <wp:extent cx="1734820" cy="2138680"/>
            <wp:effectExtent l="0" t="0" r="17780" b="13970"/>
            <wp:docPr id="16" name="图片 16" descr="175162590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51625907158"/>
                    <pic:cNvPicPr>
                      <a:picLocks noChangeAspect="1"/>
                    </pic:cNvPicPr>
                  </pic:nvPicPr>
                  <pic:blipFill>
                    <a:blip r:embed="rId23" cstate="print"/>
                    <a:stretch>
                      <a:fillRect/>
                    </a:stretch>
                  </pic:blipFill>
                  <pic:spPr>
                    <a:xfrm>
                      <a:off x="0" y="0"/>
                      <a:ext cx="1734820" cy="2138680"/>
                    </a:xfrm>
                    <a:prstGeom prst="rect">
                      <a:avLst/>
                    </a:prstGeom>
                  </pic:spPr>
                </pic:pic>
              </a:graphicData>
            </a:graphic>
          </wp:inline>
        </w:drawing>
      </w:r>
      <w:r>
        <w:rPr>
          <w:snapToGrid w:val="0"/>
          <w:color w:val="auto"/>
          <w:spacing w:val="6"/>
          <w:kern w:val="0"/>
          <w:szCs w:val="21"/>
        </w:rPr>
        <w:t xml:space="preserve">    </w:t>
      </w:r>
    </w:p>
    <w:p w14:paraId="25CC97A2">
      <w:pPr>
        <w:spacing w:before="69" w:line="277" w:lineRule="auto"/>
        <w:ind w:left="5" w:right="88" w:hanging="5"/>
        <w:jc w:val="center"/>
        <w:rPr>
          <w:snapToGrid w:val="0"/>
          <w:color w:val="auto"/>
          <w:spacing w:val="6"/>
          <w:kern w:val="0"/>
          <w:sz w:val="18"/>
          <w:szCs w:val="18"/>
        </w:rPr>
      </w:pPr>
      <w:r>
        <w:rPr>
          <w:snapToGrid w:val="0"/>
          <w:color w:val="auto"/>
          <w:spacing w:val="6"/>
          <w:kern w:val="0"/>
          <w:sz w:val="18"/>
          <w:szCs w:val="18"/>
        </w:rPr>
        <w:t>(c)叠箱-框架结构体系          (d)叠箱-框架支撑结构体系</w:t>
      </w:r>
    </w:p>
    <w:p w14:paraId="52A2F991">
      <w:pPr>
        <w:spacing w:before="69" w:line="277" w:lineRule="auto"/>
        <w:ind w:left="5" w:right="88" w:hanging="5"/>
        <w:jc w:val="center"/>
        <w:rPr>
          <w:snapToGrid w:val="0"/>
          <w:color w:val="auto"/>
          <w:spacing w:val="6"/>
          <w:kern w:val="0"/>
          <w:szCs w:val="21"/>
        </w:rPr>
      </w:pPr>
      <w:r>
        <w:rPr>
          <w:snapToGrid w:val="0"/>
          <w:color w:val="auto"/>
          <w:spacing w:val="6"/>
          <w:kern w:val="0"/>
          <w:szCs w:val="21"/>
        </w:rPr>
        <w:drawing>
          <wp:inline distT="0" distB="0" distL="114300" distR="114300">
            <wp:extent cx="2548255" cy="2089785"/>
            <wp:effectExtent l="0" t="0" r="4445" b="5715"/>
            <wp:docPr id="17" name="图片 17" descr="175162596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51625965129"/>
                    <pic:cNvPicPr>
                      <a:picLocks noChangeAspect="1"/>
                    </pic:cNvPicPr>
                  </pic:nvPicPr>
                  <pic:blipFill>
                    <a:blip r:embed="rId24" cstate="print"/>
                    <a:stretch>
                      <a:fillRect/>
                    </a:stretch>
                  </pic:blipFill>
                  <pic:spPr>
                    <a:xfrm>
                      <a:off x="0" y="0"/>
                      <a:ext cx="2548255" cy="2089785"/>
                    </a:xfrm>
                    <a:prstGeom prst="rect">
                      <a:avLst/>
                    </a:prstGeom>
                  </pic:spPr>
                </pic:pic>
              </a:graphicData>
            </a:graphic>
          </wp:inline>
        </w:drawing>
      </w:r>
    </w:p>
    <w:p w14:paraId="0F8C96BF">
      <w:pPr>
        <w:spacing w:before="69" w:line="277" w:lineRule="auto"/>
        <w:ind w:left="5" w:right="88" w:hanging="5"/>
        <w:jc w:val="center"/>
        <w:rPr>
          <w:snapToGrid w:val="0"/>
          <w:color w:val="auto"/>
          <w:spacing w:val="6"/>
          <w:kern w:val="0"/>
          <w:sz w:val="18"/>
          <w:szCs w:val="18"/>
        </w:rPr>
      </w:pPr>
      <w:r>
        <w:rPr>
          <w:snapToGrid w:val="0"/>
          <w:color w:val="auto"/>
          <w:spacing w:val="6"/>
          <w:kern w:val="0"/>
          <w:sz w:val="18"/>
          <w:szCs w:val="18"/>
        </w:rPr>
        <w:t>(e)叠箱-钢筋混凝土核心筒结构体系</w:t>
      </w:r>
    </w:p>
    <w:p w14:paraId="7F82EDB0">
      <w:pPr>
        <w:numPr>
          <w:ilvl w:val="0"/>
          <w:numId w:val="24"/>
        </w:numPr>
        <w:spacing w:before="69" w:line="277" w:lineRule="auto"/>
        <w:ind w:left="5" w:right="88" w:hanging="5"/>
        <w:jc w:val="center"/>
        <w:rPr>
          <w:snapToGrid w:val="0"/>
          <w:color w:val="auto"/>
          <w:spacing w:val="6"/>
          <w:kern w:val="0"/>
          <w:sz w:val="15"/>
          <w:szCs w:val="15"/>
        </w:rPr>
      </w:pPr>
      <w:r>
        <w:rPr>
          <w:snapToGrid w:val="0"/>
          <w:color w:val="auto"/>
          <w:spacing w:val="6"/>
          <w:kern w:val="0"/>
          <w:sz w:val="15"/>
          <w:szCs w:val="15"/>
        </w:rPr>
        <w:t>箱式单元；2-底部框架单元；3-框架单元；4-框架支撑单元；5-钢筋混凝土核心筒</w:t>
      </w:r>
    </w:p>
    <w:p w14:paraId="4AC94EE0">
      <w:pPr>
        <w:widowControl/>
        <w:snapToGrid/>
        <w:spacing w:afterLines="50"/>
        <w:jc w:val="center"/>
        <w:rPr>
          <w:rFonts w:eastAsia="黑体"/>
          <w:snapToGrid w:val="0"/>
          <w:color w:val="auto"/>
          <w:spacing w:val="6"/>
          <w:kern w:val="0"/>
          <w:szCs w:val="21"/>
        </w:rPr>
      </w:pPr>
      <w:r>
        <w:rPr>
          <w:rFonts w:eastAsia="黑体"/>
          <w:snapToGrid w:val="0"/>
          <w:color w:val="auto"/>
          <w:spacing w:val="6"/>
          <w:kern w:val="0"/>
          <w:szCs w:val="21"/>
        </w:rPr>
        <w:t>图</w:t>
      </w:r>
      <w:r>
        <w:rPr>
          <w:rFonts w:hint="eastAsia" w:eastAsia="黑体"/>
          <w:color w:val="auto"/>
          <w:szCs w:val="21"/>
        </w:rPr>
        <w:t>10</w:t>
      </w:r>
      <w:r>
        <w:rPr>
          <w:rFonts w:eastAsia="黑体"/>
          <w:color w:val="auto"/>
          <w:szCs w:val="21"/>
        </w:rPr>
        <w:t xml:space="preserve"> 钢结构模块化建筑结构体系</w:t>
      </w:r>
    </w:p>
    <w:p w14:paraId="7D0087C4">
      <w:pPr>
        <w:widowControl/>
        <w:snapToGrid/>
        <w:jc w:val="left"/>
        <w:rPr>
          <w:color w:val="auto"/>
          <w:szCs w:val="21"/>
        </w:rPr>
      </w:pPr>
      <w:r>
        <w:rPr>
          <w:b/>
          <w:bCs/>
          <w:color w:val="auto"/>
          <w:szCs w:val="21"/>
        </w:rPr>
        <w:t>条文说明6.3.2</w:t>
      </w:r>
      <w:r>
        <w:rPr>
          <w:color w:val="auto"/>
          <w:szCs w:val="21"/>
        </w:rPr>
        <w:t>本条仅列举了常采用的五种钢结构模块化建筑结构体系。</w:t>
      </w:r>
    </w:p>
    <w:p w14:paraId="32C197EE">
      <w:pPr>
        <w:pStyle w:val="8"/>
        <w:spacing w:after="0"/>
        <w:ind w:right="212"/>
        <w:rPr>
          <w:snapToGrid w:val="0"/>
          <w:color w:val="auto"/>
          <w:spacing w:val="6"/>
          <w:kern w:val="0"/>
          <w:szCs w:val="21"/>
        </w:rPr>
      </w:pPr>
      <w:r>
        <w:rPr>
          <w:color w:val="auto"/>
          <w:szCs w:val="21"/>
        </w:rPr>
        <w:t>6.3.3</w:t>
      </w:r>
      <w:r>
        <w:rPr>
          <w:snapToGrid w:val="0"/>
          <w:color w:val="auto"/>
          <w:spacing w:val="6"/>
          <w:kern w:val="0"/>
          <w:szCs w:val="21"/>
        </w:rPr>
        <w:t xml:space="preserve">  抗震设防类别为重点设防类和标准设防类的钢结构模块化建筑的最大适用高度应符合表1的规定。</w:t>
      </w:r>
    </w:p>
    <w:p w14:paraId="5F536141">
      <w:pPr>
        <w:widowControl/>
        <w:jc w:val="center"/>
        <w:rPr>
          <w:rFonts w:eastAsia="黑体"/>
          <w:color w:val="auto"/>
          <w:kern w:val="0"/>
          <w:szCs w:val="21"/>
        </w:rPr>
      </w:pPr>
      <w:r>
        <w:rPr>
          <w:rFonts w:eastAsia="黑体"/>
          <w:color w:val="auto"/>
          <w:kern w:val="0"/>
          <w:szCs w:val="21"/>
        </w:rPr>
        <w:t>表1  钢结构模块化建筑的最大适用高度 (m)</w:t>
      </w:r>
    </w:p>
    <w:tbl>
      <w:tblPr>
        <w:tblStyle w:val="44"/>
        <w:tblW w:w="4410" w:type="pct"/>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4439"/>
        <w:gridCol w:w="760"/>
        <w:gridCol w:w="759"/>
        <w:gridCol w:w="1167"/>
        <w:gridCol w:w="1139"/>
      </w:tblGrid>
      <w:tr w14:paraId="42DE31D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7" w:hRule="atLeast"/>
          <w:jc w:val="center"/>
        </w:trPr>
        <w:tc>
          <w:tcPr>
            <w:tcW w:w="2685" w:type="pct"/>
            <w:vMerge w:val="restart"/>
            <w:tcBorders>
              <w:top w:val="single" w:color="231F20" w:sz="6" w:space="0"/>
              <w:left w:val="single" w:color="231F20" w:sz="6" w:space="0"/>
              <w:bottom w:val="nil"/>
            </w:tcBorders>
            <w:vAlign w:val="center"/>
          </w:tcPr>
          <w:p w14:paraId="72AC0EAA">
            <w:pPr>
              <w:pStyle w:val="43"/>
              <w:snapToGrid/>
              <w:jc w:val="center"/>
              <w:rPr>
                <w:rFonts w:cs="Times New Roman"/>
                <w:color w:val="auto"/>
                <w:sz w:val="18"/>
                <w:szCs w:val="18"/>
              </w:rPr>
            </w:pPr>
            <w:r>
              <w:rPr>
                <w:rFonts w:cs="Times New Roman"/>
                <w:color w:val="auto"/>
                <w:spacing w:val="6"/>
                <w:sz w:val="18"/>
                <w:szCs w:val="18"/>
                <w:lang w:eastAsia="zh-CN"/>
              </w:rPr>
              <w:t>结构体系</w:t>
            </w:r>
          </w:p>
        </w:tc>
        <w:tc>
          <w:tcPr>
            <w:tcW w:w="2314" w:type="pct"/>
            <w:gridSpan w:val="4"/>
            <w:tcBorders>
              <w:top w:val="single" w:color="231F20" w:sz="6" w:space="0"/>
              <w:right w:val="single" w:color="231F20" w:sz="6" w:space="0"/>
            </w:tcBorders>
            <w:vAlign w:val="center"/>
          </w:tcPr>
          <w:p w14:paraId="747D22AF">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抗震设防烈度</w:t>
            </w:r>
          </w:p>
        </w:tc>
      </w:tr>
      <w:tr w14:paraId="5546CDD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2685" w:type="pct"/>
            <w:vMerge w:val="continue"/>
            <w:tcBorders>
              <w:top w:val="nil"/>
              <w:left w:val="single" w:color="231F20" w:sz="6" w:space="0"/>
            </w:tcBorders>
            <w:vAlign w:val="center"/>
          </w:tcPr>
          <w:p w14:paraId="7811D105">
            <w:pPr>
              <w:snapToGrid/>
              <w:jc w:val="center"/>
              <w:rPr>
                <w:color w:val="auto"/>
                <w:sz w:val="18"/>
                <w:szCs w:val="18"/>
              </w:rPr>
            </w:pPr>
          </w:p>
        </w:tc>
        <w:tc>
          <w:tcPr>
            <w:tcW w:w="460" w:type="pct"/>
            <w:vAlign w:val="center"/>
          </w:tcPr>
          <w:p w14:paraId="4F2B21B9">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6 度</w:t>
            </w:r>
          </w:p>
        </w:tc>
        <w:tc>
          <w:tcPr>
            <w:tcW w:w="459" w:type="pct"/>
            <w:vAlign w:val="center"/>
          </w:tcPr>
          <w:p w14:paraId="74613ECF">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7 度</w:t>
            </w:r>
          </w:p>
        </w:tc>
        <w:tc>
          <w:tcPr>
            <w:tcW w:w="706" w:type="pct"/>
            <w:vAlign w:val="center"/>
          </w:tcPr>
          <w:p w14:paraId="4BABFB18">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7 度</w:t>
            </w:r>
          </w:p>
          <w:p w14:paraId="1DFF1AC1">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(0.15g)</w:t>
            </w:r>
          </w:p>
        </w:tc>
        <w:tc>
          <w:tcPr>
            <w:tcW w:w="687" w:type="pct"/>
            <w:tcBorders>
              <w:right w:val="single" w:color="231F20" w:sz="6" w:space="0"/>
            </w:tcBorders>
            <w:vAlign w:val="center"/>
          </w:tcPr>
          <w:p w14:paraId="1A19845C">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8 度</w:t>
            </w:r>
          </w:p>
          <w:p w14:paraId="5BF490BD">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(0.20g)</w:t>
            </w:r>
          </w:p>
        </w:tc>
      </w:tr>
      <w:tr w14:paraId="24A33A3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7" w:hRule="atLeast"/>
          <w:jc w:val="center"/>
        </w:trPr>
        <w:tc>
          <w:tcPr>
            <w:tcW w:w="2685" w:type="pct"/>
            <w:tcBorders>
              <w:left w:val="single" w:color="231F20" w:sz="6" w:space="0"/>
            </w:tcBorders>
            <w:vAlign w:val="center"/>
          </w:tcPr>
          <w:p w14:paraId="7A977D95">
            <w:pPr>
              <w:pStyle w:val="43"/>
              <w:snapToGrid/>
              <w:jc w:val="center"/>
              <w:rPr>
                <w:rFonts w:cs="Times New Roman"/>
                <w:color w:val="auto"/>
                <w:sz w:val="18"/>
                <w:szCs w:val="18"/>
              </w:rPr>
            </w:pPr>
            <w:r>
              <w:rPr>
                <w:rFonts w:cs="Times New Roman"/>
                <w:color w:val="auto"/>
                <w:spacing w:val="16"/>
                <w:position w:val="-1"/>
                <w:sz w:val="18"/>
                <w:szCs w:val="18"/>
              </w:rPr>
              <w:t>叠箱结构</w:t>
            </w:r>
          </w:p>
        </w:tc>
        <w:tc>
          <w:tcPr>
            <w:tcW w:w="460" w:type="pct"/>
            <w:vAlign w:val="center"/>
          </w:tcPr>
          <w:p w14:paraId="72357AD8">
            <w:pPr>
              <w:snapToGrid/>
              <w:jc w:val="center"/>
              <w:rPr>
                <w:color w:val="auto"/>
                <w:sz w:val="18"/>
                <w:szCs w:val="18"/>
              </w:rPr>
            </w:pPr>
            <w:r>
              <w:rPr>
                <w:color w:val="auto"/>
                <w:sz w:val="18"/>
                <w:szCs w:val="18"/>
              </w:rPr>
              <w:t>24</w:t>
            </w:r>
          </w:p>
        </w:tc>
        <w:tc>
          <w:tcPr>
            <w:tcW w:w="459" w:type="pct"/>
            <w:vAlign w:val="center"/>
          </w:tcPr>
          <w:p w14:paraId="2170BBC2">
            <w:pPr>
              <w:snapToGrid/>
              <w:jc w:val="center"/>
              <w:rPr>
                <w:rFonts w:eastAsia="Arial"/>
                <w:color w:val="auto"/>
                <w:sz w:val="18"/>
                <w:szCs w:val="18"/>
              </w:rPr>
            </w:pPr>
            <w:r>
              <w:rPr>
                <w:rFonts w:eastAsia="Arial"/>
                <w:color w:val="auto"/>
                <w:spacing w:val="8"/>
                <w:sz w:val="18"/>
                <w:szCs w:val="18"/>
              </w:rPr>
              <w:t>15</w:t>
            </w:r>
          </w:p>
        </w:tc>
        <w:tc>
          <w:tcPr>
            <w:tcW w:w="706" w:type="pct"/>
            <w:vAlign w:val="center"/>
          </w:tcPr>
          <w:p w14:paraId="7C31B868">
            <w:pPr>
              <w:snapToGrid/>
              <w:jc w:val="center"/>
              <w:rPr>
                <w:rFonts w:eastAsia="Arial"/>
                <w:color w:val="auto"/>
                <w:sz w:val="18"/>
                <w:szCs w:val="18"/>
              </w:rPr>
            </w:pPr>
            <w:r>
              <w:rPr>
                <w:rFonts w:eastAsia="Arial"/>
                <w:color w:val="auto"/>
                <w:spacing w:val="8"/>
                <w:sz w:val="18"/>
                <w:szCs w:val="18"/>
              </w:rPr>
              <w:t>15</w:t>
            </w:r>
          </w:p>
        </w:tc>
        <w:tc>
          <w:tcPr>
            <w:tcW w:w="687" w:type="pct"/>
            <w:tcBorders>
              <w:right w:val="single" w:color="231F20" w:sz="6" w:space="0"/>
            </w:tcBorders>
            <w:vAlign w:val="center"/>
          </w:tcPr>
          <w:p w14:paraId="0C07CED6">
            <w:pPr>
              <w:snapToGrid/>
              <w:jc w:val="center"/>
              <w:rPr>
                <w:color w:val="auto"/>
                <w:sz w:val="18"/>
                <w:szCs w:val="18"/>
              </w:rPr>
            </w:pPr>
            <w:r>
              <w:rPr>
                <w:color w:val="auto"/>
                <w:sz w:val="18"/>
                <w:szCs w:val="18"/>
              </w:rPr>
              <w:t>10</w:t>
            </w:r>
          </w:p>
        </w:tc>
      </w:tr>
      <w:tr w14:paraId="10877F9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2685" w:type="pct"/>
            <w:tcBorders>
              <w:left w:val="single" w:color="231F20" w:sz="6" w:space="0"/>
            </w:tcBorders>
            <w:vAlign w:val="center"/>
          </w:tcPr>
          <w:p w14:paraId="53BC2273">
            <w:pPr>
              <w:pStyle w:val="43"/>
              <w:snapToGrid/>
              <w:jc w:val="center"/>
              <w:rPr>
                <w:rFonts w:cs="Times New Roman"/>
                <w:color w:val="auto"/>
                <w:sz w:val="18"/>
                <w:szCs w:val="18"/>
              </w:rPr>
            </w:pPr>
            <w:r>
              <w:rPr>
                <w:rFonts w:cs="Times New Roman"/>
                <w:color w:val="auto"/>
                <w:spacing w:val="16"/>
                <w:sz w:val="18"/>
                <w:szCs w:val="18"/>
              </w:rPr>
              <w:t>叠箱</w:t>
            </w:r>
            <w:r>
              <w:rPr>
                <w:rFonts w:eastAsia="Arial" w:cs="Times New Roman"/>
                <w:color w:val="auto"/>
                <w:spacing w:val="16"/>
                <w:sz w:val="18"/>
                <w:szCs w:val="18"/>
              </w:rPr>
              <w:t>-</w:t>
            </w:r>
            <w:r>
              <w:rPr>
                <w:rFonts w:cs="Times New Roman"/>
                <w:color w:val="auto"/>
                <w:spacing w:val="16"/>
                <w:sz w:val="18"/>
                <w:szCs w:val="18"/>
              </w:rPr>
              <w:t>底层框架结构</w:t>
            </w:r>
          </w:p>
        </w:tc>
        <w:tc>
          <w:tcPr>
            <w:tcW w:w="460" w:type="pct"/>
            <w:vAlign w:val="center"/>
          </w:tcPr>
          <w:p w14:paraId="68D194B7">
            <w:pPr>
              <w:snapToGrid/>
              <w:jc w:val="center"/>
              <w:rPr>
                <w:color w:val="auto"/>
                <w:sz w:val="18"/>
                <w:szCs w:val="18"/>
              </w:rPr>
            </w:pPr>
            <w:r>
              <w:rPr>
                <w:color w:val="auto"/>
                <w:sz w:val="18"/>
                <w:szCs w:val="18"/>
              </w:rPr>
              <w:t>30</w:t>
            </w:r>
          </w:p>
        </w:tc>
        <w:tc>
          <w:tcPr>
            <w:tcW w:w="459" w:type="pct"/>
            <w:vAlign w:val="center"/>
          </w:tcPr>
          <w:p w14:paraId="11940387">
            <w:pPr>
              <w:snapToGrid/>
              <w:jc w:val="center"/>
              <w:rPr>
                <w:color w:val="auto"/>
                <w:sz w:val="18"/>
                <w:szCs w:val="18"/>
              </w:rPr>
            </w:pPr>
            <w:r>
              <w:rPr>
                <w:color w:val="auto"/>
                <w:spacing w:val="3"/>
                <w:sz w:val="18"/>
                <w:szCs w:val="18"/>
              </w:rPr>
              <w:t>24</w:t>
            </w:r>
          </w:p>
        </w:tc>
        <w:tc>
          <w:tcPr>
            <w:tcW w:w="706" w:type="pct"/>
            <w:vAlign w:val="center"/>
          </w:tcPr>
          <w:p w14:paraId="09A2F188">
            <w:pPr>
              <w:snapToGrid/>
              <w:jc w:val="center"/>
              <w:rPr>
                <w:color w:val="auto"/>
                <w:sz w:val="18"/>
                <w:szCs w:val="18"/>
              </w:rPr>
            </w:pPr>
            <w:r>
              <w:rPr>
                <w:color w:val="auto"/>
                <w:spacing w:val="3"/>
                <w:sz w:val="18"/>
                <w:szCs w:val="18"/>
              </w:rPr>
              <w:t>24</w:t>
            </w:r>
          </w:p>
        </w:tc>
        <w:tc>
          <w:tcPr>
            <w:tcW w:w="687" w:type="pct"/>
            <w:tcBorders>
              <w:right w:val="single" w:color="231F20" w:sz="6" w:space="0"/>
            </w:tcBorders>
            <w:vAlign w:val="center"/>
          </w:tcPr>
          <w:p w14:paraId="4912E4F1">
            <w:pPr>
              <w:snapToGrid/>
              <w:jc w:val="center"/>
              <w:rPr>
                <w:rFonts w:eastAsia="Arial"/>
                <w:color w:val="auto"/>
                <w:sz w:val="18"/>
                <w:szCs w:val="18"/>
              </w:rPr>
            </w:pPr>
            <w:r>
              <w:rPr>
                <w:rFonts w:eastAsia="Arial"/>
                <w:color w:val="auto"/>
                <w:spacing w:val="1"/>
                <w:sz w:val="18"/>
                <w:szCs w:val="18"/>
              </w:rPr>
              <w:t>20</w:t>
            </w:r>
          </w:p>
        </w:tc>
      </w:tr>
      <w:tr w14:paraId="694A02F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jc w:val="center"/>
        </w:trPr>
        <w:tc>
          <w:tcPr>
            <w:tcW w:w="2685" w:type="pct"/>
            <w:tcBorders>
              <w:left w:val="single" w:color="231F20" w:sz="6" w:space="0"/>
            </w:tcBorders>
            <w:vAlign w:val="center"/>
          </w:tcPr>
          <w:p w14:paraId="4149E88B">
            <w:pPr>
              <w:pStyle w:val="43"/>
              <w:snapToGrid/>
              <w:jc w:val="center"/>
              <w:rPr>
                <w:rFonts w:cs="Times New Roman"/>
                <w:color w:val="auto"/>
                <w:sz w:val="18"/>
                <w:szCs w:val="18"/>
              </w:rPr>
            </w:pPr>
            <w:r>
              <w:rPr>
                <w:rFonts w:cs="Times New Roman"/>
                <w:color w:val="auto"/>
                <w:spacing w:val="15"/>
                <w:sz w:val="18"/>
                <w:szCs w:val="18"/>
              </w:rPr>
              <w:t>叠箱</w:t>
            </w:r>
            <w:r>
              <w:rPr>
                <w:rFonts w:eastAsia="Arial" w:cs="Times New Roman"/>
                <w:color w:val="auto"/>
                <w:spacing w:val="15"/>
                <w:sz w:val="18"/>
                <w:szCs w:val="18"/>
              </w:rPr>
              <w:t>-</w:t>
            </w:r>
            <w:r>
              <w:rPr>
                <w:rFonts w:cs="Times New Roman"/>
                <w:color w:val="auto"/>
                <w:spacing w:val="15"/>
                <w:sz w:val="18"/>
                <w:szCs w:val="18"/>
              </w:rPr>
              <w:t>框架</w:t>
            </w:r>
            <w:r>
              <w:rPr>
                <w:rFonts w:cs="Times New Roman"/>
                <w:color w:val="auto"/>
                <w:spacing w:val="15"/>
                <w:sz w:val="18"/>
                <w:szCs w:val="18"/>
                <w:lang w:eastAsia="zh-CN"/>
              </w:rPr>
              <w:t>复合</w:t>
            </w:r>
            <w:r>
              <w:rPr>
                <w:rFonts w:cs="Times New Roman"/>
                <w:color w:val="auto"/>
                <w:spacing w:val="15"/>
                <w:sz w:val="18"/>
                <w:szCs w:val="18"/>
              </w:rPr>
              <w:t>结构</w:t>
            </w:r>
          </w:p>
        </w:tc>
        <w:tc>
          <w:tcPr>
            <w:tcW w:w="460" w:type="pct"/>
            <w:vAlign w:val="center"/>
          </w:tcPr>
          <w:p w14:paraId="1B208663">
            <w:pPr>
              <w:snapToGrid/>
              <w:jc w:val="center"/>
              <w:rPr>
                <w:rFonts w:eastAsia="Arial"/>
                <w:color w:val="auto"/>
                <w:sz w:val="18"/>
                <w:szCs w:val="18"/>
              </w:rPr>
            </w:pPr>
            <w:r>
              <w:rPr>
                <w:rFonts w:eastAsia="Arial"/>
                <w:color w:val="auto"/>
                <w:spacing w:val="1"/>
                <w:sz w:val="18"/>
                <w:szCs w:val="18"/>
              </w:rPr>
              <w:t>50</w:t>
            </w:r>
          </w:p>
        </w:tc>
        <w:tc>
          <w:tcPr>
            <w:tcW w:w="459" w:type="pct"/>
            <w:vAlign w:val="center"/>
          </w:tcPr>
          <w:p w14:paraId="03F6C26F">
            <w:pPr>
              <w:snapToGrid/>
              <w:jc w:val="center"/>
              <w:rPr>
                <w:rFonts w:eastAsia="Arial"/>
                <w:color w:val="auto"/>
                <w:sz w:val="18"/>
                <w:szCs w:val="18"/>
              </w:rPr>
            </w:pPr>
            <w:r>
              <w:rPr>
                <w:rFonts w:eastAsia="Arial"/>
                <w:color w:val="auto"/>
                <w:spacing w:val="2"/>
                <w:sz w:val="18"/>
                <w:szCs w:val="18"/>
              </w:rPr>
              <w:t>40</w:t>
            </w:r>
          </w:p>
        </w:tc>
        <w:tc>
          <w:tcPr>
            <w:tcW w:w="706" w:type="pct"/>
            <w:vAlign w:val="center"/>
          </w:tcPr>
          <w:p w14:paraId="7E329A3C">
            <w:pPr>
              <w:snapToGrid/>
              <w:jc w:val="center"/>
              <w:rPr>
                <w:rFonts w:eastAsia="Arial"/>
                <w:color w:val="auto"/>
                <w:sz w:val="18"/>
                <w:szCs w:val="18"/>
              </w:rPr>
            </w:pPr>
            <w:r>
              <w:rPr>
                <w:rFonts w:eastAsia="Arial"/>
                <w:color w:val="auto"/>
                <w:spacing w:val="2"/>
                <w:sz w:val="18"/>
                <w:szCs w:val="18"/>
              </w:rPr>
              <w:t>40</w:t>
            </w:r>
          </w:p>
        </w:tc>
        <w:tc>
          <w:tcPr>
            <w:tcW w:w="687" w:type="pct"/>
            <w:tcBorders>
              <w:right w:val="single" w:color="231F20" w:sz="6" w:space="0"/>
            </w:tcBorders>
            <w:vAlign w:val="center"/>
          </w:tcPr>
          <w:p w14:paraId="1AEDB231">
            <w:pPr>
              <w:snapToGrid/>
              <w:jc w:val="center"/>
              <w:rPr>
                <w:rFonts w:eastAsia="Arial"/>
                <w:color w:val="auto"/>
                <w:sz w:val="18"/>
                <w:szCs w:val="18"/>
              </w:rPr>
            </w:pPr>
            <w:r>
              <w:rPr>
                <w:rFonts w:eastAsia="Arial"/>
                <w:color w:val="auto"/>
                <w:sz w:val="18"/>
                <w:szCs w:val="18"/>
              </w:rPr>
              <w:t>30</w:t>
            </w:r>
          </w:p>
        </w:tc>
      </w:tr>
      <w:tr w14:paraId="5290092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0" w:hRule="atLeast"/>
          <w:jc w:val="center"/>
        </w:trPr>
        <w:tc>
          <w:tcPr>
            <w:tcW w:w="2685" w:type="pct"/>
            <w:tcBorders>
              <w:left w:val="single" w:color="231F20" w:sz="6" w:space="0"/>
            </w:tcBorders>
            <w:vAlign w:val="center"/>
          </w:tcPr>
          <w:p w14:paraId="1FDEB9D3">
            <w:pPr>
              <w:pStyle w:val="43"/>
              <w:snapToGrid/>
              <w:jc w:val="center"/>
              <w:rPr>
                <w:rFonts w:cs="Times New Roman"/>
                <w:color w:val="auto"/>
                <w:sz w:val="18"/>
                <w:szCs w:val="18"/>
                <w:lang w:eastAsia="zh-CN"/>
              </w:rPr>
            </w:pPr>
            <w:r>
              <w:rPr>
                <w:rFonts w:cs="Times New Roman"/>
                <w:color w:val="auto"/>
                <w:spacing w:val="16"/>
                <w:sz w:val="18"/>
                <w:szCs w:val="18"/>
                <w:lang w:eastAsia="zh-CN"/>
              </w:rPr>
              <w:t>叠箱</w:t>
            </w:r>
            <w:r>
              <w:rPr>
                <w:rFonts w:eastAsia="Arial" w:cs="Times New Roman"/>
                <w:color w:val="auto"/>
                <w:spacing w:val="16"/>
                <w:sz w:val="18"/>
                <w:szCs w:val="18"/>
                <w:lang w:eastAsia="zh-CN"/>
              </w:rPr>
              <w:t>-</w:t>
            </w:r>
            <w:r>
              <w:rPr>
                <w:rFonts w:cs="Times New Roman"/>
                <w:color w:val="auto"/>
                <w:spacing w:val="16"/>
                <w:sz w:val="18"/>
                <w:szCs w:val="18"/>
                <w:lang w:eastAsia="zh-CN"/>
              </w:rPr>
              <w:t>框架支撑</w:t>
            </w:r>
            <w:r>
              <w:rPr>
                <w:rFonts w:cs="Times New Roman"/>
                <w:color w:val="auto"/>
                <w:spacing w:val="15"/>
                <w:sz w:val="18"/>
                <w:szCs w:val="18"/>
                <w:lang w:eastAsia="zh-CN"/>
              </w:rPr>
              <w:t>复合</w:t>
            </w:r>
            <w:r>
              <w:rPr>
                <w:rFonts w:cs="Times New Roman"/>
                <w:color w:val="auto"/>
                <w:spacing w:val="16"/>
                <w:sz w:val="18"/>
                <w:szCs w:val="18"/>
                <w:lang w:eastAsia="zh-CN"/>
              </w:rPr>
              <w:t>结构</w:t>
            </w:r>
          </w:p>
        </w:tc>
        <w:tc>
          <w:tcPr>
            <w:tcW w:w="460" w:type="pct"/>
            <w:vAlign w:val="center"/>
          </w:tcPr>
          <w:p w14:paraId="24D8EB5F">
            <w:pPr>
              <w:snapToGrid/>
              <w:jc w:val="center"/>
              <w:rPr>
                <w:rFonts w:eastAsia="Arial"/>
                <w:color w:val="auto"/>
                <w:sz w:val="18"/>
                <w:szCs w:val="18"/>
              </w:rPr>
            </w:pPr>
            <w:r>
              <w:rPr>
                <w:rFonts w:eastAsia="Arial"/>
                <w:color w:val="auto"/>
                <w:spacing w:val="1"/>
                <w:sz w:val="18"/>
                <w:szCs w:val="18"/>
              </w:rPr>
              <w:t>70</w:t>
            </w:r>
          </w:p>
        </w:tc>
        <w:tc>
          <w:tcPr>
            <w:tcW w:w="459" w:type="pct"/>
            <w:vAlign w:val="center"/>
          </w:tcPr>
          <w:p w14:paraId="31295FE7">
            <w:pPr>
              <w:snapToGrid/>
              <w:jc w:val="center"/>
              <w:rPr>
                <w:color w:val="auto"/>
                <w:spacing w:val="2"/>
                <w:sz w:val="18"/>
                <w:szCs w:val="18"/>
              </w:rPr>
            </w:pPr>
            <w:r>
              <w:rPr>
                <w:color w:val="auto"/>
                <w:spacing w:val="2"/>
                <w:sz w:val="18"/>
                <w:szCs w:val="18"/>
              </w:rPr>
              <w:t>60</w:t>
            </w:r>
          </w:p>
        </w:tc>
        <w:tc>
          <w:tcPr>
            <w:tcW w:w="706" w:type="pct"/>
            <w:vAlign w:val="center"/>
          </w:tcPr>
          <w:p w14:paraId="073C57FD">
            <w:pPr>
              <w:snapToGrid/>
              <w:jc w:val="center"/>
              <w:rPr>
                <w:color w:val="auto"/>
                <w:spacing w:val="2"/>
                <w:sz w:val="18"/>
                <w:szCs w:val="18"/>
              </w:rPr>
            </w:pPr>
            <w:r>
              <w:rPr>
                <w:color w:val="auto"/>
                <w:spacing w:val="2"/>
                <w:sz w:val="18"/>
                <w:szCs w:val="18"/>
              </w:rPr>
              <w:t>60</w:t>
            </w:r>
          </w:p>
        </w:tc>
        <w:tc>
          <w:tcPr>
            <w:tcW w:w="687" w:type="pct"/>
            <w:tcBorders>
              <w:right w:val="single" w:color="231F20" w:sz="6" w:space="0"/>
            </w:tcBorders>
            <w:vAlign w:val="center"/>
          </w:tcPr>
          <w:p w14:paraId="75F1C350">
            <w:pPr>
              <w:snapToGrid/>
              <w:jc w:val="center"/>
              <w:rPr>
                <w:rFonts w:eastAsia="Arial"/>
                <w:color w:val="auto"/>
                <w:sz w:val="18"/>
                <w:szCs w:val="18"/>
              </w:rPr>
            </w:pPr>
            <w:r>
              <w:rPr>
                <w:rFonts w:eastAsia="Arial"/>
                <w:color w:val="auto"/>
                <w:spacing w:val="1"/>
                <w:sz w:val="18"/>
                <w:szCs w:val="18"/>
              </w:rPr>
              <w:t>50</w:t>
            </w:r>
          </w:p>
        </w:tc>
      </w:tr>
      <w:tr w14:paraId="78F1FC8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4" w:hRule="atLeast"/>
          <w:jc w:val="center"/>
        </w:trPr>
        <w:tc>
          <w:tcPr>
            <w:tcW w:w="2685" w:type="pct"/>
            <w:tcBorders>
              <w:left w:val="single" w:color="231F20" w:sz="6" w:space="0"/>
              <w:bottom w:val="single" w:color="231F20" w:sz="6" w:space="0"/>
            </w:tcBorders>
            <w:vAlign w:val="center"/>
          </w:tcPr>
          <w:p w14:paraId="1AE76A01">
            <w:pPr>
              <w:pStyle w:val="43"/>
              <w:snapToGrid/>
              <w:jc w:val="center"/>
              <w:rPr>
                <w:rFonts w:cs="Times New Roman"/>
                <w:color w:val="auto"/>
                <w:sz w:val="18"/>
                <w:szCs w:val="18"/>
              </w:rPr>
            </w:pPr>
            <w:r>
              <w:rPr>
                <w:rFonts w:cs="Times New Roman"/>
                <w:color w:val="auto"/>
                <w:sz w:val="18"/>
                <w:szCs w:val="18"/>
              </w:rPr>
              <w:t>叠箱-抗侧力结构</w:t>
            </w:r>
          </w:p>
        </w:tc>
        <w:tc>
          <w:tcPr>
            <w:tcW w:w="460" w:type="pct"/>
            <w:tcBorders>
              <w:bottom w:val="single" w:color="231F20" w:sz="6" w:space="0"/>
            </w:tcBorders>
            <w:vAlign w:val="center"/>
          </w:tcPr>
          <w:p w14:paraId="5B0F6522">
            <w:pPr>
              <w:snapToGrid/>
              <w:jc w:val="center"/>
              <w:rPr>
                <w:color w:val="auto"/>
                <w:sz w:val="18"/>
                <w:szCs w:val="18"/>
              </w:rPr>
            </w:pPr>
            <w:r>
              <w:rPr>
                <w:color w:val="auto"/>
                <w:spacing w:val="4"/>
                <w:sz w:val="18"/>
                <w:szCs w:val="18"/>
              </w:rPr>
              <w:t>90</w:t>
            </w:r>
          </w:p>
        </w:tc>
        <w:tc>
          <w:tcPr>
            <w:tcW w:w="459" w:type="pct"/>
            <w:tcBorders>
              <w:bottom w:val="single" w:color="231F20" w:sz="6" w:space="0"/>
            </w:tcBorders>
            <w:vAlign w:val="center"/>
          </w:tcPr>
          <w:p w14:paraId="47FF41C7">
            <w:pPr>
              <w:snapToGrid/>
              <w:jc w:val="center"/>
              <w:rPr>
                <w:color w:val="auto"/>
                <w:sz w:val="18"/>
                <w:szCs w:val="18"/>
              </w:rPr>
            </w:pPr>
            <w:r>
              <w:rPr>
                <w:color w:val="auto"/>
                <w:spacing w:val="1"/>
                <w:sz w:val="18"/>
                <w:szCs w:val="18"/>
              </w:rPr>
              <w:t>80</w:t>
            </w:r>
          </w:p>
        </w:tc>
        <w:tc>
          <w:tcPr>
            <w:tcW w:w="706" w:type="pct"/>
            <w:tcBorders>
              <w:bottom w:val="single" w:color="231F20" w:sz="6" w:space="0"/>
            </w:tcBorders>
            <w:vAlign w:val="center"/>
          </w:tcPr>
          <w:p w14:paraId="1988C65B">
            <w:pPr>
              <w:snapToGrid/>
              <w:jc w:val="center"/>
              <w:rPr>
                <w:color w:val="auto"/>
                <w:sz w:val="18"/>
                <w:szCs w:val="18"/>
              </w:rPr>
            </w:pPr>
            <w:r>
              <w:rPr>
                <w:color w:val="auto"/>
                <w:spacing w:val="1"/>
                <w:sz w:val="18"/>
                <w:szCs w:val="18"/>
              </w:rPr>
              <w:t>70</w:t>
            </w:r>
          </w:p>
        </w:tc>
        <w:tc>
          <w:tcPr>
            <w:tcW w:w="687" w:type="pct"/>
            <w:tcBorders>
              <w:bottom w:val="single" w:color="231F20" w:sz="6" w:space="0"/>
              <w:right w:val="single" w:color="231F20" w:sz="6" w:space="0"/>
            </w:tcBorders>
            <w:vAlign w:val="center"/>
          </w:tcPr>
          <w:p w14:paraId="26AFE88C">
            <w:pPr>
              <w:snapToGrid/>
              <w:jc w:val="center"/>
              <w:rPr>
                <w:color w:val="auto"/>
                <w:sz w:val="18"/>
                <w:szCs w:val="18"/>
              </w:rPr>
            </w:pPr>
            <w:r>
              <w:rPr>
                <w:color w:val="auto"/>
                <w:sz w:val="18"/>
                <w:szCs w:val="18"/>
              </w:rPr>
              <w:t>60</w:t>
            </w:r>
          </w:p>
        </w:tc>
      </w:tr>
    </w:tbl>
    <w:p w14:paraId="3D8CDC5E">
      <w:pPr>
        <w:spacing w:before="121" w:line="283" w:lineRule="exact"/>
        <w:rPr>
          <w:snapToGrid w:val="0"/>
          <w:color w:val="auto"/>
          <w:spacing w:val="6"/>
          <w:kern w:val="0"/>
          <w:szCs w:val="21"/>
        </w:rPr>
      </w:pPr>
      <w:r>
        <w:rPr>
          <w:b/>
          <w:bCs/>
          <w:color w:val="auto"/>
          <w:szCs w:val="21"/>
        </w:rPr>
        <w:t>条文说明6.3.3</w:t>
      </w:r>
      <w:r>
        <w:rPr>
          <w:color w:val="auto"/>
          <w:szCs w:val="21"/>
        </w:rPr>
        <w:t>本条根据高层结构的分界线调整了叠箱-底层框架结构的适用高度，叠箱-抗侧力结构6、7度区的适用高度</w:t>
      </w:r>
      <w:r>
        <w:rPr>
          <w:snapToGrid w:val="0"/>
          <w:color w:val="auto"/>
          <w:spacing w:val="6"/>
          <w:kern w:val="0"/>
          <w:szCs w:val="21"/>
        </w:rPr>
        <w:t>均根据广东省标准《箱式钢结构模块化建筑技术规程》(DBJ/T 15-243-2022)进行调整。</w:t>
      </w:r>
      <w:r>
        <w:rPr>
          <w:color w:val="auto"/>
          <w:szCs w:val="21"/>
        </w:rPr>
        <w:t>本标准叠箱-抗侧力结构包含叠箱-钢筋混凝土剪力墙复合结构、叠箱-钢筋混凝土核心筒复合结构等。</w:t>
      </w:r>
    </w:p>
    <w:p w14:paraId="5D239F06">
      <w:pPr>
        <w:pStyle w:val="8"/>
        <w:spacing w:before="82"/>
        <w:ind w:right="212"/>
        <w:rPr>
          <w:snapToGrid w:val="0"/>
          <w:color w:val="auto"/>
          <w:spacing w:val="6"/>
          <w:kern w:val="0"/>
          <w:szCs w:val="21"/>
        </w:rPr>
      </w:pPr>
      <w:r>
        <w:rPr>
          <w:color w:val="auto"/>
          <w:szCs w:val="21"/>
        </w:rPr>
        <w:t>6.3.4</w:t>
      </w:r>
      <w:r>
        <w:rPr>
          <w:snapToGrid w:val="0"/>
          <w:color w:val="auto"/>
          <w:spacing w:val="6"/>
          <w:kern w:val="0"/>
          <w:szCs w:val="21"/>
        </w:rPr>
        <w:t xml:space="preserve">  钢结构模块化建筑适用的最大高宽比不宜超过表2的规定。</w:t>
      </w:r>
    </w:p>
    <w:p w14:paraId="7FC4F6A3">
      <w:pPr>
        <w:rPr>
          <w:rFonts w:eastAsia="黑体"/>
          <w:color w:val="auto"/>
          <w:kern w:val="0"/>
          <w:szCs w:val="21"/>
        </w:rPr>
      </w:pPr>
      <w:r>
        <w:rPr>
          <w:rFonts w:eastAsia="黑体"/>
          <w:color w:val="auto"/>
          <w:kern w:val="0"/>
          <w:szCs w:val="21"/>
        </w:rPr>
        <w:br w:type="page"/>
      </w:r>
    </w:p>
    <w:p w14:paraId="3D596DB8">
      <w:pPr>
        <w:widowControl/>
        <w:jc w:val="center"/>
        <w:rPr>
          <w:rFonts w:eastAsia="黑体"/>
          <w:color w:val="auto"/>
          <w:kern w:val="0"/>
          <w:szCs w:val="21"/>
        </w:rPr>
      </w:pPr>
      <w:r>
        <w:rPr>
          <w:rFonts w:eastAsia="黑体"/>
          <w:color w:val="auto"/>
          <w:kern w:val="0"/>
          <w:szCs w:val="21"/>
        </w:rPr>
        <w:t>表2  钢结构模块化建筑的最大高宽比</w:t>
      </w:r>
    </w:p>
    <w:tbl>
      <w:tblPr>
        <w:tblStyle w:val="44"/>
        <w:tblW w:w="4505" w:type="pct"/>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3946"/>
        <w:gridCol w:w="1488"/>
        <w:gridCol w:w="1620"/>
        <w:gridCol w:w="1388"/>
      </w:tblGrid>
      <w:tr w14:paraId="32BC538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09" w:hRule="atLeast"/>
          <w:jc w:val="center"/>
        </w:trPr>
        <w:tc>
          <w:tcPr>
            <w:tcW w:w="2337" w:type="pct"/>
            <w:vMerge w:val="restart"/>
            <w:tcBorders>
              <w:top w:val="single" w:color="231F20" w:sz="6" w:space="0"/>
              <w:left w:val="single" w:color="231F20" w:sz="6" w:space="0"/>
              <w:bottom w:val="nil"/>
            </w:tcBorders>
            <w:vAlign w:val="center"/>
          </w:tcPr>
          <w:p w14:paraId="52577839">
            <w:pPr>
              <w:pStyle w:val="43"/>
              <w:snapToGrid/>
              <w:jc w:val="center"/>
              <w:rPr>
                <w:rFonts w:cs="Times New Roman"/>
                <w:color w:val="auto"/>
                <w:spacing w:val="15"/>
                <w:sz w:val="18"/>
                <w:szCs w:val="18"/>
              </w:rPr>
            </w:pPr>
            <w:r>
              <w:rPr>
                <w:rFonts w:cs="Times New Roman"/>
                <w:color w:val="auto"/>
                <w:spacing w:val="6"/>
                <w:sz w:val="18"/>
                <w:szCs w:val="18"/>
                <w:lang w:eastAsia="zh-CN"/>
              </w:rPr>
              <w:t>结构体系</w:t>
            </w:r>
          </w:p>
        </w:tc>
        <w:tc>
          <w:tcPr>
            <w:tcW w:w="2662" w:type="pct"/>
            <w:gridSpan w:val="3"/>
            <w:tcBorders>
              <w:top w:val="single" w:color="231F20" w:sz="6" w:space="0"/>
              <w:right w:val="single" w:color="231F20" w:sz="6" w:space="0"/>
            </w:tcBorders>
            <w:vAlign w:val="center"/>
          </w:tcPr>
          <w:p w14:paraId="04A76E67">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抗震设防烈度</w:t>
            </w:r>
          </w:p>
        </w:tc>
      </w:tr>
      <w:tr w14:paraId="7D01161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1" w:hRule="atLeast"/>
          <w:jc w:val="center"/>
        </w:trPr>
        <w:tc>
          <w:tcPr>
            <w:tcW w:w="2337" w:type="pct"/>
            <w:vMerge w:val="continue"/>
            <w:tcBorders>
              <w:top w:val="nil"/>
              <w:left w:val="single" w:color="231F20" w:sz="6" w:space="0"/>
            </w:tcBorders>
            <w:vAlign w:val="center"/>
          </w:tcPr>
          <w:p w14:paraId="152246FE">
            <w:pPr>
              <w:pStyle w:val="43"/>
              <w:snapToGrid/>
              <w:jc w:val="center"/>
              <w:rPr>
                <w:rFonts w:cs="Times New Roman"/>
                <w:color w:val="auto"/>
                <w:spacing w:val="15"/>
                <w:sz w:val="18"/>
                <w:szCs w:val="18"/>
              </w:rPr>
            </w:pPr>
          </w:p>
        </w:tc>
        <w:tc>
          <w:tcPr>
            <w:tcW w:w="881" w:type="pct"/>
            <w:vAlign w:val="center"/>
          </w:tcPr>
          <w:p w14:paraId="447B2BD9">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6 度</w:t>
            </w:r>
          </w:p>
        </w:tc>
        <w:tc>
          <w:tcPr>
            <w:tcW w:w="959" w:type="pct"/>
            <w:vAlign w:val="center"/>
          </w:tcPr>
          <w:p w14:paraId="555CA7A5">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7 度</w:t>
            </w:r>
          </w:p>
        </w:tc>
        <w:tc>
          <w:tcPr>
            <w:tcW w:w="822" w:type="pct"/>
            <w:tcBorders>
              <w:right w:val="single" w:color="231F20" w:sz="6" w:space="0"/>
            </w:tcBorders>
            <w:vAlign w:val="center"/>
          </w:tcPr>
          <w:p w14:paraId="5B761027">
            <w:pPr>
              <w:pStyle w:val="43"/>
              <w:snapToGrid/>
              <w:jc w:val="center"/>
              <w:rPr>
                <w:rFonts w:cs="Times New Roman"/>
                <w:color w:val="auto"/>
                <w:spacing w:val="6"/>
                <w:sz w:val="18"/>
                <w:szCs w:val="18"/>
                <w:lang w:eastAsia="zh-CN"/>
              </w:rPr>
            </w:pPr>
            <w:r>
              <w:rPr>
                <w:rFonts w:cs="Times New Roman"/>
                <w:color w:val="auto"/>
                <w:spacing w:val="6"/>
                <w:sz w:val="18"/>
                <w:szCs w:val="18"/>
                <w:lang w:eastAsia="zh-CN"/>
              </w:rPr>
              <w:t>8 度</w:t>
            </w:r>
          </w:p>
        </w:tc>
      </w:tr>
      <w:tr w14:paraId="4FE2976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1" w:hRule="atLeast"/>
          <w:jc w:val="center"/>
        </w:trPr>
        <w:tc>
          <w:tcPr>
            <w:tcW w:w="2337" w:type="pct"/>
            <w:tcBorders>
              <w:left w:val="single" w:color="231F20" w:sz="6" w:space="0"/>
            </w:tcBorders>
            <w:vAlign w:val="center"/>
          </w:tcPr>
          <w:p w14:paraId="5D4B477A">
            <w:pPr>
              <w:pStyle w:val="43"/>
              <w:snapToGrid/>
              <w:jc w:val="center"/>
              <w:rPr>
                <w:rFonts w:cs="Times New Roman"/>
                <w:color w:val="auto"/>
                <w:spacing w:val="15"/>
                <w:sz w:val="18"/>
                <w:szCs w:val="18"/>
              </w:rPr>
            </w:pPr>
            <w:r>
              <w:rPr>
                <w:rFonts w:cs="Times New Roman"/>
                <w:color w:val="auto"/>
                <w:spacing w:val="15"/>
                <w:sz w:val="18"/>
                <w:szCs w:val="18"/>
              </w:rPr>
              <w:t>叠箱结构</w:t>
            </w:r>
          </w:p>
        </w:tc>
        <w:tc>
          <w:tcPr>
            <w:tcW w:w="881" w:type="pct"/>
            <w:vAlign w:val="center"/>
          </w:tcPr>
          <w:p w14:paraId="2FB3793E">
            <w:pPr>
              <w:pStyle w:val="43"/>
              <w:snapToGrid/>
              <w:jc w:val="center"/>
              <w:rPr>
                <w:rFonts w:cs="Times New Roman"/>
                <w:color w:val="auto"/>
                <w:spacing w:val="15"/>
                <w:sz w:val="18"/>
                <w:szCs w:val="18"/>
              </w:rPr>
            </w:pPr>
            <w:r>
              <w:rPr>
                <w:rFonts w:cs="Times New Roman"/>
                <w:color w:val="auto"/>
                <w:spacing w:val="15"/>
                <w:sz w:val="18"/>
                <w:szCs w:val="18"/>
              </w:rPr>
              <w:t>5</w:t>
            </w:r>
          </w:p>
        </w:tc>
        <w:tc>
          <w:tcPr>
            <w:tcW w:w="959" w:type="pct"/>
            <w:vAlign w:val="center"/>
          </w:tcPr>
          <w:p w14:paraId="720B5DBC">
            <w:pPr>
              <w:pStyle w:val="43"/>
              <w:snapToGrid/>
              <w:jc w:val="center"/>
              <w:rPr>
                <w:rFonts w:cs="Times New Roman"/>
                <w:color w:val="auto"/>
                <w:spacing w:val="15"/>
                <w:sz w:val="18"/>
                <w:szCs w:val="18"/>
              </w:rPr>
            </w:pPr>
            <w:r>
              <w:rPr>
                <w:rFonts w:cs="Times New Roman"/>
                <w:color w:val="auto"/>
                <w:spacing w:val="15"/>
                <w:sz w:val="18"/>
                <w:szCs w:val="18"/>
              </w:rPr>
              <w:t>4</w:t>
            </w:r>
          </w:p>
        </w:tc>
        <w:tc>
          <w:tcPr>
            <w:tcW w:w="822" w:type="pct"/>
            <w:tcBorders>
              <w:right w:val="single" w:color="231F20" w:sz="6" w:space="0"/>
            </w:tcBorders>
            <w:vAlign w:val="center"/>
          </w:tcPr>
          <w:p w14:paraId="11DABC19">
            <w:pPr>
              <w:pStyle w:val="43"/>
              <w:snapToGrid/>
              <w:jc w:val="center"/>
              <w:rPr>
                <w:rFonts w:cs="Times New Roman"/>
                <w:color w:val="auto"/>
                <w:spacing w:val="15"/>
                <w:sz w:val="18"/>
                <w:szCs w:val="18"/>
              </w:rPr>
            </w:pPr>
            <w:r>
              <w:rPr>
                <w:rFonts w:cs="Times New Roman"/>
                <w:color w:val="auto"/>
                <w:spacing w:val="15"/>
                <w:sz w:val="18"/>
                <w:szCs w:val="18"/>
              </w:rPr>
              <w:t>3</w:t>
            </w:r>
          </w:p>
        </w:tc>
      </w:tr>
      <w:tr w14:paraId="5A22B98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5" w:hRule="atLeast"/>
          <w:jc w:val="center"/>
        </w:trPr>
        <w:tc>
          <w:tcPr>
            <w:tcW w:w="2337" w:type="pct"/>
            <w:tcBorders>
              <w:left w:val="single" w:color="231F20" w:sz="6" w:space="0"/>
            </w:tcBorders>
            <w:vAlign w:val="center"/>
          </w:tcPr>
          <w:p w14:paraId="7A1CDBB5">
            <w:pPr>
              <w:pStyle w:val="43"/>
              <w:snapToGrid/>
              <w:jc w:val="center"/>
              <w:rPr>
                <w:rFonts w:cs="Times New Roman"/>
                <w:color w:val="auto"/>
                <w:spacing w:val="15"/>
                <w:sz w:val="18"/>
                <w:szCs w:val="18"/>
              </w:rPr>
            </w:pPr>
            <w:r>
              <w:rPr>
                <w:rFonts w:cs="Times New Roman"/>
                <w:color w:val="auto"/>
                <w:spacing w:val="15"/>
                <w:sz w:val="18"/>
                <w:szCs w:val="18"/>
              </w:rPr>
              <w:t>叠箱-底层框架结构</w:t>
            </w:r>
          </w:p>
        </w:tc>
        <w:tc>
          <w:tcPr>
            <w:tcW w:w="881" w:type="pct"/>
            <w:vAlign w:val="center"/>
          </w:tcPr>
          <w:p w14:paraId="48882F34">
            <w:pPr>
              <w:pStyle w:val="43"/>
              <w:snapToGrid/>
              <w:jc w:val="center"/>
              <w:rPr>
                <w:rFonts w:cs="Times New Roman"/>
                <w:color w:val="auto"/>
                <w:spacing w:val="15"/>
                <w:sz w:val="18"/>
                <w:szCs w:val="18"/>
              </w:rPr>
            </w:pPr>
            <w:r>
              <w:rPr>
                <w:rFonts w:cs="Times New Roman"/>
                <w:color w:val="auto"/>
                <w:spacing w:val="15"/>
                <w:sz w:val="18"/>
                <w:szCs w:val="18"/>
              </w:rPr>
              <w:t>5</w:t>
            </w:r>
          </w:p>
        </w:tc>
        <w:tc>
          <w:tcPr>
            <w:tcW w:w="959" w:type="pct"/>
            <w:vAlign w:val="center"/>
          </w:tcPr>
          <w:p w14:paraId="434F84CF">
            <w:pPr>
              <w:pStyle w:val="43"/>
              <w:snapToGrid/>
              <w:jc w:val="center"/>
              <w:rPr>
                <w:rFonts w:cs="Times New Roman"/>
                <w:color w:val="auto"/>
                <w:spacing w:val="15"/>
                <w:sz w:val="18"/>
                <w:szCs w:val="18"/>
              </w:rPr>
            </w:pPr>
            <w:r>
              <w:rPr>
                <w:rFonts w:cs="Times New Roman"/>
                <w:color w:val="auto"/>
                <w:spacing w:val="15"/>
                <w:sz w:val="18"/>
                <w:szCs w:val="18"/>
              </w:rPr>
              <w:t>4</w:t>
            </w:r>
          </w:p>
        </w:tc>
        <w:tc>
          <w:tcPr>
            <w:tcW w:w="822" w:type="pct"/>
            <w:tcBorders>
              <w:right w:val="single" w:color="231F20" w:sz="6" w:space="0"/>
            </w:tcBorders>
            <w:vAlign w:val="center"/>
          </w:tcPr>
          <w:p w14:paraId="4CC13A2B">
            <w:pPr>
              <w:pStyle w:val="43"/>
              <w:snapToGrid/>
              <w:jc w:val="center"/>
              <w:rPr>
                <w:rFonts w:cs="Times New Roman"/>
                <w:color w:val="auto"/>
                <w:spacing w:val="15"/>
                <w:sz w:val="18"/>
                <w:szCs w:val="18"/>
              </w:rPr>
            </w:pPr>
            <w:r>
              <w:rPr>
                <w:rFonts w:cs="Times New Roman"/>
                <w:color w:val="auto"/>
                <w:spacing w:val="15"/>
                <w:sz w:val="18"/>
                <w:szCs w:val="18"/>
              </w:rPr>
              <w:t>3</w:t>
            </w:r>
          </w:p>
        </w:tc>
      </w:tr>
      <w:tr w14:paraId="0120B48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1" w:hRule="atLeast"/>
          <w:jc w:val="center"/>
        </w:trPr>
        <w:tc>
          <w:tcPr>
            <w:tcW w:w="2337" w:type="pct"/>
            <w:tcBorders>
              <w:left w:val="single" w:color="231F20" w:sz="6" w:space="0"/>
            </w:tcBorders>
            <w:vAlign w:val="center"/>
          </w:tcPr>
          <w:p w14:paraId="0A167776">
            <w:pPr>
              <w:pStyle w:val="43"/>
              <w:snapToGrid/>
              <w:jc w:val="center"/>
              <w:rPr>
                <w:rFonts w:cs="Times New Roman"/>
                <w:color w:val="auto"/>
                <w:spacing w:val="15"/>
                <w:sz w:val="18"/>
                <w:szCs w:val="18"/>
              </w:rPr>
            </w:pPr>
            <w:r>
              <w:rPr>
                <w:rFonts w:cs="Times New Roman"/>
                <w:color w:val="auto"/>
                <w:spacing w:val="15"/>
                <w:sz w:val="18"/>
                <w:szCs w:val="18"/>
              </w:rPr>
              <w:t>叠箱-框架</w:t>
            </w:r>
            <w:r>
              <w:rPr>
                <w:rFonts w:cs="Times New Roman"/>
                <w:color w:val="auto"/>
                <w:spacing w:val="15"/>
                <w:sz w:val="18"/>
                <w:szCs w:val="18"/>
                <w:lang w:eastAsia="zh-CN"/>
              </w:rPr>
              <w:t>复合</w:t>
            </w:r>
            <w:r>
              <w:rPr>
                <w:rFonts w:cs="Times New Roman"/>
                <w:color w:val="auto"/>
                <w:spacing w:val="15"/>
                <w:sz w:val="18"/>
                <w:szCs w:val="18"/>
              </w:rPr>
              <w:t>结构</w:t>
            </w:r>
          </w:p>
        </w:tc>
        <w:tc>
          <w:tcPr>
            <w:tcW w:w="881" w:type="pct"/>
            <w:vAlign w:val="center"/>
          </w:tcPr>
          <w:p w14:paraId="18E3F867">
            <w:pPr>
              <w:pStyle w:val="43"/>
              <w:snapToGrid/>
              <w:jc w:val="center"/>
              <w:rPr>
                <w:rFonts w:cs="Times New Roman"/>
                <w:color w:val="auto"/>
                <w:spacing w:val="15"/>
                <w:sz w:val="18"/>
                <w:szCs w:val="18"/>
                <w:lang w:eastAsia="zh-CN"/>
              </w:rPr>
            </w:pPr>
            <w:r>
              <w:rPr>
                <w:rFonts w:cs="Times New Roman"/>
                <w:color w:val="auto"/>
                <w:spacing w:val="15"/>
                <w:sz w:val="18"/>
                <w:szCs w:val="18"/>
                <w:lang w:eastAsia="zh-CN"/>
              </w:rPr>
              <w:t>6</w:t>
            </w:r>
          </w:p>
        </w:tc>
        <w:tc>
          <w:tcPr>
            <w:tcW w:w="959" w:type="pct"/>
            <w:vAlign w:val="center"/>
          </w:tcPr>
          <w:p w14:paraId="02A91D68">
            <w:pPr>
              <w:pStyle w:val="43"/>
              <w:snapToGrid/>
              <w:jc w:val="center"/>
              <w:rPr>
                <w:rFonts w:cs="Times New Roman"/>
                <w:color w:val="auto"/>
                <w:spacing w:val="15"/>
                <w:sz w:val="18"/>
                <w:szCs w:val="18"/>
              </w:rPr>
            </w:pPr>
            <w:r>
              <w:rPr>
                <w:rFonts w:cs="Times New Roman"/>
                <w:color w:val="auto"/>
                <w:spacing w:val="15"/>
                <w:sz w:val="18"/>
                <w:szCs w:val="18"/>
              </w:rPr>
              <w:t>5</w:t>
            </w:r>
          </w:p>
        </w:tc>
        <w:tc>
          <w:tcPr>
            <w:tcW w:w="822" w:type="pct"/>
            <w:tcBorders>
              <w:right w:val="single" w:color="231F20" w:sz="6" w:space="0"/>
            </w:tcBorders>
            <w:vAlign w:val="center"/>
          </w:tcPr>
          <w:p w14:paraId="7F63E58E">
            <w:pPr>
              <w:pStyle w:val="43"/>
              <w:snapToGrid/>
              <w:jc w:val="center"/>
              <w:rPr>
                <w:rFonts w:cs="Times New Roman"/>
                <w:color w:val="auto"/>
                <w:spacing w:val="15"/>
                <w:sz w:val="18"/>
                <w:szCs w:val="18"/>
              </w:rPr>
            </w:pPr>
            <w:r>
              <w:rPr>
                <w:rFonts w:cs="Times New Roman"/>
                <w:color w:val="auto"/>
                <w:spacing w:val="15"/>
                <w:sz w:val="18"/>
                <w:szCs w:val="18"/>
              </w:rPr>
              <w:t>4</w:t>
            </w:r>
          </w:p>
        </w:tc>
      </w:tr>
      <w:tr w14:paraId="6C3BEA8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1" w:hRule="atLeast"/>
          <w:jc w:val="center"/>
        </w:trPr>
        <w:tc>
          <w:tcPr>
            <w:tcW w:w="2337" w:type="pct"/>
            <w:tcBorders>
              <w:left w:val="single" w:color="231F20" w:sz="6" w:space="0"/>
            </w:tcBorders>
            <w:vAlign w:val="center"/>
          </w:tcPr>
          <w:p w14:paraId="7F97521F">
            <w:pPr>
              <w:pStyle w:val="43"/>
              <w:snapToGrid/>
              <w:jc w:val="center"/>
              <w:rPr>
                <w:rFonts w:cs="Times New Roman"/>
                <w:color w:val="auto"/>
                <w:spacing w:val="15"/>
                <w:sz w:val="18"/>
                <w:szCs w:val="18"/>
                <w:lang w:eastAsia="zh-CN"/>
              </w:rPr>
            </w:pPr>
            <w:r>
              <w:rPr>
                <w:rFonts w:cs="Times New Roman"/>
                <w:color w:val="auto"/>
                <w:spacing w:val="15"/>
                <w:sz w:val="18"/>
                <w:szCs w:val="18"/>
                <w:lang w:eastAsia="zh-CN"/>
              </w:rPr>
              <w:t>叠箱-框架支撑复合结构</w:t>
            </w:r>
          </w:p>
        </w:tc>
        <w:tc>
          <w:tcPr>
            <w:tcW w:w="881" w:type="pct"/>
            <w:vAlign w:val="center"/>
          </w:tcPr>
          <w:p w14:paraId="3C24FAD2">
            <w:pPr>
              <w:pStyle w:val="43"/>
              <w:snapToGrid/>
              <w:jc w:val="center"/>
              <w:rPr>
                <w:rFonts w:cs="Times New Roman"/>
                <w:color w:val="auto"/>
                <w:spacing w:val="15"/>
                <w:sz w:val="18"/>
                <w:szCs w:val="18"/>
                <w:lang w:eastAsia="zh-CN"/>
              </w:rPr>
            </w:pPr>
            <w:r>
              <w:rPr>
                <w:rFonts w:cs="Times New Roman"/>
                <w:color w:val="auto"/>
                <w:spacing w:val="15"/>
                <w:sz w:val="18"/>
                <w:szCs w:val="18"/>
                <w:lang w:eastAsia="zh-CN"/>
              </w:rPr>
              <w:t>6</w:t>
            </w:r>
          </w:p>
        </w:tc>
        <w:tc>
          <w:tcPr>
            <w:tcW w:w="959" w:type="pct"/>
            <w:vAlign w:val="center"/>
          </w:tcPr>
          <w:p w14:paraId="40AE389B">
            <w:pPr>
              <w:pStyle w:val="43"/>
              <w:snapToGrid/>
              <w:jc w:val="center"/>
              <w:rPr>
                <w:rFonts w:cs="Times New Roman"/>
                <w:color w:val="auto"/>
                <w:spacing w:val="15"/>
                <w:sz w:val="18"/>
                <w:szCs w:val="18"/>
              </w:rPr>
            </w:pPr>
            <w:r>
              <w:rPr>
                <w:rFonts w:cs="Times New Roman"/>
                <w:color w:val="auto"/>
                <w:spacing w:val="15"/>
                <w:sz w:val="18"/>
                <w:szCs w:val="18"/>
              </w:rPr>
              <w:t>5</w:t>
            </w:r>
          </w:p>
        </w:tc>
        <w:tc>
          <w:tcPr>
            <w:tcW w:w="822" w:type="pct"/>
            <w:tcBorders>
              <w:right w:val="single" w:color="231F20" w:sz="6" w:space="0"/>
            </w:tcBorders>
            <w:vAlign w:val="center"/>
          </w:tcPr>
          <w:p w14:paraId="5354E355">
            <w:pPr>
              <w:pStyle w:val="43"/>
              <w:snapToGrid/>
              <w:jc w:val="center"/>
              <w:rPr>
                <w:rFonts w:cs="Times New Roman"/>
                <w:color w:val="auto"/>
                <w:spacing w:val="15"/>
                <w:sz w:val="18"/>
                <w:szCs w:val="18"/>
              </w:rPr>
            </w:pPr>
            <w:r>
              <w:rPr>
                <w:rFonts w:cs="Times New Roman"/>
                <w:color w:val="auto"/>
                <w:spacing w:val="15"/>
                <w:sz w:val="18"/>
                <w:szCs w:val="18"/>
              </w:rPr>
              <w:t>4</w:t>
            </w:r>
          </w:p>
        </w:tc>
      </w:tr>
      <w:tr w14:paraId="3DEA14F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9" w:hRule="atLeast"/>
          <w:jc w:val="center"/>
        </w:trPr>
        <w:tc>
          <w:tcPr>
            <w:tcW w:w="2337" w:type="pct"/>
            <w:tcBorders>
              <w:left w:val="single" w:color="231F20" w:sz="6" w:space="0"/>
              <w:bottom w:val="single" w:color="231F20" w:sz="6" w:space="0"/>
            </w:tcBorders>
            <w:vAlign w:val="center"/>
          </w:tcPr>
          <w:p w14:paraId="5EE4CF10">
            <w:pPr>
              <w:pStyle w:val="43"/>
              <w:snapToGrid/>
              <w:jc w:val="center"/>
              <w:rPr>
                <w:rFonts w:cs="Times New Roman"/>
                <w:color w:val="auto"/>
                <w:spacing w:val="15"/>
                <w:sz w:val="18"/>
                <w:szCs w:val="18"/>
              </w:rPr>
            </w:pPr>
            <w:r>
              <w:rPr>
                <w:rFonts w:cs="Times New Roman"/>
                <w:color w:val="auto"/>
                <w:sz w:val="18"/>
                <w:szCs w:val="18"/>
              </w:rPr>
              <w:t>叠箱-抗侧力结构</w:t>
            </w:r>
          </w:p>
        </w:tc>
        <w:tc>
          <w:tcPr>
            <w:tcW w:w="881" w:type="pct"/>
            <w:tcBorders>
              <w:bottom w:val="single" w:color="231F20" w:sz="6" w:space="0"/>
            </w:tcBorders>
            <w:vAlign w:val="center"/>
          </w:tcPr>
          <w:p w14:paraId="55487C3F">
            <w:pPr>
              <w:pStyle w:val="43"/>
              <w:snapToGrid/>
              <w:jc w:val="center"/>
              <w:rPr>
                <w:rFonts w:cs="Times New Roman"/>
                <w:color w:val="auto"/>
                <w:spacing w:val="15"/>
                <w:sz w:val="18"/>
                <w:szCs w:val="18"/>
              </w:rPr>
            </w:pPr>
            <w:r>
              <w:rPr>
                <w:rFonts w:cs="Times New Roman"/>
                <w:color w:val="auto"/>
                <w:spacing w:val="15"/>
                <w:sz w:val="18"/>
                <w:szCs w:val="18"/>
              </w:rPr>
              <w:t>7</w:t>
            </w:r>
          </w:p>
        </w:tc>
        <w:tc>
          <w:tcPr>
            <w:tcW w:w="959" w:type="pct"/>
            <w:tcBorders>
              <w:bottom w:val="single" w:color="231F20" w:sz="6" w:space="0"/>
            </w:tcBorders>
            <w:vAlign w:val="center"/>
          </w:tcPr>
          <w:p w14:paraId="3FD63233">
            <w:pPr>
              <w:pStyle w:val="43"/>
              <w:snapToGrid/>
              <w:jc w:val="center"/>
              <w:rPr>
                <w:rFonts w:cs="Times New Roman"/>
                <w:color w:val="auto"/>
                <w:spacing w:val="15"/>
                <w:sz w:val="18"/>
                <w:szCs w:val="18"/>
                <w:lang w:eastAsia="zh-CN"/>
              </w:rPr>
            </w:pPr>
            <w:r>
              <w:rPr>
                <w:rFonts w:cs="Times New Roman"/>
                <w:color w:val="auto"/>
                <w:spacing w:val="15"/>
                <w:sz w:val="18"/>
                <w:szCs w:val="18"/>
                <w:lang w:eastAsia="zh-CN"/>
              </w:rPr>
              <w:t>6</w:t>
            </w:r>
          </w:p>
        </w:tc>
        <w:tc>
          <w:tcPr>
            <w:tcW w:w="822" w:type="pct"/>
            <w:tcBorders>
              <w:bottom w:val="single" w:color="231F20" w:sz="6" w:space="0"/>
              <w:right w:val="single" w:color="231F20" w:sz="6" w:space="0"/>
            </w:tcBorders>
            <w:vAlign w:val="center"/>
          </w:tcPr>
          <w:p w14:paraId="019B9C38">
            <w:pPr>
              <w:pStyle w:val="43"/>
              <w:snapToGrid/>
              <w:jc w:val="center"/>
              <w:rPr>
                <w:rFonts w:cs="Times New Roman"/>
                <w:color w:val="auto"/>
                <w:spacing w:val="15"/>
                <w:sz w:val="18"/>
                <w:szCs w:val="18"/>
              </w:rPr>
            </w:pPr>
            <w:r>
              <w:rPr>
                <w:rFonts w:cs="Times New Roman"/>
                <w:color w:val="auto"/>
                <w:spacing w:val="15"/>
                <w:sz w:val="18"/>
                <w:szCs w:val="18"/>
              </w:rPr>
              <w:t>5</w:t>
            </w:r>
          </w:p>
        </w:tc>
      </w:tr>
    </w:tbl>
    <w:p w14:paraId="2A06E062">
      <w:pPr>
        <w:rPr>
          <w:color w:val="auto"/>
          <w:szCs w:val="21"/>
        </w:rPr>
      </w:pPr>
      <w:r>
        <w:rPr>
          <w:b/>
          <w:bCs/>
          <w:color w:val="auto"/>
          <w:szCs w:val="21"/>
        </w:rPr>
        <w:t>条文说明6.3.4</w:t>
      </w:r>
      <w:r>
        <w:rPr>
          <w:color w:val="auto"/>
          <w:szCs w:val="21"/>
        </w:rPr>
        <w:t>高层模块建筑抗侧力结构的高宽比，是对结构刚度、整体稳定、承载能力和经济合理性的宏观控制，从结构安全角度讲，高宽比限值不是必须满足，主要影响结构设计的经济性。《高层建筑混凝土结构技术规程》JGJ 3-2010 以及《高层建筑钢-混凝土混合结构设计规程》CECS 230：2008规定高层建筑框架-核心筒混合结构中单个核心筒抗侧力结构高宽比不宜大于12，当抗侧力体系的高宽比过大时，抗倾覆能力较差，结构材料用量增大较多，经济性能较差。</w:t>
      </w:r>
    </w:p>
    <w:p w14:paraId="5A820862">
      <w:pPr>
        <w:pStyle w:val="8"/>
        <w:spacing w:after="0"/>
        <w:ind w:right="212"/>
        <w:rPr>
          <w:snapToGrid w:val="0"/>
          <w:color w:val="auto"/>
          <w:spacing w:val="6"/>
          <w:kern w:val="0"/>
          <w:szCs w:val="21"/>
        </w:rPr>
      </w:pPr>
      <w:r>
        <w:rPr>
          <w:color w:val="auto"/>
          <w:szCs w:val="21"/>
        </w:rPr>
        <w:t>6.3.5</w:t>
      </w:r>
      <w:r>
        <w:rPr>
          <w:snapToGrid w:val="0"/>
          <w:color w:val="auto"/>
          <w:spacing w:val="6"/>
          <w:kern w:val="0"/>
          <w:szCs w:val="21"/>
        </w:rPr>
        <w:t xml:space="preserve">  钢结构模块化建筑结构应根据抗震设防分类、抗震设防烈度及结构体系采用不同的抗震等级，其抗震等级及相应的抗震措施应符合现行国家标准《建筑抗震设计标准》GB/T 50011、现行行业标准《高层建筑混凝土结构技术规程》JGJ 3和《高层民用建筑钢结构技术规程》JGJ 99等的相关规定。</w:t>
      </w:r>
    </w:p>
    <w:p w14:paraId="348BC53F">
      <w:pPr>
        <w:pStyle w:val="8"/>
        <w:spacing w:after="0"/>
        <w:ind w:right="212"/>
        <w:rPr>
          <w:snapToGrid w:val="0"/>
          <w:color w:val="auto"/>
          <w:spacing w:val="6"/>
          <w:kern w:val="0"/>
          <w:szCs w:val="21"/>
        </w:rPr>
      </w:pPr>
      <w:r>
        <w:rPr>
          <w:color w:val="auto"/>
          <w:szCs w:val="21"/>
        </w:rPr>
        <w:t>6.3.6</w:t>
      </w:r>
      <w:r>
        <w:rPr>
          <w:snapToGrid w:val="0"/>
          <w:color w:val="auto"/>
          <w:spacing w:val="6"/>
          <w:kern w:val="0"/>
          <w:szCs w:val="21"/>
        </w:rPr>
        <w:t xml:space="preserve">  钢结构模块建筑结构的布置应符合下列规定：</w:t>
      </w:r>
    </w:p>
    <w:p w14:paraId="4F8E4642">
      <w:pPr>
        <w:pStyle w:val="30"/>
        <w:numPr>
          <w:ilvl w:val="0"/>
          <w:numId w:val="25"/>
        </w:numPr>
        <w:ind w:leftChars="0" w:firstLineChars="0"/>
        <w:rPr>
          <w:rFonts w:cs="Times New Roman"/>
          <w:snapToGrid w:val="0"/>
          <w:color w:val="auto"/>
          <w:spacing w:val="6"/>
          <w:kern w:val="0"/>
        </w:rPr>
      </w:pPr>
      <w:r>
        <w:rPr>
          <w:rFonts w:cs="Times New Roman"/>
          <w:snapToGrid w:val="0"/>
          <w:color w:val="auto"/>
          <w:spacing w:val="6"/>
          <w:kern w:val="0"/>
        </w:rPr>
        <w:t>平面布置宜简单、规则，尽可能对称，结构各层的抗侧力刚度中心与质量中心宜重合或相近；</w:t>
      </w:r>
    </w:p>
    <w:p w14:paraId="52ACC297">
      <w:pPr>
        <w:pStyle w:val="30"/>
        <w:numPr>
          <w:ilvl w:val="0"/>
          <w:numId w:val="25"/>
        </w:numPr>
        <w:ind w:leftChars="0" w:firstLineChars="0"/>
        <w:rPr>
          <w:rFonts w:cs="Times New Roman"/>
          <w:snapToGrid w:val="0"/>
          <w:color w:val="auto"/>
          <w:spacing w:val="6"/>
          <w:kern w:val="0"/>
        </w:rPr>
      </w:pPr>
      <w:r>
        <w:rPr>
          <w:rFonts w:cs="Times New Roman"/>
          <w:snapToGrid w:val="0"/>
          <w:color w:val="auto"/>
          <w:spacing w:val="6"/>
          <w:kern w:val="0"/>
        </w:rPr>
        <w:t>建筑平面不宜采用角部重叠或细腰形平面布置，不应采用特别不规则的平面布置；</w:t>
      </w:r>
    </w:p>
    <w:p w14:paraId="1C147A53">
      <w:pPr>
        <w:pStyle w:val="30"/>
        <w:numPr>
          <w:ilvl w:val="0"/>
          <w:numId w:val="25"/>
        </w:numPr>
        <w:ind w:leftChars="0" w:firstLineChars="0"/>
        <w:rPr>
          <w:rFonts w:cs="Times New Roman"/>
          <w:snapToGrid w:val="0"/>
          <w:color w:val="auto"/>
          <w:spacing w:val="6"/>
          <w:kern w:val="0"/>
        </w:rPr>
      </w:pPr>
      <w:r>
        <w:rPr>
          <w:rFonts w:cs="Times New Roman"/>
          <w:snapToGrid w:val="0"/>
          <w:color w:val="auto"/>
          <w:spacing w:val="6"/>
          <w:kern w:val="0"/>
        </w:rPr>
        <w:t>高层模块建筑以扭转为主的第一自振周期Tt和平动为主的第一自振周期T1之比不宜大于0.85，不应大于0.9；</w:t>
      </w:r>
    </w:p>
    <w:p w14:paraId="724EB7FC">
      <w:pPr>
        <w:pStyle w:val="30"/>
        <w:numPr>
          <w:ilvl w:val="0"/>
          <w:numId w:val="25"/>
        </w:numPr>
        <w:ind w:leftChars="0" w:firstLineChars="0"/>
        <w:rPr>
          <w:rFonts w:cs="Times New Roman"/>
          <w:snapToGrid w:val="0"/>
          <w:color w:val="auto"/>
          <w:spacing w:val="6"/>
          <w:kern w:val="0"/>
        </w:rPr>
      </w:pPr>
      <w:r>
        <w:rPr>
          <w:rFonts w:cs="Times New Roman"/>
          <w:snapToGrid w:val="0"/>
          <w:color w:val="auto"/>
          <w:spacing w:val="6"/>
          <w:kern w:val="0"/>
        </w:rPr>
        <w:t>叠箱-钢筋混凝土核心筒结构采用矩形平面时，其长宽比不宜大于1.5：1， 不能满足此项要求时，内筒宜采用多筒结构或增加抗侧构置，以加强结构整体抗扭能力。</w:t>
      </w:r>
    </w:p>
    <w:p w14:paraId="79C544AC">
      <w:pPr>
        <w:rPr>
          <w:color w:val="auto"/>
          <w:szCs w:val="21"/>
        </w:rPr>
      </w:pPr>
      <w:r>
        <w:rPr>
          <w:b/>
          <w:bCs/>
          <w:color w:val="auto"/>
          <w:szCs w:val="21"/>
        </w:rPr>
        <w:t>条文说明6.3.6</w:t>
      </w:r>
      <w:r>
        <w:rPr>
          <w:color w:val="auto"/>
          <w:szCs w:val="21"/>
        </w:rPr>
        <w:t>结构平面布置应力求简单、规则，避免刚度、质量分布不均匀，应按现行国家标准《建筑抗震设计标准》GB</w:t>
      </w:r>
      <w:bookmarkStart w:id="85" w:name="OLE_LINK7"/>
      <w:r>
        <w:rPr>
          <w:color w:val="auto"/>
          <w:szCs w:val="21"/>
        </w:rPr>
        <w:t>/T</w:t>
      </w:r>
      <w:bookmarkEnd w:id="85"/>
      <w:r>
        <w:rPr>
          <w:color w:val="auto"/>
          <w:szCs w:val="21"/>
        </w:rPr>
        <w:t xml:space="preserve"> 50011、《高层建筑混凝土结构技术规程》JGJ 3 以及《高层民用建筑钢结构技术规程》JGJ 99 进行结构平面不规则的判定。实际工程中结构的重心和刚度中心存在偏心距，地震力作用时结构将会发生扭转，当偏心距较大时，结构的一些部位产生较大的位移，从而会降低各层的承载力。模块建筑结构应注意控制结构重心和刚度中心的偏心距不宜过大，结合实际工程经验数据，一般控制楼层平面偏心率不超过25%可满足工程平面布置需求。且扭转不规则或偏心布置时，应计入扭转影响，在规定的水平力及偶然偏心作用下，楼层两端弹性水平位移（或层间位移）的最大值与其平均值的比值不宜大于 1.5。当结构平面有较大的凹入或开洞时，应考虑其对结构产生的不利影响，必要时可在外伸段凹槽处设置连接梁或连接板。</w:t>
      </w:r>
    </w:p>
    <w:p w14:paraId="6A47D004">
      <w:pPr>
        <w:pStyle w:val="8"/>
        <w:spacing w:after="0"/>
        <w:ind w:right="212"/>
        <w:rPr>
          <w:snapToGrid w:val="0"/>
          <w:color w:val="auto"/>
          <w:spacing w:val="6"/>
          <w:kern w:val="0"/>
          <w:szCs w:val="21"/>
        </w:rPr>
      </w:pPr>
      <w:r>
        <w:rPr>
          <w:color w:val="auto"/>
          <w:szCs w:val="21"/>
        </w:rPr>
        <w:t>6.3.7</w:t>
      </w:r>
      <w:r>
        <w:rPr>
          <w:snapToGrid w:val="0"/>
          <w:color w:val="auto"/>
          <w:spacing w:val="6"/>
          <w:kern w:val="0"/>
          <w:szCs w:val="21"/>
        </w:rPr>
        <w:t xml:space="preserve">  抗震设防的钢结构模块建筑的竖向布置原则应符合下列规定：</w:t>
      </w:r>
    </w:p>
    <w:p w14:paraId="7293093F">
      <w:pPr>
        <w:pStyle w:val="30"/>
        <w:numPr>
          <w:ilvl w:val="0"/>
          <w:numId w:val="26"/>
        </w:numPr>
        <w:ind w:leftChars="0" w:firstLineChars="0"/>
        <w:rPr>
          <w:rFonts w:cs="Times New Roman"/>
          <w:snapToGrid w:val="0"/>
          <w:color w:val="auto"/>
          <w:spacing w:val="6"/>
          <w:kern w:val="0"/>
        </w:rPr>
      </w:pPr>
      <w:r>
        <w:rPr>
          <w:rFonts w:cs="Times New Roman"/>
          <w:snapToGrid w:val="0"/>
          <w:color w:val="auto"/>
          <w:spacing w:val="6"/>
          <w:kern w:val="0"/>
        </w:rPr>
        <w:t>宜采用规则的竖向立面布置形式；</w:t>
      </w:r>
    </w:p>
    <w:p w14:paraId="4CF4F497">
      <w:pPr>
        <w:pStyle w:val="30"/>
        <w:numPr>
          <w:ilvl w:val="0"/>
          <w:numId w:val="26"/>
        </w:numPr>
        <w:ind w:leftChars="0" w:firstLineChars="0"/>
        <w:rPr>
          <w:rFonts w:cs="Times New Roman"/>
          <w:snapToGrid w:val="0"/>
          <w:color w:val="auto"/>
          <w:spacing w:val="6"/>
          <w:kern w:val="0"/>
        </w:rPr>
      </w:pPr>
      <w:r>
        <w:rPr>
          <w:rFonts w:cs="Times New Roman"/>
          <w:snapToGrid w:val="0"/>
          <w:color w:val="auto"/>
          <w:spacing w:val="6"/>
          <w:kern w:val="0"/>
        </w:rPr>
        <w:t>竖向布置应使其质量均匀分布，上下楼层的质量比不宜大于1.5；</w:t>
      </w:r>
    </w:p>
    <w:p w14:paraId="42E940A7">
      <w:pPr>
        <w:pStyle w:val="30"/>
        <w:numPr>
          <w:ilvl w:val="0"/>
          <w:numId w:val="26"/>
        </w:numPr>
        <w:ind w:leftChars="0" w:firstLineChars="0"/>
        <w:rPr>
          <w:rFonts w:cs="Times New Roman"/>
          <w:snapToGrid w:val="0"/>
          <w:color w:val="auto"/>
          <w:spacing w:val="6"/>
          <w:kern w:val="0"/>
        </w:rPr>
      </w:pPr>
      <w:r>
        <w:rPr>
          <w:rFonts w:cs="Times New Roman"/>
          <w:snapToGrid w:val="0"/>
          <w:color w:val="auto"/>
          <w:spacing w:val="6"/>
          <w:kern w:val="0"/>
        </w:rPr>
        <w:t>高层钢结构模块建筑的楼层应沿竖向逐渐变化，避免刚度和承载力突变；</w:t>
      </w:r>
    </w:p>
    <w:p w14:paraId="0E5185AC">
      <w:pPr>
        <w:pStyle w:val="30"/>
        <w:numPr>
          <w:ilvl w:val="0"/>
          <w:numId w:val="26"/>
        </w:numPr>
        <w:ind w:leftChars="0" w:firstLineChars="0"/>
        <w:rPr>
          <w:rFonts w:cs="Times New Roman"/>
          <w:snapToGrid w:val="0"/>
          <w:color w:val="auto"/>
          <w:spacing w:val="6"/>
          <w:kern w:val="0"/>
        </w:rPr>
      </w:pPr>
      <w:r>
        <w:rPr>
          <w:rFonts w:cs="Times New Roman"/>
          <w:snapToGrid w:val="0"/>
          <w:color w:val="auto"/>
          <w:spacing w:val="6"/>
          <w:kern w:val="0"/>
        </w:rPr>
        <w:t>除外安装的阳台模块外，应避免外挑构造，当模块必须设置外挑时，宜在长边上外挑，且外挑距离不应大于模块长边的0.25倍，并采用必要的支撑结构；</w:t>
      </w:r>
    </w:p>
    <w:p w14:paraId="7D0F8E1F">
      <w:pPr>
        <w:pStyle w:val="30"/>
        <w:numPr>
          <w:ilvl w:val="0"/>
          <w:numId w:val="26"/>
        </w:numPr>
        <w:ind w:leftChars="0" w:firstLineChars="0"/>
        <w:rPr>
          <w:rFonts w:cs="Times New Roman"/>
          <w:snapToGrid w:val="0"/>
          <w:color w:val="auto"/>
          <w:spacing w:val="6"/>
          <w:kern w:val="0"/>
        </w:rPr>
      </w:pPr>
      <w:r>
        <w:rPr>
          <w:rFonts w:cs="Times New Roman"/>
          <w:snapToGrid w:val="0"/>
          <w:color w:val="auto"/>
          <w:spacing w:val="6"/>
          <w:kern w:val="0"/>
        </w:rPr>
        <w:t>中高层钢结构模块化建筑应避免错层布置。</w:t>
      </w:r>
    </w:p>
    <w:p w14:paraId="45F65D4C">
      <w:pPr>
        <w:rPr>
          <w:color w:val="auto"/>
          <w:szCs w:val="21"/>
        </w:rPr>
      </w:pPr>
      <w:r>
        <w:rPr>
          <w:b/>
          <w:bCs/>
          <w:color w:val="auto"/>
          <w:szCs w:val="21"/>
        </w:rPr>
        <w:t>条文说明6.3.7</w:t>
      </w:r>
      <w:r>
        <w:rPr>
          <w:color w:val="auto"/>
          <w:szCs w:val="21"/>
        </w:rPr>
        <w:t>钢结构模块建筑的竖向结构布置应满足规则性的要求。</w:t>
      </w:r>
    </w:p>
    <w:p w14:paraId="704F4C1E">
      <w:pPr>
        <w:pStyle w:val="30"/>
        <w:numPr>
          <w:ilvl w:val="0"/>
          <w:numId w:val="27"/>
        </w:numPr>
        <w:ind w:leftChars="0" w:firstLineChars="0"/>
        <w:rPr>
          <w:rFonts w:cs="Times New Roman"/>
          <w:snapToGrid w:val="0"/>
          <w:color w:val="auto"/>
          <w:spacing w:val="6"/>
          <w:kern w:val="0"/>
        </w:rPr>
      </w:pPr>
      <w:r>
        <w:rPr>
          <w:rFonts w:cs="Times New Roman"/>
          <w:snapToGrid w:val="0"/>
          <w:color w:val="auto"/>
          <w:spacing w:val="6"/>
          <w:kern w:val="0"/>
        </w:rPr>
        <w:t>高层钢结构模块建筑楼层的侧向刚度不宜小于其相邻的 上一层刚度的0.7，不宜小于其相邻的上三层刚度平均值的0.8； 高层钢结构模块建筑的楼层抗侧力结构的层间受剪承载力不宜小于相邻上层的80%；</w:t>
      </w:r>
    </w:p>
    <w:p w14:paraId="7A65E02D">
      <w:pPr>
        <w:pStyle w:val="30"/>
        <w:numPr>
          <w:ilvl w:val="0"/>
          <w:numId w:val="27"/>
        </w:numPr>
        <w:ind w:leftChars="0" w:firstLineChars="0"/>
        <w:rPr>
          <w:rFonts w:cs="Times New Roman"/>
          <w:snapToGrid w:val="0"/>
          <w:color w:val="auto"/>
          <w:spacing w:val="6"/>
          <w:kern w:val="0"/>
        </w:rPr>
      </w:pPr>
      <w:bookmarkStart w:id="86" w:name="bookmark156"/>
      <w:bookmarkEnd w:id="86"/>
      <w:bookmarkStart w:id="87" w:name="bookmark157"/>
      <w:bookmarkEnd w:id="87"/>
      <w:r>
        <w:rPr>
          <w:rFonts w:cs="Times New Roman"/>
          <w:snapToGrid w:val="0"/>
          <w:color w:val="auto"/>
          <w:spacing w:val="6"/>
          <w:kern w:val="0"/>
        </w:rPr>
        <w:t>外挑构造的所有出挑的模块应在出挑基础首层边柱位置设置中柱以及必要的支撑，以连接相邻模块，并形成整体结构体系；未出挑模块的一端的角柱应与下部模块的角柱对应，形成连续的竖向的角柱支撑系统。</w:t>
      </w:r>
    </w:p>
    <w:p w14:paraId="3B304CAF">
      <w:pPr>
        <w:pStyle w:val="3"/>
        <w:spacing w:before="190" w:after="190"/>
        <w:rPr>
          <w:color w:val="auto"/>
        </w:rPr>
      </w:pPr>
      <w:bookmarkStart w:id="88" w:name="_Toc25793"/>
      <w:bookmarkStart w:id="89" w:name="_Toc1552"/>
      <w:bookmarkStart w:id="90" w:name="_Toc12264"/>
      <w:r>
        <w:rPr>
          <w:color w:val="auto"/>
        </w:rPr>
        <w:t>6.4 结构整体设计</w:t>
      </w:r>
      <w:bookmarkEnd w:id="88"/>
      <w:bookmarkEnd w:id="89"/>
      <w:bookmarkEnd w:id="90"/>
    </w:p>
    <w:p w14:paraId="7585C073">
      <w:pPr>
        <w:ind w:left="3"/>
        <w:rPr>
          <w:color w:val="auto"/>
          <w:szCs w:val="21"/>
        </w:rPr>
      </w:pPr>
      <w:r>
        <w:rPr>
          <w:color w:val="auto"/>
          <w:szCs w:val="21"/>
        </w:rPr>
        <w:t>6.4.1</w:t>
      </w:r>
      <w:r>
        <w:rPr>
          <w:color w:val="auto"/>
          <w:spacing w:val="-1"/>
          <w:szCs w:val="21"/>
        </w:rPr>
        <w:t xml:space="preserve"> 钢结构模块建筑的计算应符合下列规定：</w:t>
      </w:r>
    </w:p>
    <w:p w14:paraId="52E8CA38">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钢结构模块建筑的计算应先根据模块类型、结构选形、节点构造，确定合适的计算简图；</w:t>
      </w:r>
    </w:p>
    <w:p w14:paraId="2B828FAE">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计算结构位移时，模块楼板宜采用分块刚性楼板假定；计算结构内力与变形时，宜采用分块弹性楼板假定。采用现场整浇楼板或采取可靠措施形成整体楼板的结构，可采用整体刚性楼板假定计算结构位移；计算结构内力与变形时，可采用整体弹性楼板假定。</w:t>
      </w:r>
    </w:p>
    <w:p w14:paraId="7BDD7514">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模块与抗侧力结构之间的连接应采用释放竖向位移的铰节点模拟；</w:t>
      </w:r>
    </w:p>
    <w:p w14:paraId="78D88DB8">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模块与模块之间采用钢板连接时，宜采用梁单元或壳单元模拟；</w:t>
      </w:r>
    </w:p>
    <w:p w14:paraId="214390A0">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模块结构由于定位和加工中的水平误差引起的荷载偏心作用应与风荷载同时考虑。</w:t>
      </w:r>
    </w:p>
    <w:p w14:paraId="5E487F83">
      <w:pPr>
        <w:pStyle w:val="30"/>
        <w:numPr>
          <w:ilvl w:val="0"/>
          <w:numId w:val="28"/>
        </w:numPr>
        <w:ind w:leftChars="0" w:firstLineChars="0"/>
        <w:rPr>
          <w:rFonts w:cs="Times New Roman"/>
          <w:snapToGrid w:val="0"/>
          <w:color w:val="auto"/>
          <w:spacing w:val="6"/>
          <w:kern w:val="0"/>
        </w:rPr>
      </w:pPr>
      <w:r>
        <w:rPr>
          <w:rFonts w:cs="Times New Roman"/>
          <w:snapToGrid w:val="0"/>
          <w:color w:val="auto"/>
          <w:spacing w:val="6"/>
          <w:kern w:val="0"/>
        </w:rPr>
        <w:t>模块结构偏心荷载引起的弯矩可以转换为施加于每个楼层的名义水平力。名义水平力至少应取作用于每个箱式单元的垂直荷载的1%，并用作评估结构的整体稳定性的最小水平荷载。</w:t>
      </w:r>
    </w:p>
    <w:p w14:paraId="28FE9B72">
      <w:pPr>
        <w:rPr>
          <w:color w:val="auto"/>
          <w:szCs w:val="21"/>
        </w:rPr>
      </w:pPr>
      <w:r>
        <w:rPr>
          <w:b/>
          <w:bCs/>
          <w:color w:val="auto"/>
          <w:szCs w:val="21"/>
        </w:rPr>
        <w:t>条文说明6.4.1</w:t>
      </w:r>
      <w:r>
        <w:rPr>
          <w:color w:val="auto"/>
          <w:szCs w:val="21"/>
        </w:rPr>
        <w:t>模块现场拼装，模块之间通过楼板连接件构造连接，楼板不连续，整体计算分析模型需考虑楼板面内变形影响。针对模块设计特点，模块间楼板未采取可靠连接保持整体性时，宜按照分块弹性楼板和分块刚性楼板分别进行计算；当楼板整浇或通过焊接板保证模块间整体变形协调时，可采用整体弹性和整体刚性楼板计算。因模块单元的初始几何缺陷不可避免地存在，有可能对结构的整体稳定性起很大作用，故因充分考虑初始缺陷对结构变形和内力的影响。</w:t>
      </w:r>
    </w:p>
    <w:p w14:paraId="12E6BCC9">
      <w:pPr>
        <w:ind w:right="131"/>
        <w:rPr>
          <w:snapToGrid w:val="0"/>
          <w:color w:val="auto"/>
          <w:spacing w:val="-3"/>
          <w:kern w:val="0"/>
          <w:szCs w:val="21"/>
        </w:rPr>
      </w:pPr>
      <w:r>
        <w:rPr>
          <w:color w:val="auto"/>
          <w:szCs w:val="21"/>
        </w:rPr>
        <w:t>6.4.2</w:t>
      </w:r>
      <w:r>
        <w:rPr>
          <w:snapToGrid w:val="0"/>
          <w:color w:val="auto"/>
          <w:spacing w:val="-3"/>
          <w:kern w:val="0"/>
          <w:szCs w:val="21"/>
        </w:rPr>
        <w:t xml:space="preserve"> 高层模块建筑结构应采用至少两个不同力学模型的结构分析软件进行整体计算。对结构分析软件的分析结果，应进行分析判断，确认其合理、有效后方可作为工程设计的依据。</w:t>
      </w:r>
    </w:p>
    <w:p w14:paraId="68EC7340">
      <w:pPr>
        <w:rPr>
          <w:color w:val="auto"/>
          <w:szCs w:val="21"/>
        </w:rPr>
      </w:pPr>
      <w:r>
        <w:rPr>
          <w:b/>
          <w:bCs/>
          <w:color w:val="auto"/>
          <w:szCs w:val="21"/>
        </w:rPr>
        <w:t>条文说明6.4.2</w:t>
      </w:r>
      <w:r>
        <w:rPr>
          <w:color w:val="auto"/>
          <w:szCs w:val="21"/>
        </w:rPr>
        <w:t>由于模块化建筑结构模型的复杂性，软件准确模拟难度较大，建议采用国产和国外的计算软件两种软件互相验证，以保证计算的准确性。</w:t>
      </w:r>
    </w:p>
    <w:p w14:paraId="1A3543AC">
      <w:pPr>
        <w:ind w:right="131"/>
        <w:rPr>
          <w:snapToGrid w:val="0"/>
          <w:color w:val="auto"/>
          <w:spacing w:val="-3"/>
          <w:kern w:val="0"/>
          <w:szCs w:val="21"/>
        </w:rPr>
      </w:pPr>
      <w:r>
        <w:rPr>
          <w:color w:val="auto"/>
          <w:szCs w:val="21"/>
        </w:rPr>
        <w:t>6.4.3</w:t>
      </w:r>
      <w:r>
        <w:rPr>
          <w:snapToGrid w:val="0"/>
          <w:color w:val="auto"/>
          <w:spacing w:val="-3"/>
          <w:kern w:val="0"/>
          <w:szCs w:val="21"/>
        </w:rPr>
        <w:t xml:space="preserve">  结构计算中不应计入非结构构件对结构承载力和刚度的有利作用，计算各振型地震影响系数所采用的结构自振周期，应根据非承重填充墙体的刚度影响予以折减，并应符合现行国家标准《建筑抗震设计标准》GB/T 50011的有关规定。</w:t>
      </w:r>
    </w:p>
    <w:p w14:paraId="705E2E62">
      <w:pPr>
        <w:rPr>
          <w:color w:val="auto"/>
          <w:szCs w:val="21"/>
        </w:rPr>
      </w:pPr>
      <w:r>
        <w:rPr>
          <w:b/>
          <w:bCs/>
          <w:color w:val="auto"/>
          <w:szCs w:val="21"/>
        </w:rPr>
        <w:t>条文说明6.4.3</w:t>
      </w:r>
      <w:r>
        <w:rPr>
          <w:color w:val="auto"/>
          <w:szCs w:val="21"/>
        </w:rPr>
        <w:t>当非承重墙体为轻质砌块、轻质墙板和轻钢龙骨墙体时， 自振周期折减系数可取0.9～1.0。</w:t>
      </w:r>
    </w:p>
    <w:p w14:paraId="4C2E0873">
      <w:pPr>
        <w:ind w:right="131"/>
        <w:rPr>
          <w:color w:val="auto"/>
          <w:szCs w:val="21"/>
        </w:rPr>
      </w:pPr>
      <w:r>
        <w:rPr>
          <w:color w:val="auto"/>
          <w:szCs w:val="21"/>
        </w:rPr>
        <w:t>6.4.4</w:t>
      </w:r>
      <w:r>
        <w:rPr>
          <w:snapToGrid w:val="0"/>
          <w:color w:val="auto"/>
          <w:spacing w:val="-3"/>
          <w:kern w:val="0"/>
          <w:szCs w:val="21"/>
        </w:rPr>
        <w:t xml:space="preserve"> 钢结构模块建筑抗震应按两阶段设计。第一阶段设计应按多遇地震计算地震作用，第二阶段设计应按罕遇地震计算地震作用</w:t>
      </w:r>
      <w:r>
        <w:rPr>
          <w:color w:val="auto"/>
          <w:spacing w:val="2"/>
          <w:szCs w:val="21"/>
        </w:rPr>
        <w:t>。</w:t>
      </w:r>
    </w:p>
    <w:p w14:paraId="3BB51AEC">
      <w:pPr>
        <w:ind w:right="131"/>
        <w:rPr>
          <w:snapToGrid w:val="0"/>
          <w:color w:val="auto"/>
          <w:spacing w:val="-3"/>
          <w:kern w:val="0"/>
          <w:szCs w:val="21"/>
        </w:rPr>
      </w:pPr>
      <w:r>
        <w:rPr>
          <w:color w:val="auto"/>
          <w:szCs w:val="21"/>
        </w:rPr>
        <w:t>6.4.5</w:t>
      </w:r>
      <w:r>
        <w:rPr>
          <w:snapToGrid w:val="0"/>
          <w:color w:val="auto"/>
          <w:spacing w:val="-3"/>
          <w:kern w:val="0"/>
          <w:szCs w:val="21"/>
        </w:rPr>
        <w:t xml:space="preserve">  多遇地震作用下钢结构模块建筑的抗震设计应根据结构特点，按下列规定进行设计：</w:t>
      </w:r>
    </w:p>
    <w:p w14:paraId="02DB5314">
      <w:pPr>
        <w:pStyle w:val="30"/>
        <w:numPr>
          <w:ilvl w:val="0"/>
          <w:numId w:val="29"/>
        </w:numPr>
        <w:ind w:leftChars="0" w:firstLineChars="0"/>
        <w:rPr>
          <w:rFonts w:cs="Times New Roman"/>
          <w:snapToGrid w:val="0"/>
          <w:color w:val="auto"/>
          <w:spacing w:val="6"/>
          <w:kern w:val="0"/>
        </w:rPr>
      </w:pPr>
      <w:r>
        <w:rPr>
          <w:rFonts w:cs="Times New Roman"/>
          <w:snapToGrid w:val="0"/>
          <w:color w:val="auto"/>
          <w:spacing w:val="6"/>
          <w:kern w:val="0"/>
        </w:rPr>
        <w:t>对有抗震设防要求的钢结构模块建筑，应采用两个主轴方向的平动振型分解反应谱法和平扭耦联的振型分解反应谱法计算，考虑双向水平地震作用；</w:t>
      </w:r>
    </w:p>
    <w:p w14:paraId="576CF368">
      <w:pPr>
        <w:pStyle w:val="30"/>
        <w:numPr>
          <w:ilvl w:val="0"/>
          <w:numId w:val="29"/>
        </w:numPr>
        <w:ind w:leftChars="0" w:firstLineChars="0"/>
        <w:rPr>
          <w:rFonts w:cs="Times New Roman"/>
          <w:snapToGrid w:val="0"/>
          <w:color w:val="auto"/>
          <w:spacing w:val="6"/>
          <w:kern w:val="0"/>
        </w:rPr>
      </w:pPr>
      <w:r>
        <w:rPr>
          <w:rFonts w:cs="Times New Roman"/>
          <w:snapToGrid w:val="0"/>
          <w:color w:val="auto"/>
          <w:spacing w:val="6"/>
          <w:kern w:val="0"/>
        </w:rPr>
        <w:t>高度大于60m的钢结构模块化建筑， 应进行弹性时程分析补充计算。所选择的地震波包括实际波和人工波，共3条或7条，并应符合现行国家标准《建筑抗震设计标准》GB/T 50011的相关规定；</w:t>
      </w:r>
    </w:p>
    <w:p w14:paraId="1DB03EA4">
      <w:pPr>
        <w:pStyle w:val="30"/>
        <w:numPr>
          <w:ilvl w:val="0"/>
          <w:numId w:val="29"/>
        </w:numPr>
        <w:ind w:leftChars="0" w:firstLineChars="0"/>
        <w:rPr>
          <w:rFonts w:cs="Times New Roman"/>
          <w:snapToGrid w:val="0"/>
          <w:color w:val="auto"/>
          <w:spacing w:val="6"/>
          <w:kern w:val="0"/>
        </w:rPr>
      </w:pPr>
      <w:r>
        <w:rPr>
          <w:rFonts w:cs="Times New Roman"/>
          <w:snapToGrid w:val="0"/>
          <w:color w:val="auto"/>
          <w:spacing w:val="6"/>
          <w:kern w:val="0"/>
        </w:rPr>
        <w:t>振型分解反应谱法和时程分析法采用的动参数应按现行国家标准《建筑抗震设计标准》GB/T 50011的规定选取。</w:t>
      </w:r>
    </w:p>
    <w:p w14:paraId="658E30CB">
      <w:pPr>
        <w:rPr>
          <w:color w:val="auto"/>
          <w:szCs w:val="21"/>
        </w:rPr>
      </w:pPr>
      <w:r>
        <w:rPr>
          <w:b/>
          <w:bCs/>
          <w:color w:val="auto"/>
          <w:szCs w:val="21"/>
        </w:rPr>
        <w:t>条文说明6.4.5</w:t>
      </w:r>
      <w:r>
        <w:rPr>
          <w:color w:val="auto"/>
          <w:szCs w:val="21"/>
        </w:rPr>
        <w:t>本条文规定了多遇地震作用下钢结构模块建筑的抗震设计应采用的基本方法，当采用弹性时程分析法时，根据目前的抗震设计规范应符合下列规定。</w:t>
      </w:r>
    </w:p>
    <w:p w14:paraId="192371F0">
      <w:pPr>
        <w:widowControl/>
        <w:snapToGrid/>
        <w:ind w:firstLine="420" w:firstLineChars="200"/>
        <w:jc w:val="left"/>
        <w:rPr>
          <w:color w:val="auto"/>
          <w:szCs w:val="21"/>
        </w:rPr>
      </w:pPr>
      <w:r>
        <w:rPr>
          <w:color w:val="auto"/>
          <w:szCs w:val="21"/>
        </w:rPr>
        <w:t>a)时程分析中的峰值加速度与设防烈度、设防标准相协调，频谱特性与场地土相协调；</w:t>
      </w:r>
    </w:p>
    <w:p w14:paraId="2514F8E3">
      <w:pPr>
        <w:widowControl/>
        <w:snapToGrid/>
        <w:ind w:firstLine="420" w:firstLineChars="200"/>
        <w:jc w:val="left"/>
        <w:rPr>
          <w:color w:val="auto"/>
          <w:szCs w:val="21"/>
        </w:rPr>
      </w:pPr>
      <w:r>
        <w:rPr>
          <w:color w:val="auto"/>
          <w:szCs w:val="21"/>
        </w:rPr>
        <w:t>b)进行多遇地震下计算时，强震记录的数量不应少于2/3，多组时程曲线的平均地震影响系数曲线应与振型分解反应谱法所采用的地震影响系数曲线在统计意义上相符，即多组时程波的平均地震影响系数曲线与振型分解反应谱法所用的地震影响系数曲线相比，对应的结构主振型的周期点上相差不大于20%；</w:t>
      </w:r>
    </w:p>
    <w:p w14:paraId="1F372127">
      <w:pPr>
        <w:widowControl/>
        <w:snapToGrid/>
        <w:ind w:firstLine="420" w:firstLineChars="200"/>
        <w:jc w:val="left"/>
        <w:rPr>
          <w:color w:val="auto"/>
          <w:szCs w:val="21"/>
        </w:rPr>
      </w:pPr>
      <w:r>
        <w:rPr>
          <w:color w:val="auto"/>
          <w:szCs w:val="21"/>
        </w:rPr>
        <w:t>c)取三组加速度时程曲线输入时，计算结构宜取时程法的包络值和振型分解反应谱法的较大值；</w:t>
      </w:r>
    </w:p>
    <w:p w14:paraId="69E19AC0">
      <w:pPr>
        <w:widowControl/>
        <w:snapToGrid/>
        <w:ind w:firstLine="420" w:firstLineChars="200"/>
        <w:jc w:val="left"/>
        <w:rPr>
          <w:color w:val="auto"/>
          <w:szCs w:val="21"/>
        </w:rPr>
      </w:pPr>
      <w:r>
        <w:rPr>
          <w:color w:val="auto"/>
          <w:szCs w:val="21"/>
        </w:rPr>
        <w:t>d)当取七组及以上的时程曲线时，计算结构可取时程法的平均值和振型分解反应谱法的较大值。</w:t>
      </w:r>
    </w:p>
    <w:p w14:paraId="7683FA72">
      <w:pPr>
        <w:ind w:right="131"/>
        <w:rPr>
          <w:snapToGrid w:val="0"/>
          <w:color w:val="auto"/>
          <w:spacing w:val="-3"/>
          <w:kern w:val="0"/>
          <w:szCs w:val="21"/>
        </w:rPr>
      </w:pPr>
      <w:r>
        <w:rPr>
          <w:color w:val="auto"/>
          <w:szCs w:val="21"/>
        </w:rPr>
        <w:t>6.4.6</w:t>
      </w:r>
      <w:r>
        <w:rPr>
          <w:snapToGrid w:val="0"/>
          <w:color w:val="auto"/>
          <w:spacing w:val="-3"/>
          <w:kern w:val="0"/>
          <w:szCs w:val="21"/>
        </w:rPr>
        <w:t xml:space="preserve">  叠箱复合结构体系的计算应符合下列要求：</w:t>
      </w:r>
    </w:p>
    <w:p w14:paraId="33B6012E">
      <w:pPr>
        <w:pStyle w:val="30"/>
        <w:numPr>
          <w:ilvl w:val="0"/>
          <w:numId w:val="30"/>
        </w:numPr>
        <w:ind w:leftChars="0" w:firstLineChars="0"/>
        <w:rPr>
          <w:rFonts w:cs="Times New Roman"/>
          <w:snapToGrid w:val="0"/>
          <w:color w:val="auto"/>
          <w:spacing w:val="6"/>
          <w:kern w:val="0"/>
        </w:rPr>
      </w:pPr>
      <w:r>
        <w:rPr>
          <w:rFonts w:cs="Times New Roman"/>
          <w:snapToGrid w:val="0"/>
          <w:color w:val="auto"/>
          <w:spacing w:val="6"/>
          <w:kern w:val="0"/>
        </w:rPr>
        <w:t>复合结构体系应按箱体和附加抗侧力结构整体进行内力计算。抗震设计时，附加抗侧力结构承受的地震倾覆力矩不应小于结构底部总倾覆力矩的50%；</w:t>
      </w:r>
    </w:p>
    <w:p w14:paraId="1420F06B">
      <w:pPr>
        <w:pStyle w:val="30"/>
        <w:numPr>
          <w:ilvl w:val="0"/>
          <w:numId w:val="30"/>
        </w:numPr>
        <w:ind w:leftChars="0" w:firstLineChars="0"/>
        <w:rPr>
          <w:rFonts w:cs="Times New Roman"/>
          <w:snapToGrid w:val="0"/>
          <w:color w:val="auto"/>
          <w:spacing w:val="6"/>
          <w:kern w:val="0"/>
        </w:rPr>
      </w:pPr>
      <w:r>
        <w:rPr>
          <w:rFonts w:cs="Times New Roman"/>
          <w:snapToGrid w:val="0"/>
          <w:color w:val="auto"/>
          <w:spacing w:val="6"/>
          <w:kern w:val="0"/>
        </w:rPr>
        <w:t>各层叠箱结构承受的剪力标准值不应小于结构底部总剪力标准值的25%和叠箱部分计算最大层剪力标准值1.8倍二者的较小值；</w:t>
      </w:r>
    </w:p>
    <w:p w14:paraId="497A2FA7">
      <w:pPr>
        <w:pStyle w:val="30"/>
        <w:numPr>
          <w:ilvl w:val="0"/>
          <w:numId w:val="30"/>
        </w:numPr>
        <w:ind w:leftChars="0" w:firstLineChars="0"/>
        <w:rPr>
          <w:rFonts w:cs="Times New Roman"/>
          <w:snapToGrid w:val="0"/>
          <w:color w:val="auto"/>
          <w:spacing w:val="6"/>
          <w:kern w:val="0"/>
        </w:rPr>
      </w:pPr>
      <w:r>
        <w:rPr>
          <w:rFonts w:cs="Times New Roman"/>
          <w:snapToGrid w:val="0"/>
          <w:color w:val="auto"/>
          <w:spacing w:val="6"/>
          <w:kern w:val="0"/>
        </w:rPr>
        <w:t>叠箱-钢筋混凝土核心筒体复合结构的箱式单元立柱作为重力柱主要承受竖向荷载时，水平力及其产生的倾覆弯矩由核心筒承担；</w:t>
      </w:r>
    </w:p>
    <w:p w14:paraId="74DA1C17">
      <w:pPr>
        <w:pStyle w:val="30"/>
        <w:numPr>
          <w:ilvl w:val="0"/>
          <w:numId w:val="30"/>
        </w:numPr>
        <w:ind w:leftChars="0" w:firstLineChars="0"/>
        <w:rPr>
          <w:rFonts w:cs="Times New Roman"/>
          <w:snapToGrid w:val="0"/>
          <w:color w:val="auto"/>
          <w:spacing w:val="6"/>
          <w:kern w:val="0"/>
        </w:rPr>
      </w:pPr>
      <w:r>
        <w:rPr>
          <w:rFonts w:cs="Times New Roman"/>
          <w:snapToGrid w:val="0"/>
          <w:color w:val="auto"/>
          <w:spacing w:val="6"/>
          <w:kern w:val="0"/>
        </w:rPr>
        <w:t>叠箱-底层框架复合结构体系中，底部框架层不应同时不满足现行国家标准《建筑抗震设计标准》GB/T 50011关于侧向刚度和楼层承载力变化规则性的要求， 底部框架层对应于地震作用标准值的剪力应乘以增大系数1.25。</w:t>
      </w:r>
    </w:p>
    <w:p w14:paraId="676763BC">
      <w:pPr>
        <w:ind w:right="131"/>
        <w:rPr>
          <w:color w:val="auto"/>
          <w:szCs w:val="21"/>
        </w:rPr>
      </w:pPr>
      <w:r>
        <w:rPr>
          <w:b/>
          <w:bCs/>
          <w:color w:val="auto"/>
          <w:szCs w:val="21"/>
        </w:rPr>
        <w:t>条文说明6.4.6</w:t>
      </w:r>
      <w:r>
        <w:rPr>
          <w:color w:val="auto"/>
          <w:szCs w:val="21"/>
        </w:rPr>
        <w:t>本条规定的框架按刚度分配计算得到的地震层剪力标准值调整系数参考了现行行业标准《高层民用建筑钢结构技术规程》JGJ 99—2015关于二道防线框架部分剪力调整的规定，需要调整剪力的框架部分应包括叠箱模块部分的框架以及非叠箱模块部分的框架。分析表明，高层箱式模块建筑采用箱-框-</w:t>
      </w:r>
      <w:r>
        <w:rPr>
          <w:color w:val="auto"/>
          <w:szCs w:val="21"/>
        </w:rPr>
        <w:t>支撑</w:t>
      </w:r>
      <w:r>
        <w:rPr>
          <w:color w:val="auto"/>
          <w:szCs w:val="21"/>
        </w:rPr>
        <w:t>结构体系时，箱式模块部分与钢框架-支撑部分可协同受力，共同抵抗水平地震作用。</w:t>
      </w:r>
    </w:p>
    <w:p w14:paraId="5E4B014F">
      <w:pPr>
        <w:ind w:right="131"/>
        <w:rPr>
          <w:color w:val="auto"/>
          <w:szCs w:val="21"/>
        </w:rPr>
      </w:pPr>
      <w:r>
        <w:rPr>
          <w:color w:val="auto"/>
          <w:szCs w:val="21"/>
        </w:rPr>
        <w:t>6.4.7  对于叠箱-框架（底框）复合结构、叠箱-框架支撑复合结构和叠箱-钢筋混凝土核心筒复合结构应进行抗震性能设计，钢结构底部框架和抗侧力结构的抗震性能设计应符合现行行业标准《高层民用建筑钢结构技术规程》JGJ 99中的有关规定，混凝土底部框架和钢筋混凝土核心抗侧力结构的抗震性能设计应符合现行行业标准《高层建筑混凝土结构技术规程》JGJ 3中的有关规定。</w:t>
      </w:r>
    </w:p>
    <w:p w14:paraId="6A50152D">
      <w:pPr>
        <w:ind w:right="131"/>
        <w:rPr>
          <w:color w:val="auto"/>
          <w:szCs w:val="21"/>
        </w:rPr>
      </w:pPr>
      <w:r>
        <w:rPr>
          <w:b/>
          <w:bCs/>
          <w:color w:val="auto"/>
          <w:szCs w:val="21"/>
        </w:rPr>
        <w:t xml:space="preserve">条文说明6.4.7 </w:t>
      </w:r>
      <w:r>
        <w:rPr>
          <w:color w:val="auto"/>
          <w:szCs w:val="21"/>
        </w:rPr>
        <w:t>地震作用下抗侧力结构承受主要水平力，为了保证其在地震作用下的安全性，除了抗震概念设计原则外，还要进行抗震性能化设计；具体结构的性能目标和构件的性能水准参照相关现行规范执行。</w:t>
      </w:r>
    </w:p>
    <w:p w14:paraId="4783ED26">
      <w:pPr>
        <w:ind w:right="131"/>
        <w:rPr>
          <w:snapToGrid w:val="0"/>
          <w:color w:val="auto"/>
          <w:spacing w:val="-3"/>
          <w:kern w:val="0"/>
          <w:szCs w:val="21"/>
        </w:rPr>
      </w:pPr>
      <w:r>
        <w:rPr>
          <w:color w:val="auto"/>
          <w:szCs w:val="21"/>
        </w:rPr>
        <w:t>6.4.8</w:t>
      </w:r>
      <w:r>
        <w:rPr>
          <w:snapToGrid w:val="0"/>
          <w:color w:val="auto"/>
          <w:spacing w:val="-3"/>
          <w:kern w:val="0"/>
          <w:szCs w:val="21"/>
        </w:rPr>
        <w:t xml:space="preserve">  对于乙类钢结构模块建筑应进行罕遇地震作用下的弹塑性变形验算，并按下列方法进行弹塑性分析：</w:t>
      </w:r>
    </w:p>
    <w:p w14:paraId="278E22B9">
      <w:pPr>
        <w:pStyle w:val="30"/>
        <w:numPr>
          <w:ilvl w:val="0"/>
          <w:numId w:val="31"/>
        </w:numPr>
        <w:ind w:leftChars="0" w:firstLineChars="0"/>
        <w:rPr>
          <w:rFonts w:cs="Times New Roman"/>
          <w:snapToGrid w:val="0"/>
          <w:color w:val="auto"/>
          <w:spacing w:val="-3"/>
          <w:kern w:val="0"/>
        </w:rPr>
      </w:pPr>
      <w:r>
        <w:rPr>
          <w:rFonts w:cs="Times New Roman"/>
          <w:snapToGrid w:val="0"/>
          <w:color w:val="auto"/>
          <w:spacing w:val="-3"/>
          <w:kern w:val="0"/>
        </w:rPr>
        <w:t>当结构较规则时，宜采用推覆分析法等静力弹塑性分析方法进行分析；</w:t>
      </w:r>
    </w:p>
    <w:p w14:paraId="116C0B55">
      <w:pPr>
        <w:pStyle w:val="30"/>
        <w:numPr>
          <w:ilvl w:val="0"/>
          <w:numId w:val="31"/>
        </w:numPr>
        <w:ind w:leftChars="0" w:firstLineChars="0"/>
        <w:rPr>
          <w:rFonts w:cs="Times New Roman"/>
          <w:snapToGrid w:val="0"/>
          <w:color w:val="auto"/>
          <w:spacing w:val="-3"/>
          <w:kern w:val="0"/>
        </w:rPr>
      </w:pPr>
      <w:r>
        <w:rPr>
          <w:rFonts w:cs="Times New Roman"/>
          <w:snapToGrid w:val="0"/>
          <w:color w:val="auto"/>
          <w:spacing w:val="-3"/>
          <w:kern w:val="0"/>
        </w:rPr>
        <w:t>当结构不规则时，宜采用弹塑性时程分析法进行分析。</w:t>
      </w:r>
    </w:p>
    <w:p w14:paraId="3B2B6E35">
      <w:pPr>
        <w:rPr>
          <w:color w:val="auto"/>
          <w:szCs w:val="21"/>
        </w:rPr>
      </w:pPr>
      <w:r>
        <w:rPr>
          <w:b/>
          <w:bCs/>
          <w:color w:val="auto"/>
          <w:szCs w:val="21"/>
        </w:rPr>
        <w:t>条文说明6.4.8</w:t>
      </w:r>
      <w:r>
        <w:rPr>
          <w:color w:val="auto"/>
          <w:szCs w:val="21"/>
        </w:rPr>
        <w:t>乙类钢结构模块建筑应按照住建部《基于保持建筑正常使用功能的抗震技术导则》的相关规定进行弹塑性变形验算。甲类建筑应另行研究，不应包括在本标准内。</w:t>
      </w:r>
    </w:p>
    <w:p w14:paraId="16BAF043">
      <w:pPr>
        <w:ind w:firstLine="420" w:firstLineChars="200"/>
        <w:rPr>
          <w:color w:val="auto"/>
          <w:szCs w:val="21"/>
        </w:rPr>
      </w:pPr>
      <w:r>
        <w:rPr>
          <w:color w:val="auto"/>
          <w:szCs w:val="21"/>
        </w:rPr>
        <w:t>弹塑性时程分析法选取的地震波其频谱特性与实际场地相符合。峰值加速度应符合设防烈度、设防水准等，数量可为3条或7条，并应根据借助结构情况选择单向、双向、三向地震波，并进行相应地震效应组合。</w:t>
      </w:r>
    </w:p>
    <w:p w14:paraId="4CE6A7FD">
      <w:pPr>
        <w:ind w:right="131"/>
        <w:rPr>
          <w:snapToGrid w:val="0"/>
          <w:color w:val="auto"/>
          <w:spacing w:val="-3"/>
          <w:kern w:val="0"/>
          <w:szCs w:val="21"/>
        </w:rPr>
      </w:pPr>
      <w:r>
        <w:rPr>
          <w:color w:val="auto"/>
          <w:szCs w:val="21"/>
        </w:rPr>
        <w:t>6.4.9</w:t>
      </w:r>
      <w:r>
        <w:rPr>
          <w:snapToGrid w:val="0"/>
          <w:color w:val="auto"/>
          <w:spacing w:val="-3"/>
          <w:kern w:val="0"/>
          <w:szCs w:val="21"/>
        </w:rPr>
        <w:t xml:space="preserve">  钢结构模块化建筑的水平位移侧限应符合下列要求：</w:t>
      </w:r>
    </w:p>
    <w:p w14:paraId="3A05087C">
      <w:pPr>
        <w:pStyle w:val="30"/>
        <w:numPr>
          <w:ilvl w:val="0"/>
          <w:numId w:val="32"/>
        </w:numPr>
        <w:ind w:leftChars="0" w:firstLineChars="0"/>
        <w:rPr>
          <w:rFonts w:cs="Times New Roman"/>
          <w:snapToGrid w:val="0"/>
          <w:color w:val="auto"/>
          <w:spacing w:val="6"/>
          <w:kern w:val="0"/>
        </w:rPr>
      </w:pPr>
      <w:r>
        <w:rPr>
          <w:rFonts w:cs="Times New Roman"/>
          <w:snapToGrid w:val="0"/>
          <w:color w:val="auto"/>
          <w:spacing w:val="6"/>
          <w:kern w:val="0"/>
        </w:rPr>
        <w:t>按弹性方法计算的风荷载作用下结构层间位移角最大值不应大于1/350；</w:t>
      </w:r>
    </w:p>
    <w:p w14:paraId="37F50E81">
      <w:pPr>
        <w:pStyle w:val="30"/>
        <w:numPr>
          <w:ilvl w:val="0"/>
          <w:numId w:val="32"/>
        </w:numPr>
        <w:ind w:leftChars="0" w:firstLineChars="0"/>
        <w:rPr>
          <w:rFonts w:cs="Times New Roman"/>
          <w:snapToGrid w:val="0"/>
          <w:color w:val="auto"/>
          <w:spacing w:val="6"/>
          <w:kern w:val="0"/>
        </w:rPr>
      </w:pPr>
      <w:r>
        <w:rPr>
          <w:rFonts w:cs="Times New Roman"/>
          <w:snapToGrid w:val="0"/>
          <w:color w:val="auto"/>
          <w:spacing w:val="6"/>
          <w:kern w:val="0"/>
        </w:rPr>
        <w:t>纯叠箱结构、叠箱-框架复合结构、叠箱-框架支撑复合结构、叠箱-底层框架复合结构等钢结构体系建筑在多遇地震作用下的楼层层间最大位移与层高之比(Δ/h)不应大于1/250</w:t>
      </w:r>
      <w:r>
        <w:rPr>
          <w:rFonts w:cs="Times New Roman"/>
          <w:snapToGrid w:val="0"/>
          <w:color w:val="auto"/>
          <w:spacing w:val="6"/>
          <w:kern w:val="0"/>
        </w:rPr>
        <w:pict>
          <v:shape id="_x0000_s1028" o:spid="_x0000_s1028" o:spt="202" type="#_x0000_t202" style="position:absolute;left:0pt;margin-left:218.3pt;margin-top:10.1pt;height:6.4pt;width:5.1pt;z-index:251663360;mso-width-relative:page;mso-height-relative:page;" filled="f" stroked="f" coordsize="21600,21600" o:gfxdata="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fZKqdgAAAAJAQAADwAAAAAAAAABACAAAAAiAAAAZHJzL2Rvd25yZXYueG1sUEsBAhQA&#10;FAAAAAgAh07iQADaBnK5AQAAcQMAAA4AAAAAAAAAAQAgAAAAJwEAAGRycy9lMm9Eb2MueG1sUEsF&#10;BgAAAAAGAAYAWQEAAFIFAAAAAA==&#10;">
            <v:path/>
            <v:fill on="f" focussize="0,0"/>
            <v:stroke on="f" joinstyle="miter"/>
            <v:imagedata o:title=""/>
            <o:lock v:ext="edit"/>
            <v:textbox inset="0mm,0mm,0mm,0mm">
              <w:txbxContent>
                <w:p w14:paraId="2F87D4D8">
                  <w:pPr>
                    <w:pStyle w:val="8"/>
                    <w:spacing w:before="20" w:line="227" w:lineRule="auto"/>
                    <w:ind w:left="20"/>
                    <w:rPr>
                      <w:sz w:val="8"/>
                      <w:szCs w:val="8"/>
                    </w:rPr>
                  </w:pPr>
                  <w:r>
                    <w:rPr>
                      <w:spacing w:val="7"/>
                      <w:sz w:val="8"/>
                      <w:szCs w:val="8"/>
                    </w:rPr>
                    <w:t>P</w:t>
                  </w:r>
                </w:p>
              </w:txbxContent>
            </v:textbox>
          </v:shape>
        </w:pict>
      </w:r>
      <w:r>
        <w:rPr>
          <w:rFonts w:cs="Times New Roman"/>
          <w:snapToGrid w:val="0"/>
          <w:color w:val="auto"/>
          <w:spacing w:val="6"/>
          <w:kern w:val="0"/>
        </w:rPr>
        <w:drawing>
          <wp:anchor distT="0" distB="0" distL="0" distR="0" simplePos="0" relativeHeight="251661312" behindDoc="1" locked="0" layoutInCell="1" allowOverlap="1">
            <wp:simplePos x="0" y="0"/>
            <wp:positionH relativeFrom="column">
              <wp:posOffset>3964305</wp:posOffset>
            </wp:positionH>
            <wp:positionV relativeFrom="paragraph">
              <wp:posOffset>127635</wp:posOffset>
            </wp:positionV>
            <wp:extent cx="34925" cy="34925"/>
            <wp:effectExtent l="0" t="0" r="3175" b="3175"/>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5" cstate="print"/>
                    <a:stretch>
                      <a:fillRect/>
                    </a:stretch>
                  </pic:blipFill>
                  <pic:spPr>
                    <a:xfrm>
                      <a:off x="0" y="0"/>
                      <a:ext cx="35216" cy="35090"/>
                    </a:xfrm>
                    <a:prstGeom prst="rect">
                      <a:avLst/>
                    </a:prstGeom>
                  </pic:spPr>
                </pic:pic>
              </a:graphicData>
            </a:graphic>
          </wp:anchor>
        </w:drawing>
      </w:r>
      <w:r>
        <w:rPr>
          <w:rFonts w:cs="Times New Roman"/>
          <w:snapToGrid w:val="0"/>
          <w:color w:val="auto"/>
          <w:spacing w:val="6"/>
          <w:kern w:val="0"/>
        </w:rPr>
        <w:t>，在罕遇地震作用下弹塑性层间位移角(Δp/h)不应大于1/50；</w:t>
      </w:r>
    </w:p>
    <w:p w14:paraId="5F8528AD">
      <w:pPr>
        <w:pStyle w:val="30"/>
        <w:numPr>
          <w:ilvl w:val="0"/>
          <w:numId w:val="32"/>
        </w:numPr>
        <w:ind w:leftChars="0" w:firstLineChars="0"/>
        <w:rPr>
          <w:rFonts w:cs="Times New Roman"/>
          <w:snapToGrid w:val="0"/>
          <w:color w:val="auto"/>
          <w:spacing w:val="6"/>
          <w:kern w:val="0"/>
        </w:rPr>
      </w:pPr>
      <w:r>
        <w:rPr>
          <w:rFonts w:cs="Times New Roman"/>
          <w:snapToGrid w:val="0"/>
          <w:color w:val="auto"/>
          <w:spacing w:val="6"/>
          <w:kern w:val="0"/>
        </w:rPr>
        <w:t>叠箱-钢筋混凝土核心筒复合结构体系建筑在多遇地震作用下的楼层层间最大位移与层高之比(Δ/h)不应大于1/800</w:t>
      </w:r>
      <w:r>
        <w:rPr>
          <w:rFonts w:cs="Times New Roman"/>
          <w:snapToGrid w:val="0"/>
          <w:color w:val="auto"/>
          <w:spacing w:val="6"/>
          <w:kern w:val="0"/>
        </w:rPr>
        <w:pict>
          <v:shape id="_x0000_s1027" o:spid="_x0000_s1027" o:spt="202" type="#_x0000_t202" style="position:absolute;left:0pt;margin-left:218.3pt;margin-top:9.9pt;height:6.4pt;width:5.1pt;z-index:251662336;mso-width-relative:page;mso-height-relative:page;" filled="f" stroked="f" coordsize="21600,21600" o:gfxdata="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Yn/B1wAAAAkBAAAPAAAAAAAAAAEAIAAAACIAAABkcnMvZG93bnJldi54bWxQSwECFAAU&#10;AAAACACHTuJAtw0AjrkBAABxAwAADgAAAAAAAAABACAAAAAmAQAAZHJzL2Uyb0RvYy54bWxQSwUG&#10;AAAAAAYABgBZAQAAUQUAAAAA&#10;">
            <v:path/>
            <v:fill on="f" focussize="0,0"/>
            <v:stroke on="f" joinstyle="miter"/>
            <v:imagedata o:title=""/>
            <o:lock v:ext="edit"/>
            <v:textbox inset="0mm,0mm,0mm,0mm">
              <w:txbxContent>
                <w:p w14:paraId="5EE3A54F">
                  <w:pPr>
                    <w:pStyle w:val="8"/>
                    <w:spacing w:before="20" w:line="227" w:lineRule="auto"/>
                    <w:ind w:left="20"/>
                    <w:rPr>
                      <w:sz w:val="8"/>
                      <w:szCs w:val="8"/>
                    </w:rPr>
                  </w:pPr>
                  <w:r>
                    <w:rPr>
                      <w:spacing w:val="7"/>
                      <w:sz w:val="8"/>
                      <w:szCs w:val="8"/>
                    </w:rPr>
                    <w:t>P</w:t>
                  </w:r>
                </w:p>
              </w:txbxContent>
            </v:textbox>
          </v:shape>
        </w:pict>
      </w:r>
      <w:r>
        <w:rPr>
          <w:rFonts w:cs="Times New Roman"/>
          <w:snapToGrid w:val="0"/>
          <w:color w:val="auto"/>
          <w:spacing w:val="6"/>
          <w:kern w:val="0"/>
        </w:rPr>
        <w:drawing>
          <wp:anchor distT="0" distB="0" distL="0" distR="0" simplePos="0" relativeHeight="251664384" behindDoc="0" locked="0" layoutInCell="1" allowOverlap="1">
            <wp:simplePos x="0" y="0"/>
            <wp:positionH relativeFrom="column">
              <wp:posOffset>4029710</wp:posOffset>
            </wp:positionH>
            <wp:positionV relativeFrom="paragraph">
              <wp:posOffset>124460</wp:posOffset>
            </wp:positionV>
            <wp:extent cx="34925" cy="34925"/>
            <wp:effectExtent l="0" t="0" r="3175" b="3175"/>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6" cstate="print"/>
                    <a:stretch>
                      <a:fillRect/>
                    </a:stretch>
                  </pic:blipFill>
                  <pic:spPr>
                    <a:xfrm>
                      <a:off x="0" y="0"/>
                      <a:ext cx="35216" cy="35090"/>
                    </a:xfrm>
                    <a:prstGeom prst="rect">
                      <a:avLst/>
                    </a:prstGeom>
                  </pic:spPr>
                </pic:pic>
              </a:graphicData>
            </a:graphic>
          </wp:anchor>
        </w:drawing>
      </w:r>
      <w:r>
        <w:rPr>
          <w:rFonts w:cs="Times New Roman"/>
          <w:snapToGrid w:val="0"/>
          <w:color w:val="auto"/>
          <w:spacing w:val="6"/>
          <w:kern w:val="0"/>
        </w:rPr>
        <w:t>，在罕遇地震作用下弹塑性层间位移角(Δp/h)不应大于1/100。</w:t>
      </w:r>
    </w:p>
    <w:p w14:paraId="6EE4821B">
      <w:pPr>
        <w:rPr>
          <w:rFonts w:eastAsia="黑体"/>
          <w:color w:val="auto"/>
          <w:szCs w:val="21"/>
        </w:rPr>
      </w:pPr>
      <w:r>
        <w:rPr>
          <w:b/>
          <w:bCs/>
          <w:color w:val="auto"/>
          <w:szCs w:val="21"/>
        </w:rPr>
        <w:t>条文说明6.4.9</w:t>
      </w:r>
      <w:r>
        <w:rPr>
          <w:color w:val="auto"/>
          <w:szCs w:val="21"/>
        </w:rPr>
        <w:t>楼层层间最大位移Δ以楼层最大水平位移差计算，不扣除整体弯曲变形。计算地震作用下的层间位移时，不考虑偶然偏心的影响。当叠箱-底层框架复合结构中，底层框架为混凝土结构时，其在地震和风荷载作用下的层间位移角最大值不应大于1/550。当存在地震反应最大的最不利方向时，还应补充该方向的计算。</w:t>
      </w:r>
    </w:p>
    <w:p w14:paraId="4BB37875">
      <w:pPr>
        <w:pStyle w:val="3"/>
        <w:spacing w:before="190" w:after="190"/>
        <w:rPr>
          <w:color w:val="auto"/>
        </w:rPr>
      </w:pPr>
      <w:bookmarkStart w:id="91" w:name="_Toc3332"/>
      <w:bookmarkStart w:id="92" w:name="_Toc12653"/>
      <w:bookmarkStart w:id="93" w:name="_Toc10793"/>
      <w:bookmarkStart w:id="94" w:name="_Toc9423"/>
      <w:r>
        <w:rPr>
          <w:color w:val="auto"/>
        </w:rPr>
        <w:t xml:space="preserve">6.5 </w:t>
      </w:r>
      <w:bookmarkEnd w:id="91"/>
      <w:r>
        <w:rPr>
          <w:color w:val="auto"/>
        </w:rPr>
        <w:t>模块单元设计</w:t>
      </w:r>
      <w:bookmarkEnd w:id="92"/>
      <w:bookmarkEnd w:id="93"/>
      <w:bookmarkEnd w:id="94"/>
    </w:p>
    <w:p w14:paraId="62BEE5DA">
      <w:pPr>
        <w:snapToGrid/>
        <w:ind w:right="28"/>
        <w:rPr>
          <w:color w:val="auto"/>
          <w:spacing w:val="-2"/>
          <w:szCs w:val="21"/>
        </w:rPr>
      </w:pPr>
      <w:r>
        <w:rPr>
          <w:color w:val="auto"/>
          <w:szCs w:val="21"/>
        </w:rPr>
        <w:t>6.5.1  钢结构模块化建筑的模块单元根据受力特点可分为框架模块单元和框架支撑模块单元两种基本形式。</w:t>
      </w:r>
    </w:p>
    <w:p w14:paraId="448E424E">
      <w:pPr>
        <w:rPr>
          <w:color w:val="auto"/>
          <w:szCs w:val="21"/>
        </w:rPr>
      </w:pPr>
      <w:r>
        <w:rPr>
          <w:b/>
          <w:bCs/>
          <w:color w:val="auto"/>
          <w:szCs w:val="21"/>
        </w:rPr>
        <w:t>条文说明6.5.1</w:t>
      </w:r>
      <w:r>
        <w:rPr>
          <w:color w:val="auto"/>
          <w:szCs w:val="21"/>
        </w:rPr>
        <w:t xml:space="preserve"> 在基本框架模块的基础上引入支撑或斜撑耗能构件等(采用屈曲约束支撑、屈曲约束钢板墙等耗能构件则可以进一步实现地震作用下的耗能)，能够提高模块单元的抗侧能力和延性，从而提高结构整体的抗震能力，适用于需要考虑地震设防地区的多高层建筑。</w:t>
      </w:r>
    </w:p>
    <w:p w14:paraId="38D43F0C">
      <w:pPr>
        <w:snapToGrid/>
        <w:ind w:right="28"/>
        <w:rPr>
          <w:color w:val="auto"/>
          <w:szCs w:val="21"/>
        </w:rPr>
      </w:pPr>
      <w:r>
        <w:rPr>
          <w:color w:val="auto"/>
          <w:szCs w:val="21"/>
        </w:rPr>
        <w:t>6.5.2采用框架支撑模块单元时，模块竖向连接应满足抗拉承载力和刚度要求。</w:t>
      </w:r>
    </w:p>
    <w:p w14:paraId="7499FDF8">
      <w:pPr>
        <w:snapToGrid/>
        <w:ind w:right="28"/>
        <w:rPr>
          <w:color w:val="auto"/>
          <w:szCs w:val="21"/>
        </w:rPr>
      </w:pPr>
      <w:r>
        <w:rPr>
          <w:b/>
          <w:bCs/>
          <w:color w:val="auto"/>
          <w:szCs w:val="21"/>
        </w:rPr>
        <w:t>条文说明6.5.2</w:t>
      </w:r>
      <w:r>
        <w:rPr>
          <w:color w:val="auto"/>
          <w:szCs w:val="21"/>
        </w:rPr>
        <w:t>采用框架支撑模块单元时，支撑和钢板墙会对模块竖向连接产生较大的竖向拉力，故应对竖向连接进行复核计算，确保抗拉、抗剪和抗弯刚度连续。</w:t>
      </w:r>
    </w:p>
    <w:p w14:paraId="7F063486">
      <w:pPr>
        <w:snapToGrid/>
        <w:ind w:right="28"/>
        <w:rPr>
          <w:color w:val="auto"/>
          <w:szCs w:val="21"/>
        </w:rPr>
      </w:pPr>
      <w:r>
        <w:rPr>
          <w:color w:val="auto"/>
          <w:szCs w:val="21"/>
        </w:rPr>
        <w:t>6.5.3  模块单元中受力构件钢材应根据结构及其构件的重要性、荷载特征、应力状态、连接构造、环境温度、钢材厚度以及构件所在的部位，选择其牌号和材质。</w:t>
      </w:r>
    </w:p>
    <w:p w14:paraId="32061B7C">
      <w:pPr>
        <w:snapToGrid/>
        <w:ind w:right="28"/>
        <w:rPr>
          <w:color w:val="auto"/>
          <w:spacing w:val="-2"/>
          <w:szCs w:val="21"/>
        </w:rPr>
      </w:pPr>
      <w:r>
        <w:rPr>
          <w:color w:val="auto"/>
          <w:szCs w:val="21"/>
        </w:rPr>
        <w:t>6.5.4  模块单元应为几何不变体，并应能够承担自身的重力荷载以及整体结构的效应。</w:t>
      </w:r>
    </w:p>
    <w:p w14:paraId="5696CDED">
      <w:pPr>
        <w:rPr>
          <w:color w:val="auto"/>
          <w:spacing w:val="-2"/>
          <w:szCs w:val="21"/>
        </w:rPr>
      </w:pPr>
      <w:r>
        <w:rPr>
          <w:color w:val="auto"/>
          <w:szCs w:val="21"/>
        </w:rPr>
        <w:t xml:space="preserve">6.5.5  </w:t>
      </w:r>
      <w:r>
        <w:rPr>
          <w:color w:val="auto"/>
          <w:spacing w:val="-2"/>
          <w:szCs w:val="21"/>
        </w:rPr>
        <w:t>模块单元构件的截面选型和尺寸应根据整体结构计算模型确定，选取代表性构件进行验算，并应符合下列规定：</w:t>
      </w:r>
    </w:p>
    <w:p w14:paraId="60E1C4BF">
      <w:pPr>
        <w:pStyle w:val="30"/>
        <w:numPr>
          <w:ilvl w:val="0"/>
          <w:numId w:val="33"/>
        </w:numPr>
        <w:ind w:leftChars="0" w:firstLineChars="0"/>
        <w:rPr>
          <w:rFonts w:cs="Times New Roman"/>
          <w:color w:val="auto"/>
          <w:spacing w:val="-2"/>
        </w:rPr>
      </w:pPr>
      <w:r>
        <w:rPr>
          <w:rFonts w:cs="Times New Roman"/>
          <w:color w:val="auto"/>
          <w:spacing w:val="-2"/>
        </w:rPr>
        <w:t>模块框架柱、模块框架梁、模块内支撑在结构弹性分析和弹塑性分析时的变形应符合现行国家标准《建筑抗震设计标准》GB/T 50011和《钢结构设计标准》GB 50017的有关规定；</w:t>
      </w:r>
    </w:p>
    <w:p w14:paraId="29D5CE14">
      <w:pPr>
        <w:pStyle w:val="30"/>
        <w:numPr>
          <w:ilvl w:val="0"/>
          <w:numId w:val="33"/>
        </w:numPr>
        <w:ind w:leftChars="0" w:firstLineChars="0"/>
        <w:rPr>
          <w:rFonts w:cs="Times New Roman"/>
          <w:color w:val="auto"/>
          <w:spacing w:val="-2"/>
        </w:rPr>
      </w:pPr>
      <w:r>
        <w:rPr>
          <w:rFonts w:cs="Times New Roman"/>
          <w:color w:val="auto"/>
          <w:spacing w:val="-2"/>
        </w:rPr>
        <w:t>对于采用箱型截面模块框架柱的结构，可按结构轴线尺寸进行分析，但应将节点域作为刚域，梁柱刚域的总长度可取柱截面宽度和梁截面高度的一半两者的较小值。对于H形截面模块框架柱，可按结构轴线尺寸进行分析，不考虑刚域；</w:t>
      </w:r>
    </w:p>
    <w:p w14:paraId="2BB8DD11">
      <w:pPr>
        <w:pStyle w:val="30"/>
        <w:numPr>
          <w:ilvl w:val="0"/>
          <w:numId w:val="33"/>
        </w:numPr>
        <w:ind w:leftChars="0" w:firstLineChars="0"/>
        <w:rPr>
          <w:rFonts w:cs="Times New Roman"/>
          <w:color w:val="auto"/>
          <w:spacing w:val="-2"/>
        </w:rPr>
      </w:pPr>
      <w:r>
        <w:rPr>
          <w:rFonts w:cs="Times New Roman"/>
          <w:color w:val="auto"/>
          <w:spacing w:val="-2"/>
        </w:rPr>
        <w:t>模块框架柱应进行双向压弯稳定验算；</w:t>
      </w:r>
    </w:p>
    <w:p w14:paraId="1F2A5A3C">
      <w:pPr>
        <w:pStyle w:val="30"/>
        <w:numPr>
          <w:ilvl w:val="0"/>
          <w:numId w:val="33"/>
        </w:numPr>
        <w:ind w:leftChars="0" w:firstLineChars="0"/>
        <w:rPr>
          <w:rFonts w:cs="Times New Roman"/>
          <w:color w:val="auto"/>
          <w:spacing w:val="-2"/>
        </w:rPr>
      </w:pPr>
      <w:r>
        <w:rPr>
          <w:rFonts w:cs="Times New Roman"/>
          <w:color w:val="auto"/>
          <w:spacing w:val="-2"/>
        </w:rPr>
        <w:t>柔性支撑的支撑斜杆两端应按铰接计算。刚性支撑的支撑斜杆两端宜按铰接计算，当实际构造为刚接时也可按刚接计算；</w:t>
      </w:r>
    </w:p>
    <w:p w14:paraId="429F9CE6">
      <w:pPr>
        <w:pStyle w:val="30"/>
        <w:numPr>
          <w:ilvl w:val="0"/>
          <w:numId w:val="33"/>
        </w:numPr>
        <w:ind w:leftChars="0" w:firstLineChars="0"/>
        <w:rPr>
          <w:rFonts w:cs="Times New Roman"/>
          <w:color w:val="auto"/>
          <w:spacing w:val="-2"/>
        </w:rPr>
      </w:pPr>
      <w:r>
        <w:rPr>
          <w:rFonts w:cs="Times New Roman"/>
          <w:color w:val="auto"/>
          <w:spacing w:val="-2"/>
        </w:rPr>
        <w:t>模块单元的结构楼板设计应满足模块的吊装刚度和正常使用荷载下的变形要求；</w:t>
      </w:r>
    </w:p>
    <w:p w14:paraId="2D1D7E38">
      <w:pPr>
        <w:pStyle w:val="30"/>
        <w:numPr>
          <w:ilvl w:val="0"/>
          <w:numId w:val="33"/>
        </w:numPr>
        <w:ind w:leftChars="0" w:firstLineChars="0"/>
        <w:rPr>
          <w:rFonts w:cs="Times New Roman"/>
          <w:color w:val="auto"/>
          <w:spacing w:val="-2"/>
        </w:rPr>
      </w:pPr>
      <w:r>
        <w:rPr>
          <w:rFonts w:cs="Times New Roman"/>
          <w:color w:val="auto"/>
          <w:spacing w:val="-2"/>
        </w:rPr>
        <w:t>模块单元的楼板应进行楼板应力分析计算，楼板连接件处楼板构造应适当加强。</w:t>
      </w:r>
    </w:p>
    <w:p w14:paraId="2A422D04">
      <w:pPr>
        <w:snapToGrid/>
        <w:ind w:right="28"/>
        <w:rPr>
          <w:color w:val="auto"/>
          <w:spacing w:val="-2"/>
          <w:szCs w:val="21"/>
        </w:rPr>
      </w:pPr>
      <w:r>
        <w:rPr>
          <w:color w:val="auto"/>
          <w:szCs w:val="21"/>
        </w:rPr>
        <w:t xml:space="preserve">6.5.6  </w:t>
      </w:r>
      <w:r>
        <w:rPr>
          <w:color w:val="auto"/>
          <w:spacing w:val="-2"/>
          <w:szCs w:val="21"/>
        </w:rPr>
        <w:t>模块框架梁、柱节点的连接应符合下列规定：</w:t>
      </w:r>
    </w:p>
    <w:p w14:paraId="20BBDA7E">
      <w:pPr>
        <w:pStyle w:val="30"/>
        <w:numPr>
          <w:ilvl w:val="0"/>
          <w:numId w:val="34"/>
        </w:numPr>
        <w:ind w:leftChars="0" w:firstLineChars="0"/>
        <w:rPr>
          <w:rFonts w:cs="Times New Roman"/>
          <w:color w:val="auto"/>
          <w:spacing w:val="-2"/>
        </w:rPr>
      </w:pPr>
      <w:r>
        <w:rPr>
          <w:rFonts w:cs="Times New Roman"/>
          <w:color w:val="auto"/>
          <w:spacing w:val="-2"/>
        </w:rPr>
        <w:t>模块框架柱端宜突出模块底板和顶板的梁表面，突出高度不宜小于5mm；</w:t>
      </w:r>
    </w:p>
    <w:p w14:paraId="088F6FC9">
      <w:pPr>
        <w:pStyle w:val="30"/>
        <w:numPr>
          <w:ilvl w:val="0"/>
          <w:numId w:val="34"/>
        </w:numPr>
        <w:ind w:leftChars="0" w:firstLineChars="0"/>
        <w:rPr>
          <w:rFonts w:cs="Times New Roman"/>
          <w:color w:val="auto"/>
          <w:spacing w:val="-2"/>
        </w:rPr>
      </w:pPr>
      <w:r>
        <w:rPr>
          <w:rFonts w:cs="Times New Roman"/>
          <w:color w:val="auto"/>
          <w:spacing w:val="-2"/>
        </w:rPr>
        <w:t>当模块框架梁、柱均采用箱型截面时，梁、柱之间应采用全熔透焊接；</w:t>
      </w:r>
    </w:p>
    <w:p w14:paraId="1D692AE9">
      <w:pPr>
        <w:pStyle w:val="30"/>
        <w:numPr>
          <w:ilvl w:val="0"/>
          <w:numId w:val="34"/>
        </w:numPr>
        <w:ind w:leftChars="0" w:firstLineChars="0"/>
        <w:rPr>
          <w:rFonts w:cs="Times New Roman"/>
          <w:color w:val="auto"/>
          <w:spacing w:val="-2"/>
        </w:rPr>
      </w:pPr>
      <w:r>
        <w:rPr>
          <w:rFonts w:cs="Times New Roman"/>
          <w:color w:val="auto"/>
          <w:spacing w:val="-2"/>
        </w:rPr>
        <w:t>模块框架柱内对应于模块框架梁翼缘的位置应设置内隔板，当模块框架柱采用箱形截面且有可靠依据时，也可采用其它加强措施。</w:t>
      </w:r>
    </w:p>
    <w:p w14:paraId="11E616A7">
      <w:pPr>
        <w:rPr>
          <w:color w:val="auto"/>
          <w:szCs w:val="21"/>
        </w:rPr>
      </w:pPr>
      <w:r>
        <w:rPr>
          <w:b/>
          <w:bCs/>
          <w:color w:val="auto"/>
          <w:szCs w:val="21"/>
        </w:rPr>
        <w:t xml:space="preserve">条文说明6.5.6 </w:t>
      </w:r>
      <w:r>
        <w:rPr>
          <w:color w:val="auto"/>
          <w:szCs w:val="21"/>
        </w:rPr>
        <w:t>模块框架柱端突出是为了提高梁柱的焊接质量，减少焊接对安装的影响。为避免柱壁撕裂，通常宜在柱内对应梁翼缘处设置内隔板，但也可以采用加厚柱壁、增加外环板等可靠加强措施，加强措施可经专家论证后实施。</w:t>
      </w:r>
    </w:p>
    <w:p w14:paraId="36537729">
      <w:pPr>
        <w:snapToGrid/>
        <w:ind w:right="28"/>
        <w:rPr>
          <w:color w:val="auto"/>
          <w:spacing w:val="-2"/>
          <w:szCs w:val="21"/>
        </w:rPr>
      </w:pPr>
      <w:r>
        <w:rPr>
          <w:color w:val="auto"/>
          <w:szCs w:val="21"/>
        </w:rPr>
        <w:t xml:space="preserve">6.5.7  </w:t>
      </w:r>
      <w:r>
        <w:rPr>
          <w:color w:val="auto"/>
          <w:spacing w:val="-2"/>
          <w:szCs w:val="21"/>
        </w:rPr>
        <w:t>模块单元应满足交通运输、存储、吊装安装等短暂设计状况的受力要求，应开展短暂设计状况验算，并应符合下列规定：</w:t>
      </w:r>
    </w:p>
    <w:p w14:paraId="70A48D15">
      <w:pPr>
        <w:pStyle w:val="30"/>
        <w:numPr>
          <w:ilvl w:val="0"/>
          <w:numId w:val="35"/>
        </w:numPr>
        <w:ind w:leftChars="0" w:firstLineChars="0"/>
        <w:rPr>
          <w:rFonts w:cs="Times New Roman"/>
          <w:color w:val="auto"/>
          <w:spacing w:val="-2"/>
        </w:rPr>
      </w:pPr>
      <w:r>
        <w:rPr>
          <w:rFonts w:cs="Times New Roman"/>
          <w:color w:val="auto"/>
          <w:spacing w:val="-2"/>
        </w:rPr>
        <w:t>模块单元应进行整体稳定性分析；</w:t>
      </w:r>
    </w:p>
    <w:p w14:paraId="318DB464">
      <w:pPr>
        <w:pStyle w:val="30"/>
        <w:numPr>
          <w:ilvl w:val="0"/>
          <w:numId w:val="35"/>
        </w:numPr>
        <w:ind w:leftChars="0" w:firstLineChars="0"/>
        <w:rPr>
          <w:rFonts w:cs="Times New Roman"/>
          <w:color w:val="auto"/>
          <w:spacing w:val="-2"/>
        </w:rPr>
      </w:pPr>
      <w:r>
        <w:rPr>
          <w:rFonts w:cs="Times New Roman"/>
          <w:color w:val="auto"/>
          <w:spacing w:val="-2"/>
        </w:rPr>
        <w:t>模块单元的框架梁柱、底板、顶板应进行强度验算；</w:t>
      </w:r>
    </w:p>
    <w:p w14:paraId="0C8166DE">
      <w:pPr>
        <w:pStyle w:val="30"/>
        <w:numPr>
          <w:ilvl w:val="0"/>
          <w:numId w:val="35"/>
        </w:numPr>
        <w:ind w:leftChars="0" w:firstLineChars="0"/>
        <w:rPr>
          <w:rFonts w:cs="Times New Roman"/>
          <w:color w:val="auto"/>
          <w:spacing w:val="-2"/>
        </w:rPr>
      </w:pPr>
      <w:r>
        <w:rPr>
          <w:rFonts w:cs="Times New Roman"/>
          <w:color w:val="auto"/>
          <w:spacing w:val="-2"/>
        </w:rPr>
        <w:t>吊装及运输阶段，模块整体侧向变形不应超过层高的1/250，顶板和底板的竖向变形不应超过跨度的1/200，且应满足模块单元内、外装饰对变形的要求钢构件和连接节点不应出现塑性。</w:t>
      </w:r>
    </w:p>
    <w:p w14:paraId="5E2FB44A">
      <w:pPr>
        <w:rPr>
          <w:i/>
          <w:iCs/>
          <w:color w:val="auto"/>
          <w:spacing w:val="-2"/>
          <w:szCs w:val="21"/>
        </w:rPr>
      </w:pPr>
      <w:r>
        <w:rPr>
          <w:b/>
          <w:bCs/>
          <w:color w:val="auto"/>
          <w:szCs w:val="21"/>
        </w:rPr>
        <w:t>条文说明6.5.</w:t>
      </w:r>
      <w:r>
        <w:rPr>
          <w:rFonts w:hint="eastAsia"/>
          <w:b/>
          <w:bCs/>
          <w:color w:val="auto"/>
          <w:szCs w:val="21"/>
        </w:rPr>
        <w:t xml:space="preserve">7  </w:t>
      </w:r>
      <w:r>
        <w:rPr>
          <w:color w:val="auto"/>
          <w:szCs w:val="21"/>
        </w:rPr>
        <w:t>短暂设计状况的设计计算是模块单元进行设计计算的重要内容。在某些特定的条件下，组成模块单元构件的截面设计，可能会由短暂设计状况起到控制作用，因此不可忽略这部分计算分析。模块单元在进行短暂状况验算时，需考虑不同工况下的受力情况和支撑约束点的布置情况，并进行空间体系的整体分析。在模块单元短暂设计状况的计算分析中，应特别注意，某些在使用设计状况下是非承重的构件，而在短暂设计状况中，却成为保持模块单元稳定性和整体性的重要构件，例如非承重的外围护墙板和某些内隔墙板。</w:t>
      </w:r>
    </w:p>
    <w:p w14:paraId="7E56CE4E">
      <w:pPr>
        <w:rPr>
          <w:color w:val="auto"/>
          <w:spacing w:val="-2"/>
          <w:szCs w:val="21"/>
        </w:rPr>
      </w:pPr>
      <w:r>
        <w:rPr>
          <w:color w:val="auto"/>
          <w:szCs w:val="21"/>
        </w:rPr>
        <w:t xml:space="preserve">6.5.8  </w:t>
      </w:r>
      <w:r>
        <w:rPr>
          <w:color w:val="auto"/>
          <w:spacing w:val="-2"/>
          <w:szCs w:val="21"/>
        </w:rPr>
        <w:t>模块单元在进行短暂设计状况验算时，荷载标准值的取值应符合下列规定：</w:t>
      </w:r>
    </w:p>
    <w:p w14:paraId="72DE25BA">
      <w:pPr>
        <w:pStyle w:val="30"/>
        <w:numPr>
          <w:ilvl w:val="0"/>
          <w:numId w:val="36"/>
        </w:numPr>
        <w:ind w:leftChars="0" w:firstLineChars="0"/>
        <w:rPr>
          <w:rFonts w:cs="Times New Roman"/>
          <w:color w:val="auto"/>
          <w:spacing w:val="-2"/>
        </w:rPr>
      </w:pPr>
      <w:r>
        <w:rPr>
          <w:rFonts w:cs="Times New Roman"/>
          <w:color w:val="auto"/>
          <w:spacing w:val="-2"/>
        </w:rPr>
        <w:t>模块单元应能够承担自身的重力荷载。构件的等效静力荷载标准值应取构件自重标准值与动力系数的乘积，构件运输、吊运时，动力系数宜取1.5；构件储存、安装过程中就位、临时固定时，动力系数可取1.2；</w:t>
      </w:r>
    </w:p>
    <w:p w14:paraId="2C0079D4">
      <w:pPr>
        <w:pStyle w:val="30"/>
        <w:numPr>
          <w:ilvl w:val="0"/>
          <w:numId w:val="36"/>
        </w:numPr>
        <w:ind w:leftChars="0" w:firstLineChars="0"/>
        <w:rPr>
          <w:rFonts w:cs="Times New Roman"/>
          <w:color w:val="auto"/>
          <w:spacing w:val="-2"/>
        </w:rPr>
      </w:pPr>
      <w:r>
        <w:rPr>
          <w:rFonts w:cs="Times New Roman"/>
          <w:color w:val="auto"/>
          <w:spacing w:val="-2"/>
        </w:rPr>
        <w:t>作用在模块单元上的风荷载，应符合现行国家标准《建筑结构荷载规范》GB 50009的有关规定，取10年重现期的基本风压值；</w:t>
      </w:r>
    </w:p>
    <w:p w14:paraId="07B86C9B">
      <w:pPr>
        <w:pStyle w:val="30"/>
        <w:numPr>
          <w:ilvl w:val="0"/>
          <w:numId w:val="36"/>
        </w:numPr>
        <w:ind w:leftChars="0" w:firstLineChars="0"/>
        <w:rPr>
          <w:rFonts w:cs="Times New Roman"/>
          <w:color w:val="auto"/>
          <w:spacing w:val="-2"/>
        </w:rPr>
      </w:pPr>
      <w:r>
        <w:rPr>
          <w:rFonts w:cs="Times New Roman"/>
          <w:color w:val="auto"/>
          <w:spacing w:val="-2"/>
        </w:rPr>
        <w:t>模块单元的顶板和底板尚应考虑在生产、施工安装过程中产生的施工活荷载，施工活荷载标准值可按实际情况计算，取值不宜小于1.5kN/m</w:t>
      </w:r>
      <w:r>
        <w:rPr>
          <w:rFonts w:cs="Times New Roman"/>
          <w:color w:val="auto"/>
          <w:spacing w:val="-2"/>
          <w:vertAlign w:val="superscript"/>
        </w:rPr>
        <w:t>2</w:t>
      </w:r>
      <w:r>
        <w:rPr>
          <w:rFonts w:cs="Times New Roman"/>
          <w:color w:val="auto"/>
          <w:spacing w:val="-2"/>
        </w:rPr>
        <w:t>。</w:t>
      </w:r>
    </w:p>
    <w:p w14:paraId="54F47D3E">
      <w:pPr>
        <w:pStyle w:val="30"/>
        <w:ind w:left="0" w:leftChars="0" w:firstLine="0" w:firstLineChars="0"/>
        <w:rPr>
          <w:rFonts w:cs="Times New Roman"/>
          <w:color w:val="auto"/>
          <w:spacing w:val="-2"/>
        </w:rPr>
      </w:pPr>
      <w:r>
        <w:rPr>
          <w:rFonts w:cs="Times New Roman"/>
          <w:color w:val="auto"/>
          <w:spacing w:val="-2"/>
        </w:rPr>
        <w:t>6.5.9 模块单元的吊点应进行专项设计，吊点合力中心与模块单元重心宜重合，吊点数量、位置应经计算确定，并明确标识吊点位置。</w:t>
      </w:r>
    </w:p>
    <w:p w14:paraId="0A1EC727">
      <w:pPr>
        <w:pStyle w:val="3"/>
        <w:spacing w:before="190" w:after="190"/>
        <w:rPr>
          <w:rFonts w:ascii="Times New Roman" w:hAnsi="Times New Roman" w:cs="Times New Roman"/>
          <w:color w:val="auto"/>
        </w:rPr>
      </w:pPr>
      <w:bookmarkStart w:id="95" w:name="_Toc26534"/>
      <w:bookmarkStart w:id="96" w:name="_Toc29364"/>
      <w:bookmarkStart w:id="97" w:name="_Toc18447"/>
      <w:bookmarkStart w:id="98" w:name="_Toc859"/>
      <w:r>
        <w:rPr>
          <w:rFonts w:ascii="Times New Roman" w:hAnsi="Times New Roman" w:cs="Times New Roman"/>
          <w:color w:val="auto"/>
        </w:rPr>
        <w:t xml:space="preserve">6.6 </w:t>
      </w:r>
      <w:bookmarkEnd w:id="95"/>
      <w:r>
        <w:rPr>
          <w:rFonts w:ascii="Times New Roman" w:hAnsi="Times New Roman" w:cs="Times New Roman"/>
          <w:color w:val="auto"/>
        </w:rPr>
        <w:t>节点与连接设计</w:t>
      </w:r>
      <w:bookmarkEnd w:id="96"/>
      <w:bookmarkEnd w:id="97"/>
      <w:bookmarkEnd w:id="98"/>
    </w:p>
    <w:p w14:paraId="5DFDF4EB">
      <w:pPr>
        <w:widowControl/>
        <w:snapToGrid/>
        <w:rPr>
          <w:color w:val="auto"/>
          <w:kern w:val="0"/>
          <w:szCs w:val="21"/>
        </w:rPr>
      </w:pPr>
      <w:r>
        <w:rPr>
          <w:color w:val="auto"/>
          <w:szCs w:val="21"/>
        </w:rPr>
        <w:t>6.6.1</w:t>
      </w:r>
      <w:r>
        <w:rPr>
          <w:color w:val="auto"/>
          <w:kern w:val="0"/>
          <w:szCs w:val="21"/>
        </w:rPr>
        <w:t xml:space="preserve"> 钢结构模块建筑节点设计原则应符合下列规定：</w:t>
      </w:r>
    </w:p>
    <w:p w14:paraId="5A8D32A7">
      <w:pPr>
        <w:pStyle w:val="30"/>
        <w:numPr>
          <w:ilvl w:val="0"/>
          <w:numId w:val="37"/>
        </w:numPr>
        <w:ind w:leftChars="0" w:firstLineChars="0"/>
        <w:rPr>
          <w:rFonts w:cs="Times New Roman"/>
          <w:color w:val="auto"/>
          <w:kern w:val="0"/>
        </w:rPr>
      </w:pPr>
      <w:r>
        <w:rPr>
          <w:rFonts w:cs="Times New Roman"/>
          <w:color w:val="auto"/>
          <w:kern w:val="0"/>
        </w:rPr>
        <w:t>钢结构模块建筑节点与其连接设计应安全可靠、传力明确、构造合理、便于施工。同时，节点构造应具有必要的延性，并避免产生应力集中和过大的焊接约束应力，并应按节点连接强于构件的原则设计；</w:t>
      </w:r>
    </w:p>
    <w:p w14:paraId="3F699334">
      <w:pPr>
        <w:pStyle w:val="30"/>
        <w:numPr>
          <w:ilvl w:val="0"/>
          <w:numId w:val="37"/>
        </w:numPr>
        <w:ind w:leftChars="0" w:firstLineChars="0"/>
        <w:rPr>
          <w:rFonts w:cs="Times New Roman"/>
          <w:color w:val="auto"/>
          <w:kern w:val="0"/>
        </w:rPr>
      </w:pPr>
      <w:r>
        <w:rPr>
          <w:rFonts w:cs="Times New Roman"/>
          <w:color w:val="auto"/>
          <w:kern w:val="0"/>
        </w:rPr>
        <w:t>节点设计应按极限状态法进行节点域及连接承载力验算，必要时还应进行弹塑性阶段的相关验算；</w:t>
      </w:r>
    </w:p>
    <w:p w14:paraId="518F4008">
      <w:pPr>
        <w:pStyle w:val="30"/>
        <w:numPr>
          <w:ilvl w:val="0"/>
          <w:numId w:val="37"/>
        </w:numPr>
        <w:ind w:leftChars="0" w:firstLineChars="0"/>
        <w:rPr>
          <w:rFonts w:cs="Times New Roman"/>
          <w:color w:val="auto"/>
          <w:kern w:val="0"/>
        </w:rPr>
      </w:pPr>
      <w:r>
        <w:rPr>
          <w:rFonts w:cs="Times New Roman"/>
          <w:color w:val="auto"/>
          <w:kern w:val="0"/>
        </w:rPr>
        <w:t>节点域的梁-柱和柱-柱节点为刚接时，应采用加劲肋等构造措施加以保证，并在受力过程中保持交角不变，可参考图</w:t>
      </w:r>
      <w:r>
        <w:rPr>
          <w:rFonts w:hint="eastAsia" w:cs="Times New Roman"/>
          <w:color w:val="auto"/>
          <w:kern w:val="0"/>
        </w:rPr>
        <w:t>11</w:t>
      </w:r>
      <w:r>
        <w:rPr>
          <w:rFonts w:cs="Times New Roman"/>
          <w:color w:val="auto"/>
          <w:kern w:val="0"/>
        </w:rPr>
        <w:t>做法形式；</w:t>
      </w:r>
    </w:p>
    <w:p w14:paraId="0224428E">
      <w:pPr>
        <w:pStyle w:val="30"/>
        <w:numPr>
          <w:ilvl w:val="0"/>
          <w:numId w:val="37"/>
        </w:numPr>
        <w:ind w:leftChars="0" w:firstLineChars="0"/>
        <w:rPr>
          <w:rFonts w:cs="Times New Roman"/>
          <w:color w:val="auto"/>
          <w:kern w:val="0"/>
        </w:rPr>
      </w:pPr>
      <w:r>
        <w:rPr>
          <w:rFonts w:cs="Times New Roman"/>
          <w:color w:val="auto"/>
          <w:kern w:val="0"/>
        </w:rPr>
        <w:t>梁柱、支撑等构件的拼接接头，应按与构件极限承载力相等的原则进行设计；</w:t>
      </w:r>
    </w:p>
    <w:p w14:paraId="55D2094F">
      <w:pPr>
        <w:pStyle w:val="30"/>
        <w:numPr>
          <w:ilvl w:val="0"/>
          <w:numId w:val="37"/>
        </w:numPr>
        <w:ind w:leftChars="0" w:firstLineChars="0"/>
        <w:rPr>
          <w:rFonts w:cs="Times New Roman"/>
          <w:color w:val="auto"/>
          <w:kern w:val="0"/>
        </w:rPr>
      </w:pPr>
      <w:r>
        <w:rPr>
          <w:rFonts w:cs="Times New Roman"/>
          <w:color w:val="auto"/>
          <w:kern w:val="0"/>
        </w:rPr>
        <w:t>重要构件或节点连接的熔透焊缝不应低于二级质量等级要求；角焊缝质量应符合外观检查二级焊缝的要求；</w:t>
      </w:r>
    </w:p>
    <w:p w14:paraId="45DBA62F">
      <w:pPr>
        <w:pStyle w:val="30"/>
        <w:numPr>
          <w:ilvl w:val="0"/>
          <w:numId w:val="37"/>
        </w:numPr>
        <w:ind w:leftChars="0" w:firstLineChars="0"/>
        <w:rPr>
          <w:rFonts w:cs="Times New Roman"/>
          <w:color w:val="auto"/>
          <w:kern w:val="0"/>
        </w:rPr>
      </w:pPr>
      <w:r>
        <w:rPr>
          <w:rFonts w:cs="Times New Roman"/>
          <w:color w:val="auto"/>
          <w:kern w:val="0"/>
        </w:rPr>
        <w:t>模块单元内部的钢骨架梁柱节点应满足刚接假定。</w:t>
      </w:r>
    </w:p>
    <w:p w14:paraId="57BCB5D1">
      <w:pPr>
        <w:widowControl/>
        <w:snapToGrid/>
        <w:spacing w:afterLines="50"/>
        <w:jc w:val="center"/>
        <w:rPr>
          <w:color w:val="auto"/>
          <w:kern w:val="0"/>
          <w:szCs w:val="21"/>
        </w:rPr>
      </w:pPr>
      <w:r>
        <w:rPr>
          <w:color w:val="auto"/>
        </w:rPr>
        <w:drawing>
          <wp:inline distT="0" distB="0" distL="114300" distR="114300">
            <wp:extent cx="3025140" cy="140589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cstate="print"/>
                    <a:stretch>
                      <a:fillRect/>
                    </a:stretch>
                  </pic:blipFill>
                  <pic:spPr>
                    <a:xfrm>
                      <a:off x="0" y="0"/>
                      <a:ext cx="3025140" cy="1405890"/>
                    </a:xfrm>
                    <a:prstGeom prst="rect">
                      <a:avLst/>
                    </a:prstGeom>
                    <a:noFill/>
                    <a:ln>
                      <a:noFill/>
                    </a:ln>
                  </pic:spPr>
                </pic:pic>
              </a:graphicData>
            </a:graphic>
          </wp:inline>
        </w:drawing>
      </w:r>
    </w:p>
    <w:p w14:paraId="357C6E45">
      <w:pPr>
        <w:spacing w:before="69" w:line="277" w:lineRule="auto"/>
        <w:ind w:right="88"/>
        <w:jc w:val="center"/>
        <w:rPr>
          <w:snapToGrid w:val="0"/>
          <w:color w:val="auto"/>
          <w:spacing w:val="6"/>
          <w:kern w:val="0"/>
          <w:sz w:val="15"/>
          <w:szCs w:val="15"/>
        </w:rPr>
      </w:pPr>
      <w:r>
        <w:rPr>
          <w:snapToGrid w:val="0"/>
          <w:color w:val="auto"/>
          <w:spacing w:val="6"/>
          <w:kern w:val="0"/>
          <w:sz w:val="15"/>
          <w:szCs w:val="15"/>
        </w:rPr>
        <w:t>1—边框柱；2—边框梁；3—补强板；4—角撑；</w:t>
      </w:r>
    </w:p>
    <w:p w14:paraId="366D68D6">
      <w:pPr>
        <w:snapToGrid/>
        <w:spacing w:afterLines="50"/>
        <w:jc w:val="center"/>
        <w:rPr>
          <w:b/>
          <w:bCs/>
          <w:color w:val="auto"/>
          <w:sz w:val="18"/>
          <w:szCs w:val="18"/>
        </w:rPr>
      </w:pPr>
      <w:r>
        <w:rPr>
          <w:b/>
          <w:bCs/>
          <w:color w:val="auto"/>
          <w:sz w:val="18"/>
          <w:szCs w:val="18"/>
        </w:rPr>
        <w:t>图</w:t>
      </w:r>
      <w:r>
        <w:rPr>
          <w:rFonts w:hint="eastAsia"/>
          <w:b/>
          <w:bCs/>
          <w:color w:val="auto"/>
          <w:sz w:val="18"/>
          <w:szCs w:val="18"/>
        </w:rPr>
        <w:t>11</w:t>
      </w:r>
      <w:r>
        <w:rPr>
          <w:b/>
          <w:bCs/>
          <w:color w:val="auto"/>
          <w:sz w:val="18"/>
          <w:szCs w:val="18"/>
        </w:rPr>
        <w:t>　边框梁柱节点设置角撑或补强板示意图</w:t>
      </w:r>
    </w:p>
    <w:p w14:paraId="3A824BDF">
      <w:pPr>
        <w:widowControl/>
        <w:snapToGrid/>
        <w:jc w:val="left"/>
        <w:rPr>
          <w:color w:val="auto"/>
          <w:szCs w:val="21"/>
        </w:rPr>
      </w:pPr>
      <w:r>
        <w:rPr>
          <w:b/>
          <w:bCs/>
          <w:color w:val="auto"/>
          <w:szCs w:val="21"/>
        </w:rPr>
        <w:t xml:space="preserve">条文说明6.6.1 </w:t>
      </w:r>
      <w:r>
        <w:rPr>
          <w:color w:val="auto"/>
          <w:szCs w:val="21"/>
        </w:rPr>
        <w:t>本条文对钢结构模块建筑的节点设计的一般原则进行说明。</w:t>
      </w:r>
    </w:p>
    <w:p w14:paraId="60ADF823">
      <w:pPr>
        <w:widowControl/>
        <w:snapToGrid/>
        <w:ind w:firstLine="420" w:firstLineChars="200"/>
        <w:jc w:val="left"/>
        <w:rPr>
          <w:color w:val="auto"/>
          <w:szCs w:val="21"/>
        </w:rPr>
      </w:pPr>
      <w:r>
        <w:rPr>
          <w:color w:val="auto"/>
          <w:szCs w:val="21"/>
        </w:rPr>
        <w:t>a)结构构件和节点应做到强节点、强连接和防止脆性破坏应加强模块整体框架和支撑体系的整体性，增加相邻模块梁间、柱间的连接，防止结构失稳和倾覆。节点与连接的计算和构造应符合现行国家标准《钢结构设计规范》GB50017及《建筑抗震设计标准》GB/T 50011的规定</w:t>
      </w:r>
    </w:p>
    <w:p w14:paraId="277B7EFC">
      <w:pPr>
        <w:widowControl/>
        <w:snapToGrid/>
        <w:ind w:firstLine="420" w:firstLineChars="200"/>
        <w:jc w:val="left"/>
        <w:rPr>
          <w:color w:val="auto"/>
          <w:szCs w:val="21"/>
        </w:rPr>
      </w:pPr>
      <w:r>
        <w:rPr>
          <w:color w:val="auto"/>
          <w:szCs w:val="21"/>
        </w:rPr>
        <w:t>b)节点设计除按弹性方法进行节点域及连接极限承载力等计算外，应按结构进入弹塑性阶段进行节点去梁端、柱端全塑性承载力与节点域屈服承载力的验算，并应进行局部管壁应力验算；可参照现行国家标准《钢结构设计规范》GB50017；</w:t>
      </w:r>
    </w:p>
    <w:p w14:paraId="24044E0B">
      <w:pPr>
        <w:widowControl/>
        <w:snapToGrid/>
        <w:ind w:firstLine="420" w:firstLineChars="200"/>
        <w:jc w:val="left"/>
        <w:rPr>
          <w:color w:val="auto"/>
          <w:szCs w:val="21"/>
        </w:rPr>
      </w:pPr>
      <w:r>
        <w:rPr>
          <w:color w:val="auto"/>
          <w:szCs w:val="21"/>
        </w:rPr>
        <w:t>c)螺栓连接通常为模块单元在顶梁和底梁之间通过多个螺栓连接，属于半刚性连接，根据试验或有限元分析得出节点刚度设计时应根据节点特性简化为两端铰接的刚性短杆；</w:t>
      </w:r>
    </w:p>
    <w:p w14:paraId="79AAEB68">
      <w:pPr>
        <w:widowControl/>
        <w:snapToGrid/>
        <w:rPr>
          <w:color w:val="auto"/>
          <w:kern w:val="0"/>
          <w:szCs w:val="21"/>
        </w:rPr>
      </w:pPr>
      <w:r>
        <w:rPr>
          <w:color w:val="auto"/>
          <w:szCs w:val="21"/>
        </w:rPr>
        <w:t>6.6.2</w:t>
      </w:r>
      <w:r>
        <w:rPr>
          <w:color w:val="auto"/>
          <w:kern w:val="0"/>
          <w:szCs w:val="21"/>
        </w:rPr>
        <w:t xml:space="preserve"> 当箱式模块建筑采用摩擦型高强螺连接时，连接承载力应计入孔型系数的影响，且孔型系数不宜大于0.85。</w:t>
      </w:r>
    </w:p>
    <w:p w14:paraId="20E097DB">
      <w:pPr>
        <w:widowControl/>
        <w:snapToGrid/>
        <w:jc w:val="left"/>
        <w:rPr>
          <w:color w:val="auto"/>
          <w:szCs w:val="21"/>
        </w:rPr>
      </w:pPr>
      <w:r>
        <w:rPr>
          <w:b/>
          <w:bCs/>
          <w:color w:val="auto"/>
          <w:szCs w:val="21"/>
        </w:rPr>
        <w:t>条文说明6.6.2</w:t>
      </w:r>
      <w:r>
        <w:rPr>
          <w:color w:val="auto"/>
          <w:szCs w:val="21"/>
        </w:rPr>
        <w:t>考虑到箱式模块安装误差的影响，设计摩擦型高强螺栓连接时，连接孔直径一般较现行国家标准《钢结构设计标准》GB50017-2017中规定的大圆孔尺寸大，参考其关于槽孔的孔型系数规定并结合编制组节点研究试验验证，采用摩擦型高强螺栓连接时的孔型系数不宜大于0.85。</w:t>
      </w:r>
    </w:p>
    <w:p w14:paraId="2EB20142">
      <w:pPr>
        <w:widowControl/>
        <w:snapToGrid/>
        <w:rPr>
          <w:color w:val="auto"/>
          <w:kern w:val="0"/>
          <w:szCs w:val="21"/>
        </w:rPr>
      </w:pPr>
      <w:r>
        <w:rPr>
          <w:color w:val="auto"/>
          <w:szCs w:val="21"/>
        </w:rPr>
        <w:t>6.6.3</w:t>
      </w:r>
      <w:r>
        <w:rPr>
          <w:color w:val="auto"/>
          <w:kern w:val="0"/>
          <w:szCs w:val="21"/>
        </w:rPr>
        <w:t xml:space="preserve">  箱式模块与基础或地下室混凝土结构的连接可采用地脚螺栓或锚栓连接，也可采用焊接与地脚螺栓或锚栓组合连接。</w:t>
      </w:r>
    </w:p>
    <w:p w14:paraId="0943D11B">
      <w:pPr>
        <w:widowControl/>
        <w:snapToGrid/>
        <w:rPr>
          <w:rFonts w:eastAsia="仿宋_GB2312"/>
          <w:color w:val="auto"/>
          <w:szCs w:val="21"/>
        </w:rPr>
      </w:pPr>
      <w:r>
        <w:rPr>
          <w:color w:val="auto"/>
          <w:kern w:val="0"/>
          <w:szCs w:val="21"/>
        </w:rPr>
        <w:t>条文说明：地脚螺栓或锚栓连接典型构造可参考</w:t>
      </w:r>
      <w:r>
        <w:rPr>
          <w:rFonts w:hint="eastAsia"/>
          <w:color w:val="auto"/>
          <w:kern w:val="0"/>
          <w:szCs w:val="21"/>
        </w:rPr>
        <w:t>附</w:t>
      </w:r>
      <w:r>
        <w:rPr>
          <w:color w:val="auto"/>
          <w:kern w:val="0"/>
          <w:szCs w:val="21"/>
        </w:rPr>
        <w:t>图</w:t>
      </w:r>
      <w:r>
        <w:rPr>
          <w:rFonts w:hint="eastAsia"/>
          <w:color w:val="auto"/>
          <w:kern w:val="0"/>
          <w:szCs w:val="21"/>
        </w:rPr>
        <w:t>1</w:t>
      </w:r>
      <w:r>
        <w:rPr>
          <w:color w:val="auto"/>
          <w:kern w:val="0"/>
          <w:szCs w:val="21"/>
        </w:rPr>
        <w:t>做法形式。</w:t>
      </w:r>
    </w:p>
    <w:p w14:paraId="705E0CB1">
      <w:pPr>
        <w:pStyle w:val="26"/>
        <w:spacing w:line="360" w:lineRule="auto"/>
        <w:ind w:firstLine="0" w:firstLineChars="0"/>
        <w:jc w:val="center"/>
        <w:rPr>
          <w:rFonts w:eastAsia="仿宋_GB2312"/>
          <w:bCs/>
          <w:color w:val="auto"/>
        </w:rPr>
      </w:pPr>
      <w:r>
        <w:rPr>
          <w:rFonts w:eastAsia="仿宋_GB2312"/>
          <w:color w:val="auto"/>
        </w:rPr>
        <w:drawing>
          <wp:inline distT="0" distB="0" distL="0" distR="0">
            <wp:extent cx="3176905" cy="1741805"/>
            <wp:effectExtent l="0" t="0" r="4445" b="10795"/>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pic:cNvPicPr>
                  </pic:nvPicPr>
                  <pic:blipFill>
                    <a:blip r:embed="rId28" cstate="print"/>
                    <a:stretch>
                      <a:fillRect/>
                    </a:stretch>
                  </pic:blipFill>
                  <pic:spPr>
                    <a:xfrm>
                      <a:off x="0" y="0"/>
                      <a:ext cx="3187371" cy="1747889"/>
                    </a:xfrm>
                    <a:prstGeom prst="rect">
                      <a:avLst/>
                    </a:prstGeom>
                  </pic:spPr>
                </pic:pic>
              </a:graphicData>
            </a:graphic>
          </wp:inline>
        </w:drawing>
      </w:r>
    </w:p>
    <w:p w14:paraId="12692B97">
      <w:pPr>
        <w:spacing w:before="69" w:line="277" w:lineRule="auto"/>
        <w:ind w:right="88"/>
        <w:jc w:val="center"/>
        <w:rPr>
          <w:snapToGrid w:val="0"/>
          <w:color w:val="auto"/>
          <w:spacing w:val="6"/>
          <w:kern w:val="0"/>
          <w:sz w:val="15"/>
          <w:szCs w:val="15"/>
        </w:rPr>
      </w:pPr>
      <w:r>
        <w:rPr>
          <w:snapToGrid w:val="0"/>
          <w:color w:val="auto"/>
          <w:spacing w:val="6"/>
          <w:kern w:val="0"/>
          <w:sz w:val="15"/>
          <w:szCs w:val="15"/>
        </w:rPr>
        <w:t>1—基础预埋板；2—建筑底部模块单元连接板；3—地脚螺栓或锚栓；4—基础或地下室顶板；</w:t>
      </w:r>
    </w:p>
    <w:p w14:paraId="109CD6EF">
      <w:pPr>
        <w:spacing w:before="69" w:line="277" w:lineRule="auto"/>
        <w:ind w:right="88"/>
        <w:jc w:val="center"/>
        <w:rPr>
          <w:snapToGrid w:val="0"/>
          <w:color w:val="auto"/>
          <w:spacing w:val="6"/>
          <w:kern w:val="0"/>
          <w:sz w:val="15"/>
          <w:szCs w:val="15"/>
        </w:rPr>
      </w:pPr>
      <w:r>
        <w:rPr>
          <w:snapToGrid w:val="0"/>
          <w:color w:val="auto"/>
          <w:spacing w:val="6"/>
          <w:kern w:val="0"/>
          <w:sz w:val="15"/>
          <w:szCs w:val="15"/>
        </w:rPr>
        <w:t>5—模块单元底部连接盒；6—底板梁</w:t>
      </w:r>
    </w:p>
    <w:p w14:paraId="3CBD6E70">
      <w:pPr>
        <w:snapToGrid/>
        <w:spacing w:afterLines="50"/>
        <w:ind w:left="480"/>
        <w:jc w:val="center"/>
        <w:rPr>
          <w:rFonts w:eastAsia="黑体"/>
          <w:color w:val="auto"/>
          <w:szCs w:val="21"/>
        </w:rPr>
      </w:pPr>
      <w:r>
        <w:rPr>
          <w:rFonts w:hint="eastAsia" w:eastAsia="黑体"/>
          <w:color w:val="auto"/>
          <w:szCs w:val="21"/>
        </w:rPr>
        <w:t>附</w:t>
      </w:r>
      <w:r>
        <w:rPr>
          <w:rFonts w:eastAsia="黑体"/>
          <w:color w:val="auto"/>
          <w:szCs w:val="21"/>
        </w:rPr>
        <w:t>图</w:t>
      </w:r>
      <w:r>
        <w:rPr>
          <w:rFonts w:hint="eastAsia" w:eastAsia="黑体"/>
          <w:color w:val="auto"/>
          <w:szCs w:val="21"/>
        </w:rPr>
        <w:t>1</w:t>
      </w:r>
      <w:r>
        <w:rPr>
          <w:rFonts w:eastAsia="黑体"/>
          <w:color w:val="auto"/>
          <w:szCs w:val="21"/>
        </w:rPr>
        <w:t xml:space="preserve"> 建筑底部模块单元与下部混凝土结构连接示意</w:t>
      </w:r>
    </w:p>
    <w:p w14:paraId="0CF8A9E9">
      <w:pPr>
        <w:widowControl/>
        <w:snapToGrid/>
        <w:rPr>
          <w:color w:val="auto"/>
          <w:kern w:val="0"/>
          <w:szCs w:val="21"/>
        </w:rPr>
      </w:pPr>
      <w:r>
        <w:rPr>
          <w:color w:val="auto"/>
          <w:szCs w:val="21"/>
        </w:rPr>
        <w:t>6.6.4</w:t>
      </w:r>
      <w:r>
        <w:rPr>
          <w:color w:val="auto"/>
          <w:kern w:val="0"/>
          <w:szCs w:val="21"/>
        </w:rPr>
        <w:t xml:space="preserve">  箱式模块层间竖向连接应符合下列规定：</w:t>
      </w:r>
    </w:p>
    <w:p w14:paraId="1FE50815">
      <w:pPr>
        <w:pStyle w:val="30"/>
        <w:numPr>
          <w:ilvl w:val="0"/>
          <w:numId w:val="38"/>
        </w:numPr>
        <w:ind w:leftChars="0" w:firstLineChars="0"/>
        <w:rPr>
          <w:rFonts w:cs="Times New Roman"/>
          <w:color w:val="auto"/>
          <w:kern w:val="0"/>
        </w:rPr>
      </w:pPr>
      <w:r>
        <w:rPr>
          <w:rFonts w:cs="Times New Roman"/>
          <w:color w:val="auto"/>
          <w:kern w:val="0"/>
        </w:rPr>
        <w:t>竖向连接宜设置在箱式模块柱端，可采用螺栓连接、焊接连接、焊接与螺栓混合连接、自锁式连接或自锚式连接等方式，典型连接形式可参考图</w:t>
      </w:r>
      <w:r>
        <w:rPr>
          <w:rFonts w:hint="eastAsia" w:cs="Times New Roman"/>
          <w:color w:val="auto"/>
          <w:kern w:val="0"/>
        </w:rPr>
        <w:t>12</w:t>
      </w:r>
      <w:r>
        <w:rPr>
          <w:rFonts w:cs="Times New Roman"/>
          <w:color w:val="auto"/>
          <w:kern w:val="0"/>
        </w:rPr>
        <w:t>的做法；</w:t>
      </w:r>
    </w:p>
    <w:p w14:paraId="460AE18E">
      <w:pPr>
        <w:pStyle w:val="30"/>
        <w:numPr>
          <w:ilvl w:val="0"/>
          <w:numId w:val="38"/>
        </w:numPr>
        <w:ind w:leftChars="0" w:firstLineChars="0"/>
        <w:rPr>
          <w:rFonts w:cs="Times New Roman"/>
          <w:color w:val="auto"/>
          <w:kern w:val="0"/>
        </w:rPr>
      </w:pPr>
      <w:r>
        <w:rPr>
          <w:rFonts w:cs="Times New Roman"/>
          <w:color w:val="auto"/>
          <w:kern w:val="0"/>
        </w:rPr>
        <w:t>当采用螺栓连接、焊接与螺栓混合连接、或自锚式连接时：每个连接节点螺栓数量不应少于2个；</w:t>
      </w:r>
    </w:p>
    <w:p w14:paraId="4E3B2529">
      <w:pPr>
        <w:pStyle w:val="30"/>
        <w:numPr>
          <w:ilvl w:val="0"/>
          <w:numId w:val="38"/>
        </w:numPr>
        <w:ind w:leftChars="0" w:firstLineChars="0"/>
        <w:rPr>
          <w:rFonts w:cs="Times New Roman"/>
          <w:color w:val="auto"/>
          <w:kern w:val="0"/>
        </w:rPr>
      </w:pPr>
      <w:r>
        <w:rPr>
          <w:rFonts w:cs="Times New Roman"/>
          <w:color w:val="auto"/>
          <w:kern w:val="0"/>
        </w:rPr>
        <w:t>6层以上叠箱结构体系的箱式模块连接，沿建筑外围宜采用螺栓与焊接混合连接或焊接连接；</w:t>
      </w:r>
    </w:p>
    <w:p w14:paraId="743B21DB">
      <w:pPr>
        <w:pStyle w:val="30"/>
        <w:numPr>
          <w:ilvl w:val="0"/>
          <w:numId w:val="38"/>
        </w:numPr>
        <w:ind w:leftChars="0" w:firstLineChars="0"/>
        <w:rPr>
          <w:rFonts w:cs="Times New Roman"/>
          <w:color w:val="auto"/>
        </w:rPr>
      </w:pPr>
      <w:r>
        <w:rPr>
          <w:rFonts w:cs="Times New Roman"/>
          <w:color w:val="auto"/>
          <w:kern w:val="0"/>
        </w:rPr>
        <w:t>竖向连接设置在模块单元框架梁端的节点形式用于节点受拉的部位时应有可靠设计依据，确保节点传力的安全可靠。</w:t>
      </w:r>
    </w:p>
    <w:p w14:paraId="74675BA2">
      <w:pPr>
        <w:pStyle w:val="30"/>
        <w:numPr>
          <w:ilvl w:val="0"/>
          <w:numId w:val="38"/>
        </w:numPr>
        <w:ind w:leftChars="0" w:firstLineChars="0"/>
        <w:rPr>
          <w:rFonts w:cs="Times New Roman"/>
          <w:color w:val="auto"/>
        </w:rPr>
      </w:pPr>
      <w:r>
        <w:rPr>
          <w:rFonts w:cs="Times New Roman"/>
          <w:color w:val="auto"/>
          <w:kern w:val="0"/>
        </w:rPr>
        <w:t>模块层间竖向连接设计应能保证极限状态下连接的抗拔、抗剪和抗弯承载力，对于中柱节点，同时应考虑水平连接撬力对竖向连接的不利影响。</w:t>
      </w:r>
    </w:p>
    <w:p w14:paraId="61CDA999">
      <w:pPr>
        <w:pStyle w:val="30"/>
        <w:ind w:left="846" w:leftChars="0" w:firstLine="0" w:firstLineChars="0"/>
        <w:rPr>
          <w:rFonts w:cs="Times New Roman"/>
          <w:color w:val="auto"/>
        </w:rPr>
      </w:pPr>
    </w:p>
    <w:tbl>
      <w:tblPr>
        <w:tblStyle w:val="18"/>
        <w:tblpPr w:leftFromText="180" w:rightFromText="180" w:vertAnchor="text" w:horzAnchor="page" w:tblpX="2079" w:tblpY="404"/>
        <w:tblOverlap w:val="never"/>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14:paraId="70D8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vAlign w:val="center"/>
          </w:tcPr>
          <w:p w14:paraId="4BA2FDC8">
            <w:pPr>
              <w:tabs>
                <w:tab w:val="left" w:pos="0"/>
              </w:tabs>
              <w:spacing w:line="360" w:lineRule="auto"/>
              <w:jc w:val="center"/>
              <w:rPr>
                <w:rFonts w:eastAsia="仿宋_GB2312"/>
                <w:color w:val="auto"/>
                <w:sz w:val="24"/>
              </w:rPr>
            </w:pPr>
            <w:r>
              <w:rPr>
                <w:rFonts w:eastAsia="仿宋_GB2312"/>
                <w:color w:val="auto"/>
                <w:sz w:val="24"/>
              </w:rPr>
              <w:drawing>
                <wp:anchor distT="0" distB="0" distL="114300" distR="114300" simplePos="0" relativeHeight="251665408" behindDoc="0" locked="0" layoutInCell="1" allowOverlap="1">
                  <wp:simplePos x="0" y="0"/>
                  <wp:positionH relativeFrom="column">
                    <wp:posOffset>574040</wp:posOffset>
                  </wp:positionH>
                  <wp:positionV relativeFrom="paragraph">
                    <wp:posOffset>-2418715</wp:posOffset>
                  </wp:positionV>
                  <wp:extent cx="1550670" cy="1797050"/>
                  <wp:effectExtent l="0" t="0" r="0" b="0"/>
                  <wp:wrapTopAndBottom/>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50670" cy="1797050"/>
                          </a:xfrm>
                          <a:prstGeom prst="rect">
                            <a:avLst/>
                          </a:prstGeom>
                          <a:noFill/>
                          <a:ln>
                            <a:noFill/>
                          </a:ln>
                        </pic:spPr>
                      </pic:pic>
                    </a:graphicData>
                  </a:graphic>
                </wp:anchor>
              </w:drawing>
            </w:r>
          </w:p>
        </w:tc>
        <w:tc>
          <w:tcPr>
            <w:tcW w:w="4148" w:type="dxa"/>
            <w:vAlign w:val="center"/>
          </w:tcPr>
          <w:p w14:paraId="54424CD7">
            <w:pPr>
              <w:tabs>
                <w:tab w:val="left" w:pos="0"/>
              </w:tabs>
              <w:spacing w:line="360" w:lineRule="auto"/>
              <w:jc w:val="center"/>
              <w:rPr>
                <w:rFonts w:eastAsia="仿宋_GB2312"/>
                <w:color w:val="auto"/>
                <w:sz w:val="24"/>
              </w:rPr>
            </w:pPr>
            <w:r>
              <w:rPr>
                <w:rFonts w:eastAsia="仿宋_GB2312"/>
                <w:color w:val="auto"/>
              </w:rPr>
              <w:t xml:space="preserve"> </w:t>
            </w:r>
            <w:r>
              <w:rPr>
                <w:rFonts w:eastAsia="仿宋_GB2312"/>
                <w:color w:val="auto"/>
              </w:rPr>
              <w:drawing>
                <wp:anchor distT="0" distB="0" distL="114300" distR="114300" simplePos="0" relativeHeight="251666432" behindDoc="0" locked="0" layoutInCell="1" allowOverlap="1">
                  <wp:simplePos x="0" y="0"/>
                  <wp:positionH relativeFrom="column">
                    <wp:posOffset>483235</wp:posOffset>
                  </wp:positionH>
                  <wp:positionV relativeFrom="paragraph">
                    <wp:posOffset>71755</wp:posOffset>
                  </wp:positionV>
                  <wp:extent cx="1583055" cy="1835150"/>
                  <wp:effectExtent l="0" t="0" r="0" b="0"/>
                  <wp:wrapTopAndBottom/>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83055" cy="1835150"/>
                          </a:xfrm>
                          <a:prstGeom prst="rect">
                            <a:avLst/>
                          </a:prstGeom>
                          <a:noFill/>
                          <a:ln>
                            <a:noFill/>
                          </a:ln>
                        </pic:spPr>
                      </pic:pic>
                    </a:graphicData>
                  </a:graphic>
                </wp:anchor>
              </w:drawing>
            </w:r>
          </w:p>
        </w:tc>
      </w:tr>
      <w:tr w14:paraId="25AC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vAlign w:val="center"/>
          </w:tcPr>
          <w:p w14:paraId="0D1EC46D">
            <w:pPr>
              <w:tabs>
                <w:tab w:val="left" w:pos="0"/>
              </w:tabs>
              <w:spacing w:line="360" w:lineRule="auto"/>
              <w:jc w:val="center"/>
              <w:rPr>
                <w:rFonts w:eastAsia="仿宋_GB2312"/>
                <w:color w:val="auto"/>
                <w:sz w:val="18"/>
                <w:szCs w:val="18"/>
              </w:rPr>
            </w:pPr>
            <w:r>
              <w:rPr>
                <w:rFonts w:eastAsia="仿宋_GB2312"/>
                <w:color w:val="auto"/>
                <w:sz w:val="18"/>
                <w:szCs w:val="18"/>
              </w:rPr>
              <w:t>（a）　模块单元螺栓式层间竖向连接示意</w:t>
            </w:r>
          </w:p>
        </w:tc>
        <w:tc>
          <w:tcPr>
            <w:tcW w:w="4148" w:type="dxa"/>
            <w:vAlign w:val="center"/>
          </w:tcPr>
          <w:p w14:paraId="7B3E1BEA">
            <w:pPr>
              <w:tabs>
                <w:tab w:val="left" w:pos="0"/>
              </w:tabs>
              <w:spacing w:line="360" w:lineRule="auto"/>
              <w:jc w:val="center"/>
              <w:rPr>
                <w:rFonts w:eastAsia="仿宋_GB2312"/>
                <w:color w:val="auto"/>
                <w:sz w:val="18"/>
                <w:szCs w:val="18"/>
              </w:rPr>
            </w:pPr>
            <w:r>
              <w:rPr>
                <w:rFonts w:eastAsia="仿宋_GB2312"/>
                <w:color w:val="auto"/>
                <w:sz w:val="18"/>
                <w:szCs w:val="18"/>
              </w:rPr>
              <w:t>（b）　模块单元浆锚式层间竖向连接示意</w:t>
            </w:r>
          </w:p>
        </w:tc>
      </w:tr>
      <w:tr w14:paraId="3E36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vAlign w:val="center"/>
          </w:tcPr>
          <w:p w14:paraId="436BCE04">
            <w:pPr>
              <w:tabs>
                <w:tab w:val="left" w:pos="0"/>
              </w:tabs>
              <w:spacing w:line="360" w:lineRule="auto"/>
              <w:jc w:val="center"/>
              <w:rPr>
                <w:rFonts w:eastAsia="仿宋_GB2312"/>
                <w:b/>
                <w:bCs/>
                <w:color w:val="auto"/>
                <w:sz w:val="18"/>
                <w:szCs w:val="18"/>
              </w:rPr>
            </w:pPr>
            <w:r>
              <w:rPr>
                <w:rFonts w:eastAsia="仿宋_GB2312"/>
                <w:b/>
                <w:bCs/>
                <w:color w:val="auto"/>
                <w:sz w:val="18"/>
                <w:szCs w:val="18"/>
              </w:rPr>
              <w:drawing>
                <wp:inline distT="0" distB="0" distL="0" distR="0">
                  <wp:extent cx="1548130" cy="1797050"/>
                  <wp:effectExtent l="0" t="0" r="1270" b="635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60881" cy="1812351"/>
                          </a:xfrm>
                          <a:prstGeom prst="rect">
                            <a:avLst/>
                          </a:prstGeom>
                          <a:noFill/>
                          <a:ln>
                            <a:noFill/>
                          </a:ln>
                        </pic:spPr>
                      </pic:pic>
                    </a:graphicData>
                  </a:graphic>
                </wp:inline>
              </w:drawing>
            </w:r>
          </w:p>
        </w:tc>
      </w:tr>
      <w:tr w14:paraId="4A7B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vAlign w:val="center"/>
          </w:tcPr>
          <w:p w14:paraId="6C2AC314">
            <w:pPr>
              <w:tabs>
                <w:tab w:val="left" w:pos="0"/>
              </w:tabs>
              <w:spacing w:line="360" w:lineRule="auto"/>
              <w:jc w:val="center"/>
              <w:rPr>
                <w:rFonts w:eastAsia="仿宋_GB2312"/>
                <w:b/>
                <w:bCs/>
                <w:color w:val="auto"/>
                <w:sz w:val="18"/>
                <w:szCs w:val="18"/>
              </w:rPr>
            </w:pPr>
            <w:r>
              <w:rPr>
                <w:rFonts w:eastAsia="仿宋_GB2312"/>
                <w:color w:val="auto"/>
                <w:sz w:val="18"/>
                <w:szCs w:val="18"/>
              </w:rPr>
              <w:t>（c）　模块单元盖板螺栓层间竖向连接示意</w:t>
            </w:r>
          </w:p>
        </w:tc>
      </w:tr>
      <w:tr w14:paraId="3DF4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vAlign w:val="center"/>
          </w:tcPr>
          <w:p w14:paraId="31B22E89">
            <w:pPr>
              <w:pStyle w:val="7"/>
              <w:numPr>
                <w:ilvl w:val="0"/>
                <w:numId w:val="39"/>
              </w:numPr>
              <w:spacing w:line="360" w:lineRule="auto"/>
              <w:jc w:val="center"/>
              <w:rPr>
                <w:snapToGrid w:val="0"/>
                <w:color w:val="auto"/>
                <w:spacing w:val="6"/>
                <w:sz w:val="15"/>
                <w:szCs w:val="15"/>
              </w:rPr>
            </w:pPr>
            <w:r>
              <w:rPr>
                <w:snapToGrid w:val="0"/>
                <w:color w:val="auto"/>
                <w:spacing w:val="6"/>
                <w:sz w:val="15"/>
                <w:szCs w:val="15"/>
              </w:rPr>
              <w:t>柱顶连接盒；2-柱底连接盒；3-连接板；4-下层模块单元柱；5-上层模块单元柱；6-下层模块单元顶板梁；7-上层模块单元底板梁；8-高强螺栓；9-连接件；10-灌浆料；11-盖板螺栓连接件</w:t>
            </w:r>
          </w:p>
          <w:p w14:paraId="497A091F">
            <w:pPr>
              <w:snapToGrid/>
              <w:spacing w:afterLines="50"/>
              <w:ind w:left="480"/>
              <w:jc w:val="center"/>
              <w:rPr>
                <w:rFonts w:eastAsia="仿宋_GB2312"/>
                <w:color w:val="auto"/>
              </w:rPr>
            </w:pPr>
            <w:r>
              <w:rPr>
                <w:b/>
                <w:bCs/>
                <w:color w:val="auto"/>
                <w:sz w:val="18"/>
                <w:szCs w:val="18"/>
              </w:rPr>
              <w:t>图</w:t>
            </w:r>
            <w:r>
              <w:rPr>
                <w:rFonts w:hint="eastAsia"/>
                <w:b/>
                <w:bCs/>
                <w:color w:val="auto"/>
                <w:sz w:val="18"/>
                <w:szCs w:val="18"/>
              </w:rPr>
              <w:t>12</w:t>
            </w:r>
            <w:r>
              <w:rPr>
                <w:b/>
                <w:bCs/>
                <w:color w:val="auto"/>
                <w:sz w:val="18"/>
                <w:szCs w:val="18"/>
              </w:rPr>
              <w:t xml:space="preserve"> 相邻模块单元的典型竖向连接示意</w:t>
            </w:r>
          </w:p>
        </w:tc>
      </w:tr>
    </w:tbl>
    <w:p w14:paraId="1220B65D">
      <w:pPr>
        <w:widowControl/>
        <w:snapToGrid/>
        <w:rPr>
          <w:color w:val="auto"/>
          <w:kern w:val="0"/>
          <w:szCs w:val="21"/>
        </w:rPr>
      </w:pPr>
      <w:r>
        <w:rPr>
          <w:color w:val="auto"/>
          <w:szCs w:val="21"/>
        </w:rPr>
        <w:t>6.6.5</w:t>
      </w:r>
      <w:r>
        <w:rPr>
          <w:color w:val="auto"/>
          <w:kern w:val="0"/>
          <w:szCs w:val="21"/>
        </w:rPr>
        <w:t xml:space="preserve">  箱式模块水平连接应符合下列规定：</w:t>
      </w:r>
    </w:p>
    <w:p w14:paraId="0755DD0F">
      <w:pPr>
        <w:pStyle w:val="30"/>
        <w:numPr>
          <w:ilvl w:val="0"/>
          <w:numId w:val="40"/>
        </w:numPr>
        <w:ind w:leftChars="0" w:firstLineChars="0"/>
        <w:rPr>
          <w:rFonts w:cs="Times New Roman"/>
          <w:color w:val="auto"/>
          <w:kern w:val="0"/>
        </w:rPr>
      </w:pPr>
      <w:r>
        <w:rPr>
          <w:rFonts w:cs="Times New Roman"/>
          <w:color w:val="auto"/>
          <w:kern w:val="0"/>
        </w:rPr>
        <w:t>应满足楼层平面内水平力传递的要求；</w:t>
      </w:r>
    </w:p>
    <w:p w14:paraId="149A5A7B">
      <w:pPr>
        <w:pStyle w:val="30"/>
        <w:numPr>
          <w:ilvl w:val="0"/>
          <w:numId w:val="40"/>
        </w:numPr>
        <w:ind w:leftChars="0" w:firstLineChars="0"/>
        <w:rPr>
          <w:rFonts w:cs="Times New Roman"/>
          <w:color w:val="auto"/>
          <w:kern w:val="0"/>
        </w:rPr>
      </w:pPr>
      <w:r>
        <w:rPr>
          <w:rFonts w:cs="Times New Roman"/>
          <w:color w:val="auto"/>
          <w:kern w:val="0"/>
        </w:rPr>
        <w:t>竖向连接位置宜设置水平连接，水平连接可设置在箱式模块顶面，可采用螺栓连接(图</w:t>
      </w:r>
      <w:r>
        <w:rPr>
          <w:rFonts w:hint="eastAsia" w:cs="Times New Roman"/>
          <w:color w:val="auto"/>
          <w:kern w:val="0"/>
        </w:rPr>
        <w:t>13</w:t>
      </w:r>
      <w:r>
        <w:rPr>
          <w:rFonts w:cs="Times New Roman"/>
          <w:color w:val="auto"/>
          <w:kern w:val="0"/>
        </w:rPr>
        <w:t>-1)焊接连接(图</w:t>
      </w:r>
      <w:r>
        <w:rPr>
          <w:rFonts w:hint="eastAsia" w:cs="Times New Roman"/>
          <w:color w:val="auto"/>
          <w:kern w:val="0"/>
        </w:rPr>
        <w:t>13</w:t>
      </w:r>
      <w:r>
        <w:rPr>
          <w:rFonts w:cs="Times New Roman"/>
          <w:color w:val="auto"/>
          <w:kern w:val="0"/>
        </w:rPr>
        <w:t>-2)或焊接与螺栓混合连接等；</w:t>
      </w:r>
    </w:p>
    <w:p w14:paraId="5A7B016A">
      <w:pPr>
        <w:pStyle w:val="30"/>
        <w:numPr>
          <w:ilvl w:val="0"/>
          <w:numId w:val="40"/>
        </w:numPr>
        <w:ind w:leftChars="0" w:firstLineChars="0"/>
        <w:rPr>
          <w:rFonts w:cs="Times New Roman"/>
          <w:color w:val="auto"/>
          <w:kern w:val="0"/>
        </w:rPr>
      </w:pPr>
      <w:r>
        <w:rPr>
          <w:rFonts w:cs="Times New Roman"/>
          <w:color w:val="auto"/>
          <w:kern w:val="0"/>
        </w:rPr>
        <w:t>高层模块建筑中模块单元顶板梁之间连接节点的设计需要加强平面内刚度时可参考图</w:t>
      </w:r>
      <w:r>
        <w:rPr>
          <w:rFonts w:hint="eastAsia" w:cs="Times New Roman"/>
          <w:color w:val="auto"/>
          <w:kern w:val="0"/>
        </w:rPr>
        <w:t>13</w:t>
      </w:r>
      <w:r>
        <w:rPr>
          <w:rFonts w:cs="Times New Roman"/>
          <w:color w:val="auto"/>
          <w:kern w:val="0"/>
        </w:rPr>
        <w:t>-3做法，也可采用其他满足要求的节点构造。</w:t>
      </w:r>
    </w:p>
    <w:p w14:paraId="1C0642CE">
      <w:pPr>
        <w:pStyle w:val="30"/>
        <w:numPr>
          <w:ilvl w:val="0"/>
          <w:numId w:val="40"/>
        </w:numPr>
        <w:ind w:leftChars="0" w:firstLineChars="0"/>
        <w:rPr>
          <w:rFonts w:cs="Times New Roman"/>
          <w:color w:val="auto"/>
          <w:kern w:val="0"/>
        </w:rPr>
      </w:pPr>
      <w:r>
        <w:rPr>
          <w:rFonts w:cs="Times New Roman"/>
          <w:color w:val="auto"/>
          <w:kern w:val="0"/>
        </w:rPr>
        <w:t>叠箱水平连接采用连接钢板时，应对连接钢板的抗剪承载力、抗拉承载力进行验算，并应进行弹塑性阶段验算，保证水平连接板处于弹性状态。</w:t>
      </w:r>
    </w:p>
    <w:p w14:paraId="43EB126F">
      <w:pPr>
        <w:spacing w:line="360" w:lineRule="auto"/>
        <w:jc w:val="center"/>
        <w:rPr>
          <w:rFonts w:eastAsia="仿宋_GB2312"/>
          <w:color w:val="auto"/>
        </w:rPr>
      </w:pPr>
      <w:r>
        <w:rPr>
          <w:rFonts w:eastAsia="仿宋_GB2312"/>
          <w:color w:val="auto"/>
        </w:rPr>
        <w:t xml:space="preserve"> </w:t>
      </w:r>
      <w:r>
        <w:rPr>
          <w:rFonts w:eastAsia="仿宋_GB2312"/>
          <w:color w:val="auto"/>
        </w:rPr>
        <w:drawing>
          <wp:inline distT="0" distB="0" distL="0" distR="0">
            <wp:extent cx="2530475" cy="2421890"/>
            <wp:effectExtent l="0" t="0" r="9525" b="381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551795" cy="2441844"/>
                    </a:xfrm>
                    <a:prstGeom prst="rect">
                      <a:avLst/>
                    </a:prstGeom>
                    <a:noFill/>
                    <a:ln>
                      <a:noFill/>
                    </a:ln>
                  </pic:spPr>
                </pic:pic>
              </a:graphicData>
            </a:graphic>
          </wp:inline>
        </w:drawing>
      </w:r>
    </w:p>
    <w:p w14:paraId="551DC366">
      <w:pPr>
        <w:pStyle w:val="7"/>
        <w:spacing w:line="360" w:lineRule="auto"/>
        <w:ind w:firstLine="0"/>
        <w:jc w:val="center"/>
        <w:rPr>
          <w:snapToGrid w:val="0"/>
          <w:color w:val="auto"/>
          <w:spacing w:val="6"/>
          <w:sz w:val="15"/>
          <w:szCs w:val="15"/>
        </w:rPr>
      </w:pPr>
      <w:r>
        <w:rPr>
          <w:snapToGrid w:val="0"/>
          <w:color w:val="auto"/>
          <w:spacing w:val="6"/>
          <w:sz w:val="15"/>
          <w:szCs w:val="15"/>
        </w:rPr>
        <w:t>1—柱顶连接盒；2—柱底连接盒；3—连接板；4—下层模块单元柱；5—上层模块单元柱；</w:t>
      </w:r>
    </w:p>
    <w:p w14:paraId="1B185429">
      <w:pPr>
        <w:pStyle w:val="7"/>
        <w:spacing w:line="360" w:lineRule="auto"/>
        <w:ind w:firstLine="0"/>
        <w:jc w:val="center"/>
        <w:rPr>
          <w:snapToGrid w:val="0"/>
          <w:color w:val="auto"/>
          <w:spacing w:val="6"/>
          <w:sz w:val="15"/>
          <w:szCs w:val="15"/>
        </w:rPr>
      </w:pPr>
      <w:r>
        <w:rPr>
          <w:snapToGrid w:val="0"/>
          <w:color w:val="auto"/>
          <w:spacing w:val="6"/>
          <w:sz w:val="15"/>
          <w:szCs w:val="15"/>
        </w:rPr>
        <w:t>6—下层模块单元顶板梁；7—上层模块单元底板梁；8—高强螺栓</w:t>
      </w:r>
    </w:p>
    <w:p w14:paraId="244675A0">
      <w:pPr>
        <w:snapToGrid/>
        <w:spacing w:afterLines="50"/>
        <w:ind w:left="480"/>
        <w:jc w:val="center"/>
        <w:rPr>
          <w:b/>
          <w:bCs/>
          <w:color w:val="auto"/>
          <w:sz w:val="18"/>
          <w:szCs w:val="18"/>
        </w:rPr>
      </w:pPr>
      <w:r>
        <w:rPr>
          <w:b/>
          <w:bCs/>
          <w:color w:val="auto"/>
          <w:sz w:val="18"/>
          <w:szCs w:val="18"/>
        </w:rPr>
        <w:t>图</w:t>
      </w:r>
      <w:r>
        <w:rPr>
          <w:rFonts w:hint="eastAsia"/>
          <w:b/>
          <w:bCs/>
          <w:color w:val="auto"/>
          <w:sz w:val="18"/>
          <w:szCs w:val="18"/>
        </w:rPr>
        <w:t>13</w:t>
      </w:r>
      <w:r>
        <w:rPr>
          <w:b/>
          <w:bCs/>
          <w:color w:val="auto"/>
          <w:sz w:val="18"/>
          <w:szCs w:val="18"/>
        </w:rPr>
        <w:t>-1　模块单元螺栓式水平连接示意</w:t>
      </w:r>
    </w:p>
    <w:p w14:paraId="63849D44">
      <w:pPr>
        <w:pStyle w:val="7"/>
        <w:spacing w:line="360" w:lineRule="auto"/>
        <w:ind w:firstLine="0"/>
        <w:jc w:val="center"/>
        <w:rPr>
          <w:rFonts w:eastAsia="仿宋_GB2312"/>
          <w:bCs/>
          <w:color w:val="auto"/>
          <w:sz w:val="18"/>
          <w:szCs w:val="18"/>
        </w:rPr>
      </w:pPr>
      <w:r>
        <w:rPr>
          <w:rFonts w:eastAsia="仿宋_GB2312"/>
          <w:bCs/>
          <w:color w:val="auto"/>
          <w:sz w:val="18"/>
          <w:szCs w:val="18"/>
        </w:rPr>
        <w:drawing>
          <wp:inline distT="0" distB="0" distL="0" distR="0">
            <wp:extent cx="2403475" cy="2303780"/>
            <wp:effectExtent l="0" t="0" r="15875" b="127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35948" cy="2335439"/>
                    </a:xfrm>
                    <a:prstGeom prst="rect">
                      <a:avLst/>
                    </a:prstGeom>
                    <a:noFill/>
                    <a:ln>
                      <a:noFill/>
                    </a:ln>
                  </pic:spPr>
                </pic:pic>
              </a:graphicData>
            </a:graphic>
          </wp:inline>
        </w:drawing>
      </w:r>
    </w:p>
    <w:p w14:paraId="06A36212">
      <w:pPr>
        <w:pStyle w:val="7"/>
        <w:spacing w:line="360" w:lineRule="auto"/>
        <w:ind w:firstLine="0"/>
        <w:jc w:val="center"/>
        <w:rPr>
          <w:snapToGrid w:val="0"/>
          <w:color w:val="auto"/>
          <w:spacing w:val="6"/>
          <w:sz w:val="15"/>
          <w:szCs w:val="15"/>
        </w:rPr>
      </w:pPr>
      <w:r>
        <w:rPr>
          <w:snapToGrid w:val="0"/>
          <w:color w:val="auto"/>
          <w:spacing w:val="6"/>
          <w:sz w:val="15"/>
          <w:szCs w:val="15"/>
        </w:rPr>
        <w:t>1—柱顶连接盒；2—柱底连接盒；3—水平垫板；4—下层模块单元柱；5—上层模块单元柱；</w:t>
      </w:r>
    </w:p>
    <w:p w14:paraId="48D23FD9">
      <w:pPr>
        <w:pStyle w:val="7"/>
        <w:spacing w:line="360" w:lineRule="auto"/>
        <w:ind w:firstLine="0"/>
        <w:jc w:val="center"/>
        <w:rPr>
          <w:snapToGrid w:val="0"/>
          <w:color w:val="auto"/>
          <w:spacing w:val="6"/>
          <w:sz w:val="15"/>
          <w:szCs w:val="15"/>
        </w:rPr>
      </w:pPr>
      <w:r>
        <w:rPr>
          <w:snapToGrid w:val="0"/>
          <w:color w:val="auto"/>
          <w:spacing w:val="6"/>
          <w:sz w:val="15"/>
          <w:szCs w:val="15"/>
        </w:rPr>
        <w:t>6—下层模块单元顶板梁；7—上层模块单元底板梁；8—竖垫板</w:t>
      </w:r>
    </w:p>
    <w:p w14:paraId="6D74F06F">
      <w:pPr>
        <w:snapToGrid/>
        <w:spacing w:afterLines="50"/>
        <w:ind w:left="480"/>
        <w:jc w:val="center"/>
        <w:rPr>
          <w:b/>
          <w:bCs/>
          <w:color w:val="auto"/>
          <w:sz w:val="18"/>
          <w:szCs w:val="18"/>
        </w:rPr>
      </w:pPr>
      <w:r>
        <w:rPr>
          <w:b/>
          <w:bCs/>
          <w:color w:val="auto"/>
          <w:sz w:val="18"/>
          <w:szCs w:val="18"/>
        </w:rPr>
        <w:t>图</w:t>
      </w:r>
      <w:r>
        <w:rPr>
          <w:rFonts w:hint="eastAsia"/>
          <w:b/>
          <w:bCs/>
          <w:color w:val="auto"/>
          <w:sz w:val="18"/>
          <w:szCs w:val="18"/>
        </w:rPr>
        <w:t>13</w:t>
      </w:r>
      <w:r>
        <w:rPr>
          <w:b/>
          <w:bCs/>
          <w:color w:val="auto"/>
          <w:sz w:val="18"/>
          <w:szCs w:val="18"/>
        </w:rPr>
        <w:t>-2　模块单元垫板焊接连接示意</w:t>
      </w:r>
    </w:p>
    <w:p w14:paraId="6E02729E">
      <w:pPr>
        <w:pStyle w:val="26"/>
        <w:tabs>
          <w:tab w:val="left" w:pos="0"/>
        </w:tabs>
        <w:adjustRightInd w:val="0"/>
        <w:spacing w:line="360" w:lineRule="auto"/>
        <w:ind w:firstLine="0" w:firstLineChars="0"/>
        <w:jc w:val="center"/>
        <w:rPr>
          <w:rFonts w:eastAsia="仿宋_GB2312"/>
          <w:color w:val="auto"/>
          <w:szCs w:val="21"/>
        </w:rPr>
      </w:pPr>
      <w:r>
        <w:rPr>
          <w:rFonts w:eastAsia="仿宋_GB2312"/>
          <w:color w:val="auto"/>
        </w:rPr>
        <w:drawing>
          <wp:inline distT="0" distB="0" distL="0" distR="0">
            <wp:extent cx="2066925" cy="1169035"/>
            <wp:effectExtent l="0" t="0" r="9525" b="12065"/>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pic:cNvPicPr>
                      <a:picLocks noChangeAspect="1"/>
                    </pic:cNvPicPr>
                  </pic:nvPicPr>
                  <pic:blipFill>
                    <a:blip r:embed="rId34" cstate="print"/>
                    <a:stretch>
                      <a:fillRect/>
                    </a:stretch>
                  </pic:blipFill>
                  <pic:spPr>
                    <a:xfrm>
                      <a:off x="0" y="0"/>
                      <a:ext cx="2104152" cy="1190161"/>
                    </a:xfrm>
                    <a:prstGeom prst="rect">
                      <a:avLst/>
                    </a:prstGeom>
                  </pic:spPr>
                </pic:pic>
              </a:graphicData>
            </a:graphic>
          </wp:inline>
        </w:drawing>
      </w:r>
    </w:p>
    <w:p w14:paraId="69C1ED6F">
      <w:pPr>
        <w:pStyle w:val="7"/>
        <w:spacing w:line="360" w:lineRule="auto"/>
        <w:ind w:firstLine="0"/>
        <w:jc w:val="center"/>
        <w:rPr>
          <w:snapToGrid w:val="0"/>
          <w:color w:val="auto"/>
          <w:spacing w:val="6"/>
          <w:sz w:val="15"/>
          <w:szCs w:val="15"/>
        </w:rPr>
      </w:pPr>
      <w:r>
        <w:rPr>
          <w:snapToGrid w:val="0"/>
          <w:color w:val="auto"/>
          <w:spacing w:val="6"/>
          <w:sz w:val="15"/>
          <w:szCs w:val="15"/>
        </w:rPr>
        <w:t>1—上边梁和顶板梁；2—连接板</w:t>
      </w:r>
    </w:p>
    <w:p w14:paraId="0F4A6DD2">
      <w:pPr>
        <w:snapToGrid/>
        <w:spacing w:afterLines="50"/>
        <w:ind w:left="480"/>
        <w:jc w:val="center"/>
        <w:rPr>
          <w:b/>
          <w:bCs/>
          <w:color w:val="auto"/>
          <w:sz w:val="18"/>
          <w:szCs w:val="18"/>
        </w:rPr>
      </w:pPr>
      <w:r>
        <w:rPr>
          <w:b/>
          <w:bCs/>
          <w:color w:val="auto"/>
          <w:sz w:val="18"/>
          <w:szCs w:val="18"/>
        </w:rPr>
        <w:t>图</w:t>
      </w:r>
      <w:r>
        <w:rPr>
          <w:rFonts w:hint="eastAsia"/>
          <w:b/>
          <w:bCs/>
          <w:color w:val="auto"/>
          <w:sz w:val="18"/>
          <w:szCs w:val="18"/>
        </w:rPr>
        <w:t>13</w:t>
      </w:r>
      <w:r>
        <w:rPr>
          <w:b/>
          <w:bCs/>
          <w:color w:val="auto"/>
          <w:sz w:val="18"/>
          <w:szCs w:val="18"/>
        </w:rPr>
        <w:t>-3　模块单元上边梁之间连接</w:t>
      </w:r>
    </w:p>
    <w:p w14:paraId="14E967D7">
      <w:pPr>
        <w:rPr>
          <w:color w:val="auto"/>
          <w:kern w:val="0"/>
          <w:szCs w:val="21"/>
        </w:rPr>
      </w:pPr>
      <w:r>
        <w:rPr>
          <w:color w:val="auto"/>
          <w:szCs w:val="21"/>
        </w:rPr>
        <w:t>6.6.6</w:t>
      </w:r>
      <w:r>
        <w:rPr>
          <w:color w:val="auto"/>
          <w:kern w:val="0"/>
          <w:szCs w:val="21"/>
        </w:rPr>
        <w:t xml:space="preserve"> 当箱式模块建筑采用现浇混凝土屋面或装配整体式混凝土叠合屋面时，屋面与箱式模块之间应设置抗剪连接件，可参考图</w:t>
      </w:r>
      <w:r>
        <w:rPr>
          <w:rFonts w:hint="eastAsia"/>
          <w:color w:val="auto"/>
          <w:kern w:val="0"/>
          <w:szCs w:val="21"/>
        </w:rPr>
        <w:t>14</w:t>
      </w:r>
      <w:r>
        <w:rPr>
          <w:color w:val="auto"/>
          <w:kern w:val="0"/>
          <w:szCs w:val="21"/>
        </w:rPr>
        <w:t>-1～图</w:t>
      </w:r>
      <w:r>
        <w:rPr>
          <w:rFonts w:hint="eastAsia"/>
          <w:color w:val="auto"/>
          <w:kern w:val="0"/>
          <w:szCs w:val="21"/>
        </w:rPr>
        <w:t>14</w:t>
      </w:r>
      <w:r>
        <w:rPr>
          <w:color w:val="auto"/>
          <w:kern w:val="0"/>
          <w:szCs w:val="21"/>
        </w:rPr>
        <w:t>-2，也可采用其他满足设计要求的节点构造。</w:t>
      </w:r>
    </w:p>
    <w:p w14:paraId="45CE6245">
      <w:pPr>
        <w:rPr>
          <w:color w:val="auto"/>
          <w:szCs w:val="21"/>
        </w:rPr>
      </w:pPr>
      <w:r>
        <w:rPr>
          <w:b/>
          <w:bCs/>
          <w:color w:val="auto"/>
          <w:szCs w:val="21"/>
        </w:rPr>
        <w:t>条文说明6.6.6</w:t>
      </w:r>
      <w:r>
        <w:rPr>
          <w:color w:val="auto"/>
          <w:szCs w:val="21"/>
        </w:rPr>
        <w:t>建议箱式模块建筑的屋顶采用现浇整体屋面或装配整体式混凝土叠合屋面，从而增加结构体系的整体性。</w:t>
      </w:r>
    </w:p>
    <w:tbl>
      <w:tblPr>
        <w:tblStyle w:val="18"/>
        <w:tblW w:w="8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14:paraId="33E0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57D00CD4">
            <w:pPr>
              <w:tabs>
                <w:tab w:val="left" w:pos="0"/>
              </w:tabs>
              <w:spacing w:line="360" w:lineRule="auto"/>
              <w:jc w:val="center"/>
              <w:rPr>
                <w:rFonts w:eastAsia="仿宋_GB2312"/>
                <w:color w:val="auto"/>
                <w:sz w:val="24"/>
              </w:rPr>
            </w:pPr>
            <w:r>
              <w:rPr>
                <w:rFonts w:eastAsia="仿宋_GB2312"/>
                <w:color w:val="auto"/>
              </w:rPr>
              <w:drawing>
                <wp:inline distT="0" distB="0" distL="0" distR="0">
                  <wp:extent cx="2257425" cy="1367790"/>
                  <wp:effectExtent l="0" t="0" r="3175" b="381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spect="1"/>
                          </pic:cNvPicPr>
                        </pic:nvPicPr>
                        <pic:blipFill>
                          <a:blip r:embed="rId35" cstate="print"/>
                          <a:stretch>
                            <a:fillRect/>
                          </a:stretch>
                        </pic:blipFill>
                        <pic:spPr>
                          <a:xfrm>
                            <a:off x="0" y="0"/>
                            <a:ext cx="2257425" cy="1367790"/>
                          </a:xfrm>
                          <a:prstGeom prst="rect">
                            <a:avLst/>
                          </a:prstGeom>
                        </pic:spPr>
                      </pic:pic>
                    </a:graphicData>
                  </a:graphic>
                </wp:inline>
              </w:drawing>
            </w:r>
          </w:p>
        </w:tc>
        <w:tc>
          <w:tcPr>
            <w:tcW w:w="4148" w:type="dxa"/>
            <w:vAlign w:val="center"/>
          </w:tcPr>
          <w:p w14:paraId="0E6DF0B9">
            <w:pPr>
              <w:tabs>
                <w:tab w:val="left" w:pos="0"/>
              </w:tabs>
              <w:spacing w:line="360" w:lineRule="auto"/>
              <w:jc w:val="center"/>
              <w:rPr>
                <w:rFonts w:eastAsia="仿宋_GB2312"/>
                <w:color w:val="auto"/>
                <w:sz w:val="24"/>
              </w:rPr>
            </w:pPr>
            <w:r>
              <w:rPr>
                <w:rFonts w:eastAsia="仿宋_GB2312"/>
                <w:color w:val="auto"/>
              </w:rPr>
              <w:drawing>
                <wp:inline distT="0" distB="0" distL="0" distR="0">
                  <wp:extent cx="2632710" cy="1367790"/>
                  <wp:effectExtent l="0" t="0" r="8890" b="381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pic:cNvPicPr>
                        </pic:nvPicPr>
                        <pic:blipFill>
                          <a:blip r:embed="rId36" cstate="print"/>
                          <a:stretch>
                            <a:fillRect/>
                          </a:stretch>
                        </pic:blipFill>
                        <pic:spPr>
                          <a:xfrm>
                            <a:off x="0" y="0"/>
                            <a:ext cx="2632710" cy="1367790"/>
                          </a:xfrm>
                          <a:prstGeom prst="rect">
                            <a:avLst/>
                          </a:prstGeom>
                        </pic:spPr>
                      </pic:pic>
                    </a:graphicData>
                  </a:graphic>
                </wp:inline>
              </w:drawing>
            </w:r>
            <w:r>
              <w:rPr>
                <w:rFonts w:eastAsia="仿宋_GB2312"/>
                <w:color w:val="auto"/>
              </w:rPr>
              <w:t xml:space="preserve"> </w:t>
            </w:r>
          </w:p>
        </w:tc>
      </w:tr>
      <w:tr w14:paraId="5A7D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45399D71">
            <w:pPr>
              <w:pStyle w:val="7"/>
              <w:spacing w:line="360" w:lineRule="auto"/>
              <w:ind w:firstLine="0"/>
              <w:jc w:val="center"/>
              <w:rPr>
                <w:snapToGrid w:val="0"/>
                <w:color w:val="auto"/>
                <w:spacing w:val="6"/>
                <w:sz w:val="15"/>
                <w:szCs w:val="15"/>
              </w:rPr>
            </w:pPr>
            <w:r>
              <w:rPr>
                <w:snapToGrid w:val="0"/>
                <w:color w:val="auto"/>
                <w:spacing w:val="6"/>
                <w:sz w:val="15"/>
                <w:szCs w:val="15"/>
              </w:rPr>
              <w:t xml:space="preserve">1—上边梁和顶板梁；2—预制部分屋面板；         </w:t>
            </w:r>
          </w:p>
          <w:p w14:paraId="03F7A993">
            <w:pPr>
              <w:pStyle w:val="7"/>
              <w:spacing w:line="360" w:lineRule="auto"/>
              <w:ind w:firstLine="0"/>
              <w:jc w:val="center"/>
              <w:rPr>
                <w:rFonts w:eastAsia="仿宋_GB2312"/>
                <w:color w:val="auto"/>
              </w:rPr>
            </w:pPr>
            <w:r>
              <w:rPr>
                <w:snapToGrid w:val="0"/>
                <w:color w:val="auto"/>
                <w:spacing w:val="6"/>
                <w:sz w:val="15"/>
                <w:szCs w:val="15"/>
              </w:rPr>
              <w:t>3—现浇板；4—抗剪钢筋</w:t>
            </w:r>
          </w:p>
        </w:tc>
        <w:tc>
          <w:tcPr>
            <w:tcW w:w="4148" w:type="dxa"/>
            <w:vAlign w:val="center"/>
          </w:tcPr>
          <w:p w14:paraId="01DD3031">
            <w:pPr>
              <w:tabs>
                <w:tab w:val="left" w:pos="0"/>
              </w:tabs>
              <w:spacing w:line="360" w:lineRule="auto"/>
              <w:jc w:val="center"/>
              <w:rPr>
                <w:rFonts w:eastAsia="仿宋_GB2312"/>
                <w:color w:val="auto"/>
              </w:rPr>
            </w:pPr>
            <w:r>
              <w:rPr>
                <w:snapToGrid w:val="0"/>
                <w:color w:val="auto"/>
                <w:spacing w:val="6"/>
                <w:kern w:val="0"/>
                <w:sz w:val="15"/>
                <w:szCs w:val="15"/>
              </w:rPr>
              <w:t>1—上边梁和顶板梁；2—现浇板；3—栓钉</w:t>
            </w:r>
          </w:p>
        </w:tc>
      </w:tr>
      <w:tr w14:paraId="3422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14:paraId="6241CB7A">
            <w:pPr>
              <w:tabs>
                <w:tab w:val="left" w:pos="0"/>
              </w:tabs>
              <w:spacing w:line="360" w:lineRule="auto"/>
              <w:jc w:val="center"/>
              <w:rPr>
                <w:rFonts w:eastAsia="仿宋_GB2312"/>
                <w:color w:val="auto"/>
                <w:szCs w:val="21"/>
              </w:rPr>
            </w:pPr>
            <w:r>
              <w:rPr>
                <w:b/>
                <w:bCs/>
                <w:color w:val="auto"/>
                <w:sz w:val="18"/>
                <w:szCs w:val="18"/>
              </w:rPr>
              <w:t>图</w:t>
            </w:r>
            <w:r>
              <w:rPr>
                <w:rFonts w:hint="eastAsia"/>
                <w:b/>
                <w:bCs/>
                <w:color w:val="auto"/>
                <w:sz w:val="18"/>
                <w:szCs w:val="18"/>
              </w:rPr>
              <w:t>14</w:t>
            </w:r>
            <w:r>
              <w:rPr>
                <w:b/>
                <w:bCs/>
                <w:color w:val="auto"/>
                <w:sz w:val="18"/>
                <w:szCs w:val="18"/>
              </w:rPr>
              <w:t>-1装配整体式屋面与模块单元连接节点</w:t>
            </w:r>
          </w:p>
        </w:tc>
        <w:tc>
          <w:tcPr>
            <w:tcW w:w="4148" w:type="dxa"/>
            <w:vAlign w:val="center"/>
          </w:tcPr>
          <w:p w14:paraId="6DD04114">
            <w:pPr>
              <w:tabs>
                <w:tab w:val="left" w:pos="0"/>
              </w:tabs>
              <w:spacing w:line="360" w:lineRule="auto"/>
              <w:jc w:val="center"/>
              <w:rPr>
                <w:rFonts w:eastAsia="仿宋_GB2312"/>
                <w:color w:val="auto"/>
                <w:szCs w:val="21"/>
              </w:rPr>
            </w:pPr>
            <w:r>
              <w:rPr>
                <w:b/>
                <w:bCs/>
                <w:color w:val="auto"/>
                <w:sz w:val="18"/>
                <w:szCs w:val="18"/>
              </w:rPr>
              <w:t>图</w:t>
            </w:r>
            <w:r>
              <w:rPr>
                <w:rFonts w:hint="eastAsia"/>
                <w:b/>
                <w:bCs/>
                <w:color w:val="auto"/>
                <w:sz w:val="18"/>
                <w:szCs w:val="18"/>
              </w:rPr>
              <w:t>14</w:t>
            </w:r>
            <w:r>
              <w:rPr>
                <w:b/>
                <w:bCs/>
                <w:color w:val="auto"/>
                <w:sz w:val="18"/>
                <w:szCs w:val="18"/>
              </w:rPr>
              <w:t>-2现浇屋面与模块单元连接节点</w:t>
            </w:r>
          </w:p>
        </w:tc>
      </w:tr>
    </w:tbl>
    <w:p w14:paraId="6B71DD7F">
      <w:pPr>
        <w:pStyle w:val="22"/>
        <w:ind w:firstLine="0" w:firstLineChars="0"/>
        <w:rPr>
          <w:color w:val="auto"/>
        </w:rPr>
      </w:pPr>
    </w:p>
    <w:p w14:paraId="4A870CAA">
      <w:pPr>
        <w:snapToGrid/>
        <w:spacing w:afterLines="50"/>
        <w:outlineLvl w:val="1"/>
        <w:rPr>
          <w:rFonts w:eastAsia="黑体"/>
          <w:color w:val="auto"/>
          <w:szCs w:val="21"/>
        </w:rPr>
      </w:pPr>
      <w:bookmarkStart w:id="99" w:name="_Toc1767"/>
      <w:bookmarkStart w:id="100" w:name="_Toc17037"/>
      <w:bookmarkStart w:id="101" w:name="_Toc7706"/>
      <w:r>
        <w:rPr>
          <w:rFonts w:eastAsia="黑体"/>
          <w:bCs/>
          <w:color w:val="auto"/>
          <w:szCs w:val="21"/>
        </w:rPr>
        <w:t>6.7 钢结构防腐设计</w:t>
      </w:r>
      <w:bookmarkEnd w:id="99"/>
      <w:bookmarkEnd w:id="100"/>
      <w:bookmarkEnd w:id="101"/>
      <w:r>
        <w:rPr>
          <w:rFonts w:eastAsia="黑体"/>
          <w:bCs/>
          <w:color w:val="auto"/>
          <w:szCs w:val="21"/>
        </w:rPr>
        <w:t xml:space="preserve"> </w:t>
      </w:r>
    </w:p>
    <w:p w14:paraId="7195E8C0">
      <w:pPr>
        <w:rPr>
          <w:color w:val="auto"/>
        </w:rPr>
      </w:pPr>
      <w:r>
        <w:rPr>
          <w:color w:val="auto"/>
        </w:rPr>
        <w:t xml:space="preserve">6.7.1  钢结构构件的防腐蚀设计应遵循安全可靠、经济合理的原则，符合现行国家标准《钢结构设计标准》GB 50017、以及现行行业标准《建筑钢结构防腐蚀技术规程》JGJ/T 251的有关规定，并应符合下列规定： </w:t>
      </w:r>
    </w:p>
    <w:p w14:paraId="3493332D">
      <w:pPr>
        <w:pStyle w:val="30"/>
        <w:numPr>
          <w:ilvl w:val="0"/>
          <w:numId w:val="41"/>
        </w:numPr>
        <w:ind w:leftChars="0" w:firstLineChars="0"/>
        <w:rPr>
          <w:rFonts w:cs="Times New Roman"/>
          <w:color w:val="auto"/>
          <w:spacing w:val="-2"/>
        </w:rPr>
      </w:pPr>
      <w:r>
        <w:rPr>
          <w:rFonts w:cs="Times New Roman"/>
          <w:color w:val="auto"/>
          <w:spacing w:val="-2"/>
        </w:rPr>
        <w:t xml:space="preserve">防腐蚀设计应根据环境腐蚀条件、施工和维修条件等要求合理确定； </w:t>
      </w:r>
    </w:p>
    <w:p w14:paraId="230C528A">
      <w:pPr>
        <w:pStyle w:val="30"/>
        <w:numPr>
          <w:ilvl w:val="0"/>
          <w:numId w:val="41"/>
        </w:numPr>
        <w:ind w:leftChars="0" w:firstLineChars="0"/>
        <w:rPr>
          <w:rFonts w:cs="Times New Roman"/>
          <w:color w:val="auto"/>
          <w:spacing w:val="-2"/>
        </w:rPr>
      </w:pPr>
      <w:r>
        <w:rPr>
          <w:rFonts w:cs="Times New Roman"/>
          <w:color w:val="auto"/>
          <w:spacing w:val="-2"/>
        </w:rPr>
        <w:t xml:space="preserve">防腐蚀设计应考虑环保节能的要求； </w:t>
      </w:r>
    </w:p>
    <w:p w14:paraId="7F9530E1">
      <w:pPr>
        <w:pStyle w:val="30"/>
        <w:numPr>
          <w:ilvl w:val="0"/>
          <w:numId w:val="41"/>
        </w:numPr>
        <w:ind w:leftChars="0" w:firstLineChars="0"/>
        <w:rPr>
          <w:rFonts w:cs="Times New Roman"/>
          <w:color w:val="auto"/>
          <w:spacing w:val="-2"/>
        </w:rPr>
      </w:pPr>
      <w:r>
        <w:rPr>
          <w:rFonts w:cs="Times New Roman"/>
          <w:color w:val="auto"/>
          <w:spacing w:val="-2"/>
        </w:rPr>
        <w:t xml:space="preserve">钢结构构件应避免采用加速构件腐蚀的不良设计； </w:t>
      </w:r>
    </w:p>
    <w:p w14:paraId="22DB1CD4">
      <w:pPr>
        <w:pStyle w:val="30"/>
        <w:numPr>
          <w:ilvl w:val="0"/>
          <w:numId w:val="41"/>
        </w:numPr>
        <w:ind w:leftChars="0" w:firstLineChars="0"/>
        <w:rPr>
          <w:rFonts w:cs="Times New Roman"/>
          <w:color w:val="auto"/>
          <w:spacing w:val="-2"/>
        </w:rPr>
      </w:pPr>
      <w:r>
        <w:rPr>
          <w:rFonts w:cs="Times New Roman"/>
          <w:color w:val="auto"/>
          <w:spacing w:val="-2"/>
        </w:rPr>
        <w:t>防腐蚀设计中应考虑钢结构构件在设计工作年限内的检查、维护和大修。</w:t>
      </w:r>
    </w:p>
    <w:p w14:paraId="09017354">
      <w:pPr>
        <w:rPr>
          <w:color w:val="auto"/>
        </w:rPr>
      </w:pPr>
      <w:r>
        <w:rPr>
          <w:color w:val="auto"/>
        </w:rPr>
        <w:t xml:space="preserve">6.7.2  建筑钢结构构件应根据环境条件、材质、结构形式、使用要求、施工条件和维护管理条件等因素，因地制宜，从下列方案中综合选择防腐蚀方案或其组合： </w:t>
      </w:r>
    </w:p>
    <w:p w14:paraId="5E51D5AF">
      <w:pPr>
        <w:pStyle w:val="30"/>
        <w:numPr>
          <w:ilvl w:val="0"/>
          <w:numId w:val="42"/>
        </w:numPr>
        <w:ind w:leftChars="0" w:firstLineChars="0"/>
        <w:rPr>
          <w:rFonts w:cs="Times New Roman"/>
          <w:color w:val="auto"/>
          <w:spacing w:val="-2"/>
        </w:rPr>
      </w:pPr>
      <w:r>
        <w:rPr>
          <w:rFonts w:cs="Times New Roman"/>
          <w:color w:val="auto"/>
          <w:spacing w:val="-2"/>
        </w:rPr>
        <w:t xml:space="preserve">防腐蚀涂料； </w:t>
      </w:r>
    </w:p>
    <w:p w14:paraId="69EFCE76">
      <w:pPr>
        <w:pStyle w:val="30"/>
        <w:numPr>
          <w:ilvl w:val="0"/>
          <w:numId w:val="42"/>
        </w:numPr>
        <w:ind w:leftChars="0" w:firstLineChars="0"/>
        <w:rPr>
          <w:rFonts w:cs="Times New Roman"/>
          <w:color w:val="auto"/>
          <w:spacing w:val="-2"/>
        </w:rPr>
      </w:pPr>
      <w:r>
        <w:rPr>
          <w:rFonts w:cs="Times New Roman"/>
          <w:color w:val="auto"/>
          <w:spacing w:val="-2"/>
        </w:rPr>
        <w:t xml:space="preserve">各种工艺形成的锌、铝等金属保护层； </w:t>
      </w:r>
    </w:p>
    <w:p w14:paraId="2CC26794">
      <w:pPr>
        <w:pStyle w:val="30"/>
        <w:numPr>
          <w:ilvl w:val="0"/>
          <w:numId w:val="42"/>
        </w:numPr>
        <w:ind w:leftChars="0" w:firstLineChars="0"/>
        <w:rPr>
          <w:rFonts w:cs="Times New Roman"/>
          <w:color w:val="auto"/>
          <w:spacing w:val="-2"/>
        </w:rPr>
      </w:pPr>
      <w:r>
        <w:rPr>
          <w:rFonts w:cs="Times New Roman"/>
          <w:color w:val="auto"/>
          <w:spacing w:val="-2"/>
        </w:rPr>
        <w:t xml:space="preserve">阴极保护措施； </w:t>
      </w:r>
    </w:p>
    <w:p w14:paraId="75F5C054">
      <w:pPr>
        <w:pStyle w:val="30"/>
        <w:numPr>
          <w:ilvl w:val="0"/>
          <w:numId w:val="42"/>
        </w:numPr>
        <w:ind w:leftChars="0" w:firstLineChars="0"/>
        <w:rPr>
          <w:rFonts w:cs="Times New Roman"/>
          <w:color w:val="auto"/>
          <w:spacing w:val="-2"/>
        </w:rPr>
      </w:pPr>
      <w:r>
        <w:rPr>
          <w:rFonts w:cs="Times New Roman"/>
          <w:color w:val="auto"/>
          <w:spacing w:val="-2"/>
        </w:rPr>
        <w:t>使用耐候钢。</w:t>
      </w:r>
    </w:p>
    <w:p w14:paraId="405AAA03">
      <w:pPr>
        <w:rPr>
          <w:color w:val="auto"/>
          <w:spacing w:val="-2"/>
          <w:szCs w:val="21"/>
        </w:rPr>
      </w:pPr>
      <w:r>
        <w:rPr>
          <w:b/>
          <w:bCs/>
          <w:color w:val="auto"/>
          <w:szCs w:val="21"/>
        </w:rPr>
        <w:t xml:space="preserve">条文说明6.7.3  </w:t>
      </w:r>
      <w:r>
        <w:rPr>
          <w:color w:val="auto"/>
          <w:szCs w:val="21"/>
        </w:rPr>
        <w:t>本条列出了常用的防腐蚀方案，其中防腐蚀涂料是最常用的防腐蚀方案，各种工艺形成的锌、铝等金属保护层包括热喷锌、热喷铝、热喷锌铝合金、热浸锌、电镀锌、冷喷铝、冷喷锌等。</w:t>
      </w:r>
      <w:r>
        <w:rPr>
          <w:i/>
          <w:iCs/>
          <w:color w:val="auto"/>
          <w:spacing w:val="-2"/>
          <w:szCs w:val="21"/>
        </w:rPr>
        <w:t xml:space="preserve"> </w:t>
      </w:r>
    </w:p>
    <w:p w14:paraId="7D2FF2FA">
      <w:pPr>
        <w:rPr>
          <w:color w:val="auto"/>
          <w:spacing w:val="-2"/>
          <w:szCs w:val="21"/>
        </w:rPr>
      </w:pPr>
      <w:r>
        <w:rPr>
          <w:color w:val="auto"/>
          <w:szCs w:val="21"/>
        </w:rPr>
        <w:t>6.7.3</w:t>
      </w:r>
      <w:r>
        <w:rPr>
          <w:color w:val="auto"/>
          <w:spacing w:val="-2"/>
          <w:szCs w:val="21"/>
        </w:rPr>
        <w:t xml:space="preserve">  钢结构构件在涂装之前应进行表面处理，闭口截面构件应沿全长和端部进行焊接封闭。 </w:t>
      </w:r>
    </w:p>
    <w:p w14:paraId="70384AA7">
      <w:pPr>
        <w:rPr>
          <w:color w:val="auto"/>
          <w:szCs w:val="21"/>
        </w:rPr>
      </w:pPr>
      <w:r>
        <w:rPr>
          <w:b/>
          <w:bCs/>
          <w:color w:val="auto"/>
          <w:szCs w:val="21"/>
        </w:rPr>
        <w:t xml:space="preserve">条文说明6.7.3  </w:t>
      </w:r>
      <w:r>
        <w:rPr>
          <w:color w:val="auto"/>
          <w:szCs w:val="21"/>
        </w:rPr>
        <w:t>表面处理质量直接影响涂层与基体的结合力，是涂层过早破坏的主要影响因素，钢构件在涂装之前应进行表面处理。</w:t>
      </w:r>
    </w:p>
    <w:p w14:paraId="229D3D88">
      <w:pPr>
        <w:pStyle w:val="3"/>
        <w:spacing w:before="190" w:after="190"/>
        <w:rPr>
          <w:color w:val="auto"/>
        </w:rPr>
      </w:pPr>
      <w:bookmarkStart w:id="102" w:name="_Toc4840"/>
      <w:r>
        <w:rPr>
          <w:color w:val="auto"/>
        </w:rPr>
        <w:t>6.8 钢结构防火设计</w:t>
      </w:r>
      <w:bookmarkEnd w:id="102"/>
    </w:p>
    <w:p w14:paraId="45E41372">
      <w:pPr>
        <w:snapToGrid/>
        <w:rPr>
          <w:color w:val="auto"/>
          <w:szCs w:val="21"/>
        </w:rPr>
      </w:pPr>
      <w:r>
        <w:rPr>
          <w:color w:val="auto"/>
          <w:szCs w:val="21"/>
        </w:rPr>
        <w:t>6.8.1在模块建筑结构设计文件中，应注明结构的设计耐火等级，构件的设计耐火极限、所需要的防火保护措施及其防火保护材料的性能要求。</w:t>
      </w:r>
    </w:p>
    <w:p w14:paraId="4C9CE027">
      <w:pPr>
        <w:snapToGrid/>
        <w:rPr>
          <w:color w:val="auto"/>
          <w:szCs w:val="21"/>
        </w:rPr>
      </w:pPr>
      <w:r>
        <w:rPr>
          <w:color w:val="auto"/>
          <w:szCs w:val="21"/>
        </w:rPr>
        <w:t>6.8.2模块建筑钢结构防火可选用基于构件耐火验算的防火设计方法。</w:t>
      </w:r>
    </w:p>
    <w:p w14:paraId="1C6A9C2B">
      <w:pPr>
        <w:pStyle w:val="22"/>
        <w:ind w:firstLine="0" w:firstLineChars="0"/>
        <w:rPr>
          <w:color w:val="auto"/>
          <w:szCs w:val="21"/>
        </w:rPr>
      </w:pPr>
      <w:r>
        <w:rPr>
          <w:color w:val="auto"/>
          <w:szCs w:val="21"/>
        </w:rPr>
        <w:t>6.8.3模块建筑在缺少钢结构构件的实际耐火极限试验情况下，可采用承载力法或临界温度法对钢结构构件进行耐火验算，计算方法应符合现行国家标准《建筑钢结构防火技术规范》GB 51249的相关要求。</w:t>
      </w:r>
    </w:p>
    <w:p w14:paraId="191676F4">
      <w:pPr>
        <w:pStyle w:val="22"/>
        <w:ind w:firstLine="0" w:firstLineChars="0"/>
        <w:rPr>
          <w:color w:val="auto"/>
          <w:szCs w:val="21"/>
        </w:rPr>
      </w:pPr>
      <w:r>
        <w:rPr>
          <w:color w:val="auto"/>
          <w:szCs w:val="21"/>
        </w:rPr>
        <w:t>6.8.4模块建筑钢构件防火做法可采用涂层或包覆等方法。</w:t>
      </w:r>
    </w:p>
    <w:p w14:paraId="67E6BCD8">
      <w:pPr>
        <w:pStyle w:val="2"/>
        <w:spacing w:before="381" w:after="381"/>
        <w:rPr>
          <w:rFonts w:ascii="Times New Roman" w:hAnsi="Times New Roman"/>
          <w:color w:val="auto"/>
        </w:rPr>
      </w:pPr>
      <w:bookmarkStart w:id="103" w:name="_Toc6169"/>
      <w:bookmarkStart w:id="104" w:name="_Toc23730"/>
      <w:bookmarkStart w:id="105" w:name="_Toc19461"/>
      <w:r>
        <w:rPr>
          <w:rFonts w:ascii="Times New Roman" w:hAnsi="Times New Roman"/>
          <w:color w:val="auto"/>
        </w:rPr>
        <w:t>7  内装系统与设备管线设计</w:t>
      </w:r>
      <w:bookmarkEnd w:id="103"/>
      <w:bookmarkEnd w:id="104"/>
      <w:bookmarkEnd w:id="105"/>
    </w:p>
    <w:p w14:paraId="34CC3441">
      <w:pPr>
        <w:snapToGrid/>
        <w:spacing w:afterLines="50"/>
        <w:outlineLvl w:val="1"/>
        <w:rPr>
          <w:color w:val="auto"/>
          <w:szCs w:val="21"/>
        </w:rPr>
      </w:pPr>
      <w:bookmarkStart w:id="106" w:name="_Toc14724"/>
      <w:bookmarkStart w:id="107" w:name="_Toc13403"/>
      <w:bookmarkStart w:id="108" w:name="_Toc24752"/>
      <w:r>
        <w:rPr>
          <w:rFonts w:eastAsia="黑体"/>
          <w:bCs/>
          <w:color w:val="auto"/>
          <w:szCs w:val="21"/>
        </w:rPr>
        <w:t>7.1</w:t>
      </w:r>
      <w:r>
        <w:rPr>
          <w:rFonts w:eastAsia="黑体"/>
          <w:color w:val="auto"/>
          <w:szCs w:val="21"/>
        </w:rPr>
        <w:t xml:space="preserve"> </w:t>
      </w:r>
      <w:r>
        <w:rPr>
          <w:rFonts w:eastAsia="黑体"/>
          <w:bCs/>
          <w:color w:val="auto"/>
          <w:szCs w:val="21"/>
        </w:rPr>
        <w:t>一般规定</w:t>
      </w:r>
      <w:bookmarkEnd w:id="106"/>
      <w:bookmarkEnd w:id="107"/>
      <w:bookmarkEnd w:id="108"/>
      <w:r>
        <w:rPr>
          <w:rFonts w:eastAsia="黑体"/>
          <w:color w:val="auto"/>
          <w:szCs w:val="21"/>
        </w:rPr>
        <w:tab/>
      </w:r>
      <w:r>
        <w:rPr>
          <w:rFonts w:eastAsia="黑体"/>
          <w:color w:val="auto"/>
          <w:szCs w:val="21"/>
        </w:rPr>
        <w:tab/>
      </w:r>
      <w:r>
        <w:rPr>
          <w:color w:val="auto"/>
          <w:szCs w:val="21"/>
        </w:rPr>
        <w:tab/>
      </w:r>
    </w:p>
    <w:p w14:paraId="3736467B">
      <w:pPr>
        <w:rPr>
          <w:color w:val="auto"/>
        </w:rPr>
      </w:pPr>
      <w:r>
        <w:rPr>
          <w:color w:val="auto"/>
        </w:rPr>
        <w:t>7.1.1 钢结构模块化建筑的设备管线和内装系统设计应符合现行国家标准《建筑内部装修设计防火规范》GB 50222、《民用建筑工程室内环境污染控制标准》GB 50325 、《民用建筑隔声设计规范》GB 50118 、现行行业标准《住宅室内装饰装修设计规范》JGJ 367和现行广东省标准《建筑室内装配式装修技术规程》DBJ/T15-246、现行广州市标准《建筑室内装配式装修技术规程》DB4401/T90、《广州市装配式装修认定指引》的有关规定。</w:t>
      </w:r>
    </w:p>
    <w:p w14:paraId="39D63BE4">
      <w:pPr>
        <w:rPr>
          <w:color w:val="auto"/>
        </w:rPr>
      </w:pPr>
      <w:r>
        <w:rPr>
          <w:color w:val="auto"/>
        </w:rPr>
        <w:t>7.1.2 钢结构模块化建筑的设备与管线的抗震设计应符合现行国家标准《建筑机电工程抗震设计规范》GB 50981的有关规定。</w:t>
      </w:r>
    </w:p>
    <w:p w14:paraId="391D5489">
      <w:pPr>
        <w:rPr>
          <w:color w:val="auto"/>
          <w:szCs w:val="21"/>
        </w:rPr>
      </w:pPr>
      <w:r>
        <w:rPr>
          <w:color w:val="auto"/>
          <w:szCs w:val="21"/>
        </w:rPr>
        <w:t>7.1.3</w:t>
      </w:r>
      <w:r>
        <w:rPr>
          <w:color w:val="auto"/>
          <w:spacing w:val="-2"/>
          <w:szCs w:val="21"/>
        </w:rPr>
        <w:t xml:space="preserve"> </w:t>
      </w:r>
      <w:r>
        <w:rPr>
          <w:color w:val="auto"/>
          <w:szCs w:val="21"/>
        </w:rPr>
        <w:t>机电设计、内装设计应与建筑设计、结构设计等专业同步进行，机电设计宜结合内装设计与主体结构相分离、装修包覆的方式，同时检修口的设计宜标准化，以便于后期检修。</w:t>
      </w:r>
    </w:p>
    <w:p w14:paraId="414C6FD6">
      <w:pPr>
        <w:rPr>
          <w:color w:val="auto"/>
          <w:szCs w:val="21"/>
        </w:rPr>
      </w:pPr>
      <w:r>
        <w:rPr>
          <w:b/>
          <w:bCs/>
          <w:color w:val="auto"/>
          <w:szCs w:val="21"/>
        </w:rPr>
        <w:t>条文说明7.1.3</w:t>
      </w:r>
      <w:r>
        <w:rPr>
          <w:color w:val="auto"/>
          <w:szCs w:val="21"/>
        </w:rPr>
        <w:t xml:space="preserve"> 设备管线与内装修设计应结合模块的拆分与安装，选择适合的系统，并进行综合论证。</w:t>
      </w:r>
    </w:p>
    <w:p w14:paraId="67166842">
      <w:pPr>
        <w:rPr>
          <w:color w:val="auto"/>
        </w:rPr>
      </w:pPr>
      <w:r>
        <w:rPr>
          <w:color w:val="auto"/>
        </w:rPr>
        <w:t>7.1.4 机电设备系统、内装系统应满足模块标准化设计、工厂集成化安装的要求，并满足运输、吊装成品保护的要求。</w:t>
      </w:r>
    </w:p>
    <w:p w14:paraId="3B9FF94A">
      <w:pPr>
        <w:rPr>
          <w:color w:val="auto"/>
          <w:szCs w:val="21"/>
        </w:rPr>
      </w:pPr>
      <w:r>
        <w:rPr>
          <w:b/>
          <w:bCs/>
          <w:color w:val="auto"/>
          <w:szCs w:val="21"/>
        </w:rPr>
        <w:t>条文说明7.1.4</w:t>
      </w:r>
      <w:r>
        <w:rPr>
          <w:color w:val="auto"/>
          <w:szCs w:val="21"/>
        </w:rPr>
        <w:t xml:space="preserve"> 机电设备系统、内装系统设计应从建造的全过程考虑，考虑运输、吊装及成品保护的要求。</w:t>
      </w:r>
    </w:p>
    <w:p w14:paraId="7D472F24">
      <w:pPr>
        <w:rPr>
          <w:color w:val="auto"/>
          <w:szCs w:val="21"/>
        </w:rPr>
      </w:pPr>
      <w:r>
        <w:rPr>
          <w:color w:val="auto"/>
          <w:szCs w:val="21"/>
        </w:rPr>
        <w:t>7.1.5</w:t>
      </w:r>
      <w:r>
        <w:rPr>
          <w:color w:val="auto"/>
          <w:spacing w:val="-2"/>
          <w:szCs w:val="21"/>
        </w:rPr>
        <w:t xml:space="preserve"> </w:t>
      </w:r>
      <w:r>
        <w:rPr>
          <w:color w:val="auto"/>
          <w:szCs w:val="21"/>
        </w:rPr>
        <w:t>机电设备及管线的连接应采用标准化接口，应选用耐腐蚀、抗老化、连接可靠的管线及设备。</w:t>
      </w:r>
    </w:p>
    <w:p w14:paraId="09E148B6">
      <w:pPr>
        <w:rPr>
          <w:color w:val="auto"/>
          <w:szCs w:val="21"/>
        </w:rPr>
      </w:pPr>
      <w:r>
        <w:rPr>
          <w:color w:val="auto"/>
          <w:szCs w:val="21"/>
        </w:rPr>
        <w:t>7.1.6</w:t>
      </w:r>
      <w:r>
        <w:rPr>
          <w:color w:val="auto"/>
          <w:spacing w:val="-2"/>
          <w:szCs w:val="21"/>
        </w:rPr>
        <w:t xml:space="preserve"> </w:t>
      </w:r>
      <w:r>
        <w:rPr>
          <w:color w:val="auto"/>
          <w:szCs w:val="21"/>
        </w:rPr>
        <w:t>设备与管线的布置应符合下列规定：</w:t>
      </w:r>
    </w:p>
    <w:p w14:paraId="2D7560C0">
      <w:pPr>
        <w:pStyle w:val="30"/>
        <w:numPr>
          <w:ilvl w:val="0"/>
          <w:numId w:val="43"/>
        </w:numPr>
        <w:ind w:leftChars="0" w:firstLineChars="0"/>
        <w:rPr>
          <w:rFonts w:cs="Times New Roman"/>
          <w:color w:val="auto"/>
        </w:rPr>
      </w:pPr>
      <w:r>
        <w:rPr>
          <w:rFonts w:cs="Times New Roman"/>
          <w:color w:val="auto"/>
        </w:rPr>
        <w:t>各专业设备及管线在布置时应进行综合排布，管线在结构构件、预制墙体中穿越时应预留好孔洞或套管；</w:t>
      </w:r>
    </w:p>
    <w:p w14:paraId="6F6D5A50">
      <w:pPr>
        <w:pStyle w:val="30"/>
        <w:numPr>
          <w:ilvl w:val="0"/>
          <w:numId w:val="43"/>
        </w:numPr>
        <w:ind w:leftChars="0" w:firstLineChars="0"/>
        <w:rPr>
          <w:rFonts w:cs="Times New Roman"/>
          <w:color w:val="auto"/>
        </w:rPr>
      </w:pPr>
      <w:r>
        <w:rPr>
          <w:rFonts w:cs="Times New Roman"/>
          <w:color w:val="auto"/>
        </w:rPr>
        <w:t>设备与管线的布置应减少上下模块间的管线竖向连接，并宜布置在架空层或吊顶内；</w:t>
      </w:r>
    </w:p>
    <w:p w14:paraId="45607CFF">
      <w:pPr>
        <w:pStyle w:val="30"/>
        <w:numPr>
          <w:ilvl w:val="0"/>
          <w:numId w:val="43"/>
        </w:numPr>
        <w:ind w:leftChars="0" w:firstLineChars="0"/>
        <w:rPr>
          <w:rFonts w:cs="Times New Roman"/>
          <w:color w:val="auto"/>
        </w:rPr>
      </w:pPr>
      <w:r>
        <w:rPr>
          <w:rFonts w:cs="Times New Roman"/>
          <w:color w:val="auto"/>
        </w:rPr>
        <w:t>设备与管线宜集中布置在供上下层、多系统管线连接的管道井内，并应设置隔断和保护。</w:t>
      </w:r>
    </w:p>
    <w:p w14:paraId="2552DAE4">
      <w:pPr>
        <w:pStyle w:val="30"/>
        <w:numPr>
          <w:ilvl w:val="0"/>
          <w:numId w:val="43"/>
        </w:numPr>
        <w:ind w:leftChars="0" w:firstLineChars="0"/>
        <w:rPr>
          <w:rFonts w:cs="Times New Roman"/>
          <w:color w:val="auto"/>
        </w:rPr>
      </w:pPr>
      <w:r>
        <w:rPr>
          <w:rFonts w:cs="Times New Roman"/>
          <w:color w:val="auto"/>
        </w:rPr>
        <w:t>公共管线、阀门、检修口、计量仪表、电表箱、配电箱、智能化配线箱等，宜统一集中设置在公共区域。</w:t>
      </w:r>
    </w:p>
    <w:p w14:paraId="7A9A1EDC">
      <w:pPr>
        <w:rPr>
          <w:color w:val="auto"/>
          <w:kern w:val="0"/>
          <w:szCs w:val="21"/>
        </w:rPr>
      </w:pPr>
      <w:r>
        <w:rPr>
          <w:color w:val="auto"/>
          <w:szCs w:val="21"/>
        </w:rPr>
        <w:t xml:space="preserve">7.1.8 </w:t>
      </w:r>
      <w:r>
        <w:rPr>
          <w:color w:val="auto"/>
          <w:kern w:val="0"/>
          <w:szCs w:val="21"/>
        </w:rPr>
        <w:t>设备管线系统应采用建筑信息模型技术，机电设备管线宜共用支吊架并满足一体化预制的要求。</w:t>
      </w:r>
    </w:p>
    <w:p w14:paraId="458B7EFE">
      <w:pPr>
        <w:pStyle w:val="22"/>
        <w:ind w:firstLine="0" w:firstLineChars="0"/>
        <w:rPr>
          <w:color w:val="auto"/>
        </w:rPr>
      </w:pPr>
      <w:r>
        <w:rPr>
          <w:color w:val="auto"/>
          <w:szCs w:val="21"/>
        </w:rPr>
        <w:t xml:space="preserve">7.1.9  </w:t>
      </w:r>
      <w:r>
        <w:rPr>
          <w:color w:val="auto"/>
        </w:rPr>
        <w:t>设备与管线嵌入或穿越有防水、防火、隔声、隔热要求的墙体、楼板、屋面及其他建筑、结构构件时，应采用相应处理措施，确保不降低被嵌入或穿越处建筑、结构构件的相关性能指标。</w:t>
      </w:r>
    </w:p>
    <w:p w14:paraId="6CEE4E9E">
      <w:pPr>
        <w:pStyle w:val="22"/>
        <w:ind w:firstLine="0" w:firstLineChars="0"/>
        <w:rPr>
          <w:color w:val="auto"/>
        </w:rPr>
      </w:pPr>
      <w:r>
        <w:rPr>
          <w:color w:val="auto"/>
          <w:szCs w:val="21"/>
        </w:rPr>
        <w:t>7.1.10  模块单元内供暖通风与空调设备、管线应方便维修更换，维修更换时不应影响主体结构，并宜与主体结构相分离。</w:t>
      </w:r>
    </w:p>
    <w:p w14:paraId="2F0BF759">
      <w:pPr>
        <w:pStyle w:val="3"/>
        <w:spacing w:before="190" w:after="190"/>
        <w:rPr>
          <w:color w:val="auto"/>
        </w:rPr>
      </w:pPr>
      <w:bookmarkStart w:id="109" w:name="_Toc15056"/>
      <w:bookmarkStart w:id="110" w:name="_Toc24006"/>
      <w:bookmarkStart w:id="111" w:name="_Toc23469"/>
      <w:r>
        <w:rPr>
          <w:color w:val="auto"/>
        </w:rPr>
        <w:t>7.2 内装系统</w:t>
      </w:r>
      <w:bookmarkEnd w:id="109"/>
      <w:bookmarkEnd w:id="110"/>
      <w:bookmarkEnd w:id="111"/>
      <w:r>
        <w:rPr>
          <w:color w:val="auto"/>
        </w:rPr>
        <w:t xml:space="preserve">    </w:t>
      </w:r>
    </w:p>
    <w:p w14:paraId="414865E5">
      <w:pPr>
        <w:rPr>
          <w:color w:val="auto"/>
          <w:szCs w:val="21"/>
        </w:rPr>
      </w:pPr>
      <w:r>
        <w:rPr>
          <w:color w:val="auto"/>
          <w:szCs w:val="21"/>
        </w:rPr>
        <w:t>7.2.1</w:t>
      </w:r>
      <w:r>
        <w:rPr>
          <w:color w:val="auto"/>
          <w:spacing w:val="-2"/>
          <w:szCs w:val="21"/>
        </w:rPr>
        <w:t xml:space="preserve">  </w:t>
      </w:r>
      <w:r>
        <w:rPr>
          <w:color w:val="auto"/>
          <w:szCs w:val="21"/>
        </w:rPr>
        <w:t>钢结构模块化建筑内装系统设计与部品选型应满足绿色环保的要求。室内污染物限制应符合现行国家标准《民用建筑工程室内环境污染控制标准》GB 50325的有关规定。室内污染物限值除符合GB 50325外，七大类污染物（氡、甲醛、氨、苯、甲苯、二甲苯、TVOC）浓度应低于国标限值的80%，以满足《广州市装配式装修认定指》对AAA级项目的宜居环境要求。</w:t>
      </w:r>
    </w:p>
    <w:p w14:paraId="6E517BEE">
      <w:pPr>
        <w:snapToGrid/>
        <w:rPr>
          <w:color w:val="auto"/>
          <w:szCs w:val="21"/>
        </w:rPr>
      </w:pPr>
      <w:r>
        <w:rPr>
          <w:color w:val="auto"/>
          <w:szCs w:val="21"/>
        </w:rPr>
        <w:t>7.2.2</w:t>
      </w:r>
      <w:r>
        <w:rPr>
          <w:color w:val="auto"/>
          <w:spacing w:val="-2"/>
          <w:szCs w:val="21"/>
        </w:rPr>
        <w:t xml:space="preserve">  </w:t>
      </w:r>
      <w:r>
        <w:rPr>
          <w:color w:val="auto"/>
          <w:szCs w:val="21"/>
        </w:rPr>
        <w:t>内装系统宜采用装配式装修技术，并应符合下列规定：</w:t>
      </w:r>
    </w:p>
    <w:p w14:paraId="450EA633">
      <w:pPr>
        <w:pStyle w:val="30"/>
        <w:numPr>
          <w:ilvl w:val="0"/>
          <w:numId w:val="44"/>
        </w:numPr>
        <w:ind w:leftChars="0" w:firstLineChars="0"/>
        <w:rPr>
          <w:rFonts w:cs="Times New Roman"/>
          <w:color w:val="auto"/>
        </w:rPr>
      </w:pPr>
      <w:r>
        <w:rPr>
          <w:rFonts w:cs="Times New Roman"/>
          <w:color w:val="auto"/>
        </w:rPr>
        <w:t>内装系统的设计应遵循标准化设计和模数协调的原则，并应满足室内功能和性能要求采用通用化部品进行多样化组合，满足广州市地方标准《建筑室内装配式装修技术规程》DB4401/T 90有关规定；</w:t>
      </w:r>
    </w:p>
    <w:p w14:paraId="297F4B50">
      <w:pPr>
        <w:pStyle w:val="30"/>
        <w:numPr>
          <w:ilvl w:val="0"/>
          <w:numId w:val="44"/>
        </w:numPr>
        <w:ind w:leftChars="0" w:firstLineChars="0"/>
        <w:rPr>
          <w:rFonts w:cs="Times New Roman"/>
          <w:color w:val="auto"/>
        </w:rPr>
      </w:pPr>
      <w:r>
        <w:rPr>
          <w:rFonts w:cs="Times New Roman"/>
          <w:color w:val="auto"/>
        </w:rPr>
        <w:t>模块内部装修（含接口位置）宜在工厂完成，提升装配率；</w:t>
      </w:r>
    </w:p>
    <w:p w14:paraId="0F3DBD48">
      <w:pPr>
        <w:pStyle w:val="30"/>
        <w:numPr>
          <w:ilvl w:val="0"/>
          <w:numId w:val="44"/>
        </w:numPr>
        <w:ind w:leftChars="0" w:firstLineChars="0"/>
        <w:rPr>
          <w:rFonts w:cs="Times New Roman"/>
          <w:color w:val="auto"/>
        </w:rPr>
      </w:pPr>
      <w:r>
        <w:rPr>
          <w:rFonts w:cs="Times New Roman"/>
          <w:color w:val="auto"/>
        </w:rPr>
        <w:t>内装修材料及部品应根据不同的使用年限，做到安全可靠，连接牢固，维护便利；</w:t>
      </w:r>
    </w:p>
    <w:p w14:paraId="5842386E">
      <w:pPr>
        <w:pStyle w:val="30"/>
        <w:numPr>
          <w:ilvl w:val="0"/>
          <w:numId w:val="44"/>
        </w:numPr>
        <w:ind w:leftChars="0" w:firstLineChars="0"/>
        <w:rPr>
          <w:rFonts w:cs="Times New Roman"/>
          <w:color w:val="auto"/>
        </w:rPr>
      </w:pPr>
      <w:r>
        <w:rPr>
          <w:rFonts w:cs="Times New Roman"/>
          <w:color w:val="auto"/>
        </w:rPr>
        <w:t>内装部品应根据规格和安装顺序对部品进行统一编号；</w:t>
      </w:r>
    </w:p>
    <w:p w14:paraId="27A27792">
      <w:pPr>
        <w:pStyle w:val="30"/>
        <w:numPr>
          <w:ilvl w:val="0"/>
          <w:numId w:val="44"/>
        </w:numPr>
        <w:ind w:leftChars="0" w:firstLineChars="0"/>
        <w:rPr>
          <w:rFonts w:cs="Times New Roman"/>
          <w:color w:val="auto"/>
        </w:rPr>
      </w:pPr>
      <w:r>
        <w:rPr>
          <w:rFonts w:cs="Times New Roman"/>
          <w:color w:val="auto"/>
        </w:rPr>
        <w:t>部品编号宜与BIM模型关联，实现信息化管理。</w:t>
      </w:r>
    </w:p>
    <w:p w14:paraId="648F8DC3">
      <w:pPr>
        <w:snapToGrid/>
        <w:rPr>
          <w:color w:val="auto"/>
          <w:szCs w:val="21"/>
        </w:rPr>
      </w:pPr>
      <w:r>
        <w:rPr>
          <w:color w:val="auto"/>
          <w:szCs w:val="21"/>
        </w:rPr>
        <w:t>7.2.3</w:t>
      </w:r>
      <w:r>
        <w:rPr>
          <w:color w:val="auto"/>
          <w:spacing w:val="-2"/>
          <w:szCs w:val="21"/>
        </w:rPr>
        <w:t xml:space="preserve"> </w:t>
      </w:r>
      <w:r>
        <w:rPr>
          <w:color w:val="auto"/>
          <w:szCs w:val="21"/>
        </w:rPr>
        <w:t>内装部品宜结合设备管线进行集成设计，宜采用管线分离技术（明敷或架空），内装部品的装配宜满足干式工法的要求，需要灵活移动或临时使用的轻型设施宜优先采用“磁吸工艺”等可逆安装技术。</w:t>
      </w:r>
    </w:p>
    <w:p w14:paraId="09F46D07">
      <w:pPr>
        <w:rPr>
          <w:color w:val="auto"/>
          <w:szCs w:val="21"/>
        </w:rPr>
      </w:pPr>
      <w:r>
        <w:rPr>
          <w:b/>
          <w:bCs/>
          <w:color w:val="auto"/>
          <w:szCs w:val="21"/>
        </w:rPr>
        <w:t>条文说明7.2.3</w:t>
      </w:r>
      <w:r>
        <w:rPr>
          <w:color w:val="auto"/>
          <w:szCs w:val="21"/>
        </w:rPr>
        <w:t>内装部品采用集成设计，满足干式工法的技术可以提高内装装配率，更便于工厂整体装修及运输，同时可以缩短施工工期，加快施工进度，符合钢结构模块化建筑快速装配的技术需求。可逆技术用于轻钢龙骨隔墙与吊顶的快速拆装系统；集成灯具、风口的卡扣式面板，支持局部更换的墙面板。在钢柱、钢梁上通过高强磁吸底座固定线盒、管线卡箍，无需焊接或打孔。</w:t>
      </w:r>
    </w:p>
    <w:p w14:paraId="7213F5EA">
      <w:pPr>
        <w:rPr>
          <w:color w:val="auto"/>
        </w:rPr>
      </w:pPr>
      <w:r>
        <w:rPr>
          <w:color w:val="auto"/>
        </w:rPr>
        <w:t>7.2.4  内装系统的相关部品部件的尺寸、公差应与接口相协调，内装部品应具有通用性和互换性。</w:t>
      </w:r>
    </w:p>
    <w:p w14:paraId="17EA5FC2">
      <w:pPr>
        <w:rPr>
          <w:color w:val="auto"/>
          <w:szCs w:val="21"/>
        </w:rPr>
      </w:pPr>
      <w:r>
        <w:rPr>
          <w:color w:val="auto"/>
        </w:rPr>
        <w:t>7.2.5  楼地</w:t>
      </w:r>
      <w:r>
        <w:rPr>
          <w:color w:val="auto"/>
          <w:szCs w:val="21"/>
        </w:rPr>
        <w:t>面系统宜选用集成化部品，宜采用干式施工工法的饰面材料，并应符合下列规定：</w:t>
      </w:r>
    </w:p>
    <w:p w14:paraId="30602049">
      <w:pPr>
        <w:pStyle w:val="30"/>
        <w:numPr>
          <w:ilvl w:val="0"/>
          <w:numId w:val="45"/>
        </w:numPr>
        <w:ind w:leftChars="0" w:firstLineChars="0"/>
        <w:rPr>
          <w:rFonts w:cs="Times New Roman"/>
          <w:color w:val="auto"/>
        </w:rPr>
      </w:pPr>
      <w:r>
        <w:rPr>
          <w:rFonts w:cs="Times New Roman"/>
          <w:color w:val="auto"/>
        </w:rPr>
        <w:t>瓷砖地面宜采用薄贴做法；</w:t>
      </w:r>
    </w:p>
    <w:p w14:paraId="7F68B03A">
      <w:pPr>
        <w:pStyle w:val="30"/>
        <w:numPr>
          <w:ilvl w:val="0"/>
          <w:numId w:val="45"/>
        </w:numPr>
        <w:ind w:leftChars="0" w:firstLineChars="0"/>
        <w:rPr>
          <w:rFonts w:cs="Times New Roman"/>
          <w:color w:val="auto"/>
        </w:rPr>
      </w:pPr>
      <w:r>
        <w:rPr>
          <w:rFonts w:cs="Times New Roman"/>
          <w:color w:val="auto"/>
        </w:rPr>
        <w:t>地胶地面宜采用干式卡扣连接做法；</w:t>
      </w:r>
    </w:p>
    <w:p w14:paraId="1CCAA57E">
      <w:pPr>
        <w:pStyle w:val="30"/>
        <w:numPr>
          <w:ilvl w:val="0"/>
          <w:numId w:val="45"/>
        </w:numPr>
        <w:ind w:leftChars="0" w:firstLineChars="0"/>
        <w:rPr>
          <w:rFonts w:cs="Times New Roman"/>
          <w:color w:val="auto"/>
        </w:rPr>
      </w:pPr>
      <w:r>
        <w:rPr>
          <w:rFonts w:cs="Times New Roman"/>
          <w:color w:val="auto"/>
        </w:rPr>
        <w:t>复合木地板地面宜采用实铺式做法；</w:t>
      </w:r>
    </w:p>
    <w:p w14:paraId="299C08CF">
      <w:pPr>
        <w:pStyle w:val="30"/>
        <w:numPr>
          <w:ilvl w:val="0"/>
          <w:numId w:val="45"/>
        </w:numPr>
        <w:ind w:leftChars="0" w:firstLineChars="0"/>
        <w:rPr>
          <w:rFonts w:cs="Times New Roman"/>
          <w:color w:val="auto"/>
        </w:rPr>
      </w:pPr>
      <w:r>
        <w:rPr>
          <w:rFonts w:cs="Times New Roman"/>
          <w:color w:val="auto"/>
        </w:rPr>
        <w:t>地毯地面宜采用免胶做法；</w:t>
      </w:r>
    </w:p>
    <w:p w14:paraId="1BFF1726">
      <w:pPr>
        <w:pStyle w:val="30"/>
        <w:numPr>
          <w:ilvl w:val="0"/>
          <w:numId w:val="45"/>
        </w:numPr>
        <w:ind w:leftChars="0" w:firstLineChars="0"/>
        <w:rPr>
          <w:rFonts w:cs="Times New Roman"/>
          <w:color w:val="auto"/>
        </w:rPr>
      </w:pPr>
      <w:r>
        <w:rPr>
          <w:rFonts w:cs="Times New Roman"/>
          <w:color w:val="auto"/>
        </w:rPr>
        <w:t>架空地板地面的架空高度应根据下敷管线尺寸、路径、设置坡度等确定，并应设置检修口。</w:t>
      </w:r>
    </w:p>
    <w:p w14:paraId="634D3C1C">
      <w:pPr>
        <w:rPr>
          <w:color w:val="auto"/>
          <w:szCs w:val="21"/>
        </w:rPr>
      </w:pPr>
      <w:r>
        <w:rPr>
          <w:color w:val="auto"/>
          <w:szCs w:val="21"/>
        </w:rPr>
        <w:t>7.2.6</w:t>
      </w:r>
      <w:r>
        <w:rPr>
          <w:color w:val="auto"/>
          <w:spacing w:val="-2"/>
          <w:szCs w:val="21"/>
        </w:rPr>
        <w:t xml:space="preserve">  </w:t>
      </w:r>
      <w:r>
        <w:rPr>
          <w:color w:val="auto"/>
          <w:szCs w:val="21"/>
        </w:rPr>
        <w:t>模块单元内部轻质隔墙宜采用轻钢龙骨隔墙或其他装配式隔墙，并应符合下列规定：</w:t>
      </w:r>
    </w:p>
    <w:p w14:paraId="7607EEDE">
      <w:pPr>
        <w:pStyle w:val="30"/>
        <w:numPr>
          <w:ilvl w:val="0"/>
          <w:numId w:val="46"/>
        </w:numPr>
        <w:ind w:leftChars="0" w:firstLineChars="0"/>
        <w:rPr>
          <w:rFonts w:cs="Times New Roman"/>
          <w:color w:val="auto"/>
        </w:rPr>
      </w:pPr>
      <w:r>
        <w:rPr>
          <w:rFonts w:cs="Times New Roman"/>
          <w:color w:val="auto"/>
        </w:rPr>
        <w:t>隔墙宜结合室内管线的敷设进行构造设计，如预留设备管线空腔，避免管线安装和维修更换对墙体造成破坏；</w:t>
      </w:r>
    </w:p>
    <w:p w14:paraId="6CCEFCB1">
      <w:pPr>
        <w:pStyle w:val="30"/>
        <w:numPr>
          <w:ilvl w:val="0"/>
          <w:numId w:val="46"/>
        </w:numPr>
        <w:ind w:leftChars="0" w:firstLineChars="0"/>
        <w:rPr>
          <w:rFonts w:cs="Times New Roman"/>
          <w:color w:val="auto"/>
        </w:rPr>
      </w:pPr>
      <w:r>
        <w:rPr>
          <w:rFonts w:cs="Times New Roman"/>
          <w:color w:val="auto"/>
        </w:rPr>
        <w:t>管线隐蔽设计应预留检修口，检修口尺寸符合《广州市装配式装修认定指引》有关规定；</w:t>
      </w:r>
    </w:p>
    <w:p w14:paraId="315C782B">
      <w:pPr>
        <w:pStyle w:val="30"/>
        <w:numPr>
          <w:ilvl w:val="0"/>
          <w:numId w:val="46"/>
        </w:numPr>
        <w:ind w:leftChars="0" w:firstLineChars="0"/>
        <w:rPr>
          <w:rFonts w:cs="Times New Roman"/>
          <w:color w:val="auto"/>
        </w:rPr>
      </w:pPr>
      <w:r>
        <w:rPr>
          <w:rFonts w:cs="Times New Roman"/>
          <w:color w:val="auto"/>
        </w:rPr>
        <w:t>隔墙饰面应高于吊顶完成面，确保隔墙基层隐蔽；</w:t>
      </w:r>
    </w:p>
    <w:p w14:paraId="2619189F">
      <w:pPr>
        <w:pStyle w:val="30"/>
        <w:numPr>
          <w:ilvl w:val="0"/>
          <w:numId w:val="46"/>
        </w:numPr>
        <w:ind w:leftChars="0" w:firstLineChars="0"/>
        <w:rPr>
          <w:rFonts w:cs="Times New Roman"/>
          <w:color w:val="auto"/>
        </w:rPr>
      </w:pPr>
      <w:r>
        <w:rPr>
          <w:rFonts w:cs="Times New Roman"/>
          <w:color w:val="auto"/>
        </w:rPr>
        <w:t>隔墙龙骨应直接固定在混凝土楼板及模块框架梁上，不宜采用混合加固的方式。</w:t>
      </w:r>
    </w:p>
    <w:p w14:paraId="61E51686">
      <w:pPr>
        <w:rPr>
          <w:color w:val="auto"/>
          <w:szCs w:val="21"/>
        </w:rPr>
      </w:pPr>
      <w:r>
        <w:rPr>
          <w:b/>
          <w:bCs/>
          <w:color w:val="auto"/>
          <w:szCs w:val="21"/>
        </w:rPr>
        <w:t>条文说明7.2.6</w:t>
      </w:r>
      <w:r>
        <w:rPr>
          <w:color w:val="auto"/>
          <w:szCs w:val="21"/>
        </w:rPr>
        <w:t>龙骨应承载在钢结构主要构件上，且天地龙骨与主体结构密切固定，混合加固指使用轻钢龙骨以外的龙骨系统与轻钢龙骨结构进行搭接加固，使用混合加固会降低龙骨平整度，垂直度和承载力，但当空间超过龙骨最大长度时，可以与钢结构焊接混合加固来满足空间高度的需求。</w:t>
      </w:r>
    </w:p>
    <w:p w14:paraId="70E565DF">
      <w:pPr>
        <w:snapToGrid/>
        <w:rPr>
          <w:color w:val="auto"/>
          <w:szCs w:val="21"/>
        </w:rPr>
      </w:pPr>
      <w:r>
        <w:rPr>
          <w:color w:val="auto"/>
          <w:szCs w:val="21"/>
        </w:rPr>
        <w:t>7.2.7  模块单元内部的吊顶系统应满足室内净高的需求，并应符合下列规定：</w:t>
      </w:r>
    </w:p>
    <w:p w14:paraId="57A6820D">
      <w:pPr>
        <w:pStyle w:val="30"/>
        <w:numPr>
          <w:ilvl w:val="0"/>
          <w:numId w:val="47"/>
        </w:numPr>
        <w:ind w:leftChars="0" w:firstLineChars="0"/>
        <w:rPr>
          <w:rFonts w:cs="Times New Roman"/>
          <w:color w:val="auto"/>
        </w:rPr>
      </w:pPr>
      <w:r>
        <w:rPr>
          <w:rFonts w:cs="Times New Roman"/>
          <w:color w:val="auto"/>
        </w:rPr>
        <w:t>天花饰面宜采用具备装配特点的扣板天花系统或铝板天花系统；</w:t>
      </w:r>
    </w:p>
    <w:p w14:paraId="4B0D1616">
      <w:pPr>
        <w:pStyle w:val="30"/>
        <w:numPr>
          <w:ilvl w:val="0"/>
          <w:numId w:val="47"/>
        </w:numPr>
        <w:ind w:leftChars="0" w:firstLineChars="0"/>
        <w:rPr>
          <w:rFonts w:cs="Times New Roman"/>
          <w:color w:val="auto"/>
        </w:rPr>
      </w:pPr>
      <w:r>
        <w:rPr>
          <w:rFonts w:cs="Times New Roman"/>
          <w:color w:val="auto"/>
        </w:rPr>
        <w:t>在工厂施工时，吊顶系统宜使用轻钢龙骨系统作为固定构件；</w:t>
      </w:r>
    </w:p>
    <w:p w14:paraId="52A34116">
      <w:pPr>
        <w:pStyle w:val="30"/>
        <w:numPr>
          <w:ilvl w:val="0"/>
          <w:numId w:val="47"/>
        </w:numPr>
        <w:ind w:leftChars="0" w:firstLineChars="0"/>
        <w:rPr>
          <w:rFonts w:cs="Times New Roman"/>
          <w:color w:val="auto"/>
        </w:rPr>
      </w:pPr>
      <w:r>
        <w:rPr>
          <w:rFonts w:cs="Times New Roman"/>
          <w:color w:val="auto"/>
        </w:rPr>
        <w:t>吊顶内设备及管线集中位置应设置检修口；</w:t>
      </w:r>
    </w:p>
    <w:p w14:paraId="52D9FF64">
      <w:pPr>
        <w:pStyle w:val="30"/>
        <w:numPr>
          <w:ilvl w:val="0"/>
          <w:numId w:val="47"/>
        </w:numPr>
        <w:ind w:leftChars="0" w:firstLineChars="0"/>
        <w:rPr>
          <w:rFonts w:cs="Times New Roman"/>
          <w:color w:val="auto"/>
        </w:rPr>
      </w:pPr>
      <w:r>
        <w:rPr>
          <w:rFonts w:cs="Times New Roman"/>
          <w:color w:val="auto"/>
        </w:rPr>
        <w:t>吊筋应与模块框架梁焊接，不应与模块顶板直接焊接；</w:t>
      </w:r>
    </w:p>
    <w:p w14:paraId="0D5FFEC9">
      <w:pPr>
        <w:pStyle w:val="30"/>
        <w:numPr>
          <w:ilvl w:val="0"/>
          <w:numId w:val="47"/>
        </w:numPr>
        <w:ind w:leftChars="0" w:firstLineChars="0"/>
        <w:rPr>
          <w:rFonts w:cs="Times New Roman"/>
          <w:color w:val="auto"/>
        </w:rPr>
      </w:pPr>
      <w:r>
        <w:rPr>
          <w:rFonts w:cs="Times New Roman"/>
          <w:color w:val="auto"/>
        </w:rPr>
        <w:t>天花边沿处宜使用金属收口条或成品收口构件进行收口。</w:t>
      </w:r>
    </w:p>
    <w:p w14:paraId="4D793F44">
      <w:pPr>
        <w:rPr>
          <w:color w:val="auto"/>
        </w:rPr>
      </w:pPr>
      <w:r>
        <w:rPr>
          <w:color w:val="auto"/>
        </w:rPr>
        <w:t>7.2.8 多个模块单元拼接的区域，对于楼面装饰层的现场施工与接驳处理应预留相应的工作面，并应符合下列规定：</w:t>
      </w:r>
    </w:p>
    <w:p w14:paraId="6DBBCB71">
      <w:pPr>
        <w:pStyle w:val="30"/>
        <w:numPr>
          <w:ilvl w:val="0"/>
          <w:numId w:val="48"/>
        </w:numPr>
        <w:ind w:leftChars="0" w:firstLineChars="0"/>
        <w:rPr>
          <w:rFonts w:cs="Times New Roman"/>
          <w:color w:val="auto"/>
        </w:rPr>
      </w:pPr>
      <w:r>
        <w:rPr>
          <w:rFonts w:cs="Times New Roman"/>
          <w:color w:val="auto"/>
        </w:rPr>
        <w:t>使用地胶作为地面饰面时，宜在现场进行地面找平后铺贴；</w:t>
      </w:r>
    </w:p>
    <w:p w14:paraId="197F7978">
      <w:pPr>
        <w:pStyle w:val="30"/>
        <w:numPr>
          <w:ilvl w:val="0"/>
          <w:numId w:val="48"/>
        </w:numPr>
        <w:ind w:leftChars="0" w:firstLineChars="0"/>
        <w:rPr>
          <w:rFonts w:cs="Times New Roman"/>
          <w:color w:val="auto"/>
        </w:rPr>
      </w:pPr>
      <w:r>
        <w:rPr>
          <w:rFonts w:cs="Times New Roman"/>
          <w:color w:val="auto"/>
        </w:rPr>
        <w:t>使用瓷砖作为地面饰面时，可采用错缝对齐的铺贴形式；</w:t>
      </w:r>
    </w:p>
    <w:p w14:paraId="130B7AA5">
      <w:pPr>
        <w:pStyle w:val="30"/>
        <w:numPr>
          <w:ilvl w:val="0"/>
          <w:numId w:val="48"/>
        </w:numPr>
        <w:ind w:leftChars="0" w:firstLineChars="0"/>
        <w:rPr>
          <w:rFonts w:cs="Times New Roman"/>
          <w:color w:val="auto"/>
        </w:rPr>
      </w:pPr>
      <w:r>
        <w:rPr>
          <w:rFonts w:cs="Times New Roman"/>
          <w:color w:val="auto"/>
        </w:rPr>
        <w:t>多个模块单元的饰面材料拼接处宜设置门槛石、门套线；</w:t>
      </w:r>
    </w:p>
    <w:p w14:paraId="39E3BED2">
      <w:pPr>
        <w:pStyle w:val="30"/>
        <w:numPr>
          <w:ilvl w:val="0"/>
          <w:numId w:val="48"/>
        </w:numPr>
        <w:ind w:leftChars="0" w:firstLineChars="0"/>
        <w:rPr>
          <w:rFonts w:cs="Times New Roman"/>
          <w:color w:val="auto"/>
        </w:rPr>
      </w:pPr>
      <w:r>
        <w:rPr>
          <w:rFonts w:cs="Times New Roman"/>
          <w:color w:val="auto"/>
        </w:rPr>
        <w:t>多个模块单元的饰面材料拼接处应进行防水防溢防渗措施处理；</w:t>
      </w:r>
    </w:p>
    <w:p w14:paraId="2B4F487A">
      <w:pPr>
        <w:pStyle w:val="30"/>
        <w:numPr>
          <w:ilvl w:val="0"/>
          <w:numId w:val="48"/>
        </w:numPr>
        <w:ind w:leftChars="0" w:firstLineChars="0"/>
        <w:rPr>
          <w:rFonts w:cs="Times New Roman"/>
          <w:color w:val="auto"/>
        </w:rPr>
      </w:pPr>
      <w:r>
        <w:rPr>
          <w:rFonts w:cs="Times New Roman"/>
          <w:color w:val="auto"/>
        </w:rPr>
        <w:t>装修施工宜采用具备一定容错的调平工艺。调平工艺应采用激光定位与数字测量技术，误差≤2mm/2m；</w:t>
      </w:r>
    </w:p>
    <w:p w14:paraId="1B91AF32">
      <w:pPr>
        <w:pStyle w:val="30"/>
        <w:numPr>
          <w:ilvl w:val="0"/>
          <w:numId w:val="48"/>
        </w:numPr>
        <w:ind w:leftChars="0" w:firstLineChars="0"/>
        <w:rPr>
          <w:rFonts w:cs="Times New Roman"/>
          <w:color w:val="auto"/>
        </w:rPr>
      </w:pPr>
      <w:r>
        <w:rPr>
          <w:rFonts w:cs="Times New Roman"/>
          <w:color w:val="auto"/>
        </w:rPr>
        <w:t>拼接处宜采用弹性密封胶+止水带双重防渗。</w:t>
      </w:r>
    </w:p>
    <w:p w14:paraId="708AAD37">
      <w:pPr>
        <w:rPr>
          <w:color w:val="auto"/>
        </w:rPr>
      </w:pPr>
      <w:r>
        <w:rPr>
          <w:color w:val="auto"/>
        </w:rPr>
        <w:t>7.2.9  对于多个模块拼接的潮湿区域，宜在现场进行施工，并应进行整体的防水处理。</w:t>
      </w:r>
    </w:p>
    <w:p w14:paraId="51C0C3AF">
      <w:pPr>
        <w:rPr>
          <w:color w:val="auto"/>
          <w:szCs w:val="21"/>
        </w:rPr>
      </w:pPr>
      <w:r>
        <w:rPr>
          <w:color w:val="auto"/>
        </w:rPr>
        <w:t>7.</w:t>
      </w:r>
      <w:r>
        <w:rPr>
          <w:color w:val="auto"/>
          <w:szCs w:val="21"/>
        </w:rPr>
        <w:t>2.10</w:t>
      </w:r>
      <w:r>
        <w:rPr>
          <w:color w:val="auto"/>
          <w:spacing w:val="-2"/>
          <w:szCs w:val="21"/>
        </w:rPr>
        <w:t xml:space="preserve"> </w:t>
      </w:r>
      <w:r>
        <w:rPr>
          <w:color w:val="auto"/>
          <w:szCs w:val="21"/>
        </w:rPr>
        <w:t>对于不便在工厂进行装修作业的模块单元墙板，在现场施工应符合现行广州市地方标准《建筑室内装配式装修技术程》DB4401/T 90有关规定，优先采用龙骨系统与磁吸饰面技术。</w:t>
      </w:r>
    </w:p>
    <w:p w14:paraId="424581FB">
      <w:pPr>
        <w:snapToGrid/>
        <w:rPr>
          <w:color w:val="auto"/>
          <w:szCs w:val="21"/>
        </w:rPr>
      </w:pPr>
      <w:r>
        <w:rPr>
          <w:color w:val="auto"/>
          <w:szCs w:val="21"/>
        </w:rPr>
        <w:t>7.2.11</w:t>
      </w:r>
      <w:r>
        <w:rPr>
          <w:color w:val="auto"/>
          <w:spacing w:val="-2"/>
          <w:szCs w:val="21"/>
        </w:rPr>
        <w:t xml:space="preserve">  </w:t>
      </w:r>
      <w:r>
        <w:rPr>
          <w:color w:val="auto"/>
          <w:szCs w:val="21"/>
        </w:rPr>
        <w:t>内装修设计应体现二次机电末端点位，并应符合下列规定：</w:t>
      </w:r>
    </w:p>
    <w:p w14:paraId="43630D46">
      <w:pPr>
        <w:pStyle w:val="30"/>
        <w:numPr>
          <w:ilvl w:val="0"/>
          <w:numId w:val="49"/>
        </w:numPr>
        <w:ind w:leftChars="0" w:firstLineChars="0"/>
        <w:rPr>
          <w:rFonts w:cs="Times New Roman"/>
          <w:color w:val="auto"/>
        </w:rPr>
      </w:pPr>
      <w:r>
        <w:rPr>
          <w:rFonts w:cs="Times New Roman"/>
          <w:color w:val="auto"/>
        </w:rPr>
        <w:t>内装修设计应在一次机电基础上进行深化设计和末端定位，并应符合机电消防相关要求；</w:t>
      </w:r>
    </w:p>
    <w:p w14:paraId="31CBD794">
      <w:pPr>
        <w:pStyle w:val="30"/>
        <w:numPr>
          <w:ilvl w:val="0"/>
          <w:numId w:val="49"/>
        </w:numPr>
        <w:ind w:leftChars="0" w:firstLineChars="0"/>
        <w:rPr>
          <w:rFonts w:cs="Times New Roman"/>
          <w:color w:val="auto"/>
        </w:rPr>
      </w:pPr>
      <w:r>
        <w:rPr>
          <w:rFonts w:cs="Times New Roman"/>
          <w:color w:val="auto"/>
        </w:rPr>
        <w:t>内装修图纸应包含所有设备系统的平面图、尺寸图、连线图和综合点位图。</w:t>
      </w:r>
    </w:p>
    <w:p w14:paraId="570D9270">
      <w:pPr>
        <w:jc w:val="left"/>
        <w:rPr>
          <w:color w:val="auto"/>
          <w:szCs w:val="21"/>
        </w:rPr>
      </w:pPr>
      <w:r>
        <w:rPr>
          <w:color w:val="auto"/>
          <w:szCs w:val="21"/>
        </w:rPr>
        <w:t>7.2.12</w:t>
      </w:r>
      <w:r>
        <w:rPr>
          <w:color w:val="auto"/>
          <w:spacing w:val="-2"/>
          <w:szCs w:val="21"/>
        </w:rPr>
        <w:t xml:space="preserve">  </w:t>
      </w:r>
      <w:r>
        <w:rPr>
          <w:color w:val="auto"/>
          <w:szCs w:val="21"/>
        </w:rPr>
        <w:t>装配率与智能化应满足下列要求：</w:t>
      </w:r>
    </w:p>
    <w:p w14:paraId="0220E12B">
      <w:pPr>
        <w:pStyle w:val="30"/>
        <w:numPr>
          <w:ilvl w:val="0"/>
          <w:numId w:val="50"/>
        </w:numPr>
        <w:ind w:leftChars="0" w:firstLineChars="0"/>
        <w:rPr>
          <w:rFonts w:cs="Times New Roman"/>
          <w:color w:val="auto"/>
        </w:rPr>
      </w:pPr>
      <w:r>
        <w:rPr>
          <w:rFonts w:cs="Times New Roman"/>
          <w:color w:val="auto"/>
        </w:rPr>
        <w:t>内装装配率不应低于60%（广州基本级要求），政府项目需达到A级（≥70%）；</w:t>
      </w:r>
    </w:p>
    <w:p w14:paraId="152E37C4">
      <w:pPr>
        <w:pStyle w:val="30"/>
        <w:numPr>
          <w:ilvl w:val="0"/>
          <w:numId w:val="50"/>
        </w:numPr>
        <w:ind w:leftChars="0" w:firstLineChars="0"/>
        <w:rPr>
          <w:rFonts w:cs="Times New Roman"/>
          <w:color w:val="auto"/>
        </w:rPr>
      </w:pPr>
      <w:r>
        <w:rPr>
          <w:rFonts w:cs="Times New Roman"/>
          <w:color w:val="auto"/>
        </w:rPr>
        <w:t>宜集成全屋智能系统（如智能照明、环境监测）。</w:t>
      </w:r>
    </w:p>
    <w:p w14:paraId="25056864">
      <w:pPr>
        <w:rPr>
          <w:color w:val="auto"/>
          <w:szCs w:val="21"/>
        </w:rPr>
      </w:pPr>
      <w:r>
        <w:rPr>
          <w:b/>
          <w:bCs/>
          <w:color w:val="auto"/>
          <w:szCs w:val="21"/>
        </w:rPr>
        <w:t>条文说明7.2.12</w:t>
      </w:r>
      <w:r>
        <w:rPr>
          <w:color w:val="auto"/>
          <w:szCs w:val="21"/>
        </w:rPr>
        <w:t>装配率计算规则达标措施，必选部品：整体卫浴、整体厨房采用工厂预制，现场拼装；采用架空地板、锁扣式地板等，杜绝湿作业；轻钢龙骨硅酸钙板墙板、磁吸饰面板等，拼缝处采用卡扣式收边条。加分项技术：设备管线明敷或架空；设计-生产-施工阶段BIM技术集成；门窗标准化率≥70%。</w:t>
      </w:r>
    </w:p>
    <w:p w14:paraId="2C9BE330">
      <w:pPr>
        <w:pStyle w:val="3"/>
        <w:spacing w:before="190" w:after="190"/>
        <w:rPr>
          <w:color w:val="auto"/>
        </w:rPr>
      </w:pPr>
      <w:bookmarkStart w:id="112" w:name="_Toc7061"/>
      <w:bookmarkStart w:id="113" w:name="_Toc4520"/>
      <w:bookmarkStart w:id="114" w:name="_Toc20527"/>
      <w:r>
        <w:rPr>
          <w:color w:val="auto"/>
        </w:rPr>
        <w:t>7.3 给水排水系统</w:t>
      </w:r>
      <w:bookmarkEnd w:id="112"/>
      <w:bookmarkEnd w:id="113"/>
      <w:bookmarkEnd w:id="114"/>
    </w:p>
    <w:p w14:paraId="0F51FF27">
      <w:pPr>
        <w:jc w:val="left"/>
        <w:rPr>
          <w:color w:val="auto"/>
          <w:szCs w:val="21"/>
        </w:rPr>
      </w:pPr>
      <w:r>
        <w:rPr>
          <w:color w:val="auto"/>
          <w:szCs w:val="21"/>
        </w:rPr>
        <w:t>7.3.1</w:t>
      </w:r>
      <w:r>
        <w:rPr>
          <w:color w:val="auto"/>
          <w:spacing w:val="-2"/>
          <w:szCs w:val="21"/>
        </w:rPr>
        <w:t xml:space="preserve"> </w:t>
      </w:r>
      <w:r>
        <w:rPr>
          <w:color w:val="auto"/>
          <w:szCs w:val="21"/>
        </w:rPr>
        <w:t>钢结构模块</w:t>
      </w:r>
      <w:r>
        <w:rPr>
          <w:color w:val="auto"/>
          <w:szCs w:val="21"/>
        </w:rPr>
        <w:t>化建筑给水排水系统设计应符合现行国家标准《建筑给水排水设计标准》GB 50015、《建筑给水排水与节水通用规范》GB 55020的有关规定。</w:t>
      </w:r>
    </w:p>
    <w:p w14:paraId="4A864162">
      <w:pPr>
        <w:jc w:val="left"/>
        <w:rPr>
          <w:color w:val="auto"/>
          <w:szCs w:val="21"/>
        </w:rPr>
      </w:pPr>
      <w:r>
        <w:rPr>
          <w:color w:val="auto"/>
          <w:szCs w:val="21"/>
        </w:rPr>
        <w:t>7.3.2 给水系统</w:t>
      </w:r>
      <w:r>
        <w:rPr>
          <w:color w:val="auto"/>
          <w:szCs w:val="21"/>
        </w:rPr>
        <w:t>的设计应符合下列规定：</w:t>
      </w:r>
    </w:p>
    <w:p w14:paraId="087900CD">
      <w:pPr>
        <w:pStyle w:val="30"/>
        <w:numPr>
          <w:ilvl w:val="0"/>
          <w:numId w:val="51"/>
        </w:numPr>
        <w:ind w:leftChars="0" w:firstLineChars="0"/>
        <w:rPr>
          <w:rFonts w:cs="Times New Roman"/>
          <w:color w:val="auto"/>
        </w:rPr>
      </w:pPr>
      <w:r>
        <w:rPr>
          <w:rFonts w:cs="Times New Roman"/>
          <w:color w:val="auto"/>
        </w:rPr>
        <w:t>室内给水横管应结合室内装修在吊顶内敷设，吊顶内的阀门、模块单元之间管道连接接头 处应设置可拆卸吊顶；</w:t>
      </w:r>
    </w:p>
    <w:p w14:paraId="110DA2B1">
      <w:pPr>
        <w:pStyle w:val="30"/>
        <w:numPr>
          <w:ilvl w:val="0"/>
          <w:numId w:val="51"/>
        </w:numPr>
        <w:ind w:leftChars="0" w:firstLineChars="0"/>
        <w:rPr>
          <w:rFonts w:cs="Times New Roman"/>
          <w:color w:val="auto"/>
        </w:rPr>
      </w:pPr>
      <w:r>
        <w:rPr>
          <w:rFonts w:cs="Times New Roman"/>
          <w:color w:val="auto"/>
        </w:rPr>
        <w:t xml:space="preserve">连接卫生器具给水支管宜暗敷在轻钢龙骨隔墙中，并在工厂一体化完成； </w:t>
      </w:r>
    </w:p>
    <w:p w14:paraId="6D151577">
      <w:pPr>
        <w:pStyle w:val="30"/>
        <w:numPr>
          <w:ilvl w:val="0"/>
          <w:numId w:val="51"/>
        </w:numPr>
        <w:ind w:leftChars="0" w:firstLineChars="0"/>
        <w:rPr>
          <w:rFonts w:cs="Times New Roman"/>
          <w:color w:val="auto"/>
        </w:rPr>
      </w:pPr>
      <w:r>
        <w:rPr>
          <w:rFonts w:cs="Times New Roman"/>
          <w:color w:val="auto"/>
        </w:rPr>
        <w:t>给</w:t>
      </w:r>
      <w:r>
        <w:rPr>
          <w:rFonts w:cs="Times New Roman"/>
          <w:color w:val="auto"/>
        </w:rPr>
        <w:t>水管道、喷淋管道跨越模块单元时，应集中设置。</w:t>
      </w:r>
    </w:p>
    <w:p w14:paraId="5B571EE1">
      <w:pPr>
        <w:rPr>
          <w:color w:val="auto"/>
          <w:szCs w:val="21"/>
        </w:rPr>
      </w:pPr>
      <w:r>
        <w:rPr>
          <w:b/>
          <w:bCs/>
          <w:color w:val="auto"/>
          <w:szCs w:val="21"/>
        </w:rPr>
        <w:t>条文说明7.3.2</w:t>
      </w:r>
      <w:r>
        <w:rPr>
          <w:color w:val="auto"/>
          <w:szCs w:val="21"/>
        </w:rPr>
        <w:t xml:space="preserve"> 为满足管道检修及模块之间管道接头的现场连接，阀门或管道接头处的吊顶应设计为可 拆卸吊顶。</w:t>
      </w:r>
    </w:p>
    <w:p w14:paraId="59D3E59E">
      <w:pPr>
        <w:jc w:val="left"/>
        <w:rPr>
          <w:color w:val="auto"/>
          <w:szCs w:val="21"/>
        </w:rPr>
      </w:pPr>
      <w:r>
        <w:rPr>
          <w:color w:val="auto"/>
          <w:szCs w:val="21"/>
        </w:rPr>
        <w:t>7.3.3</w:t>
      </w:r>
      <w:r>
        <w:rPr>
          <w:color w:val="auto"/>
          <w:spacing w:val="-2"/>
          <w:szCs w:val="21"/>
        </w:rPr>
        <w:t xml:space="preserve">  </w:t>
      </w:r>
      <w:r>
        <w:rPr>
          <w:color w:val="auto"/>
          <w:szCs w:val="21"/>
        </w:rPr>
        <w:t>排水系统</w:t>
      </w:r>
      <w:r>
        <w:rPr>
          <w:color w:val="auto"/>
          <w:szCs w:val="21"/>
        </w:rPr>
        <w:t>的设计应符合下列规定：</w:t>
      </w:r>
    </w:p>
    <w:p w14:paraId="40423FB8">
      <w:pPr>
        <w:pStyle w:val="30"/>
        <w:numPr>
          <w:ilvl w:val="0"/>
          <w:numId w:val="52"/>
        </w:numPr>
        <w:ind w:leftChars="0" w:firstLineChars="0"/>
        <w:rPr>
          <w:rFonts w:cs="Times New Roman"/>
          <w:color w:val="auto"/>
        </w:rPr>
      </w:pPr>
      <w:r>
        <w:rPr>
          <w:rFonts w:cs="Times New Roman"/>
          <w:color w:val="auto"/>
        </w:rPr>
        <w:t>卫生间应采用同层排水技术，宜采用不降板同层排水技术；</w:t>
      </w:r>
    </w:p>
    <w:p w14:paraId="5F170515">
      <w:pPr>
        <w:pStyle w:val="30"/>
        <w:numPr>
          <w:ilvl w:val="0"/>
          <w:numId w:val="52"/>
        </w:numPr>
        <w:ind w:leftChars="0" w:firstLineChars="0"/>
        <w:rPr>
          <w:rFonts w:cs="Times New Roman"/>
          <w:color w:val="auto"/>
        </w:rPr>
      </w:pPr>
      <w:r>
        <w:rPr>
          <w:rFonts w:cs="Times New Roman"/>
          <w:color w:val="auto"/>
        </w:rPr>
        <w:t>排水系统的设计应满足底层排水管道安装及检修的要求；</w:t>
      </w:r>
    </w:p>
    <w:p w14:paraId="5FF745A8">
      <w:pPr>
        <w:pStyle w:val="30"/>
        <w:numPr>
          <w:ilvl w:val="0"/>
          <w:numId w:val="52"/>
        </w:numPr>
        <w:ind w:leftChars="0" w:firstLineChars="0"/>
        <w:rPr>
          <w:rFonts w:cs="Times New Roman"/>
          <w:color w:val="auto"/>
        </w:rPr>
      </w:pPr>
      <w:r>
        <w:rPr>
          <w:rFonts w:cs="Times New Roman"/>
          <w:color w:val="auto"/>
        </w:rPr>
        <w:t>通</w:t>
      </w:r>
      <w:r>
        <w:rPr>
          <w:rFonts w:cs="Times New Roman"/>
          <w:color w:val="auto"/>
        </w:rPr>
        <w:t>气管不宜穿越金属屋面，当必须穿越金属屋面时，应采取可靠的防水措施。</w:t>
      </w:r>
    </w:p>
    <w:p w14:paraId="158C127C">
      <w:pPr>
        <w:rPr>
          <w:color w:val="auto"/>
          <w:szCs w:val="21"/>
        </w:rPr>
      </w:pPr>
      <w:r>
        <w:rPr>
          <w:b/>
          <w:bCs/>
          <w:color w:val="auto"/>
          <w:szCs w:val="21"/>
        </w:rPr>
        <w:t>条文说明7.3.3</w:t>
      </w:r>
      <w:r>
        <w:rPr>
          <w:color w:val="auto"/>
          <w:szCs w:val="21"/>
        </w:rPr>
        <w:t xml:space="preserve"> 当首层也采用模块化建造时，为满足模块单元底部排水管道安装及检修的要求，需设置检 修通道或管道检修层。</w:t>
      </w:r>
    </w:p>
    <w:p w14:paraId="49B73E80">
      <w:pPr>
        <w:pStyle w:val="3"/>
        <w:spacing w:before="190" w:after="190"/>
        <w:rPr>
          <w:color w:val="auto"/>
        </w:rPr>
      </w:pPr>
      <w:bookmarkStart w:id="115" w:name="_Toc1931"/>
      <w:bookmarkStart w:id="116" w:name="_Toc19264"/>
      <w:bookmarkStart w:id="117" w:name="_Toc11048"/>
      <w:r>
        <w:rPr>
          <w:color w:val="auto"/>
        </w:rPr>
        <w:t>7.4 电气系统</w:t>
      </w:r>
      <w:bookmarkEnd w:id="115"/>
      <w:bookmarkEnd w:id="116"/>
      <w:bookmarkEnd w:id="117"/>
    </w:p>
    <w:p w14:paraId="1BF5614A">
      <w:pPr>
        <w:jc w:val="left"/>
        <w:rPr>
          <w:color w:val="auto"/>
          <w:spacing w:val="-2"/>
          <w:szCs w:val="21"/>
        </w:rPr>
      </w:pPr>
      <w:r>
        <w:rPr>
          <w:color w:val="auto"/>
        </w:rPr>
        <w:t>7</w:t>
      </w:r>
      <w:r>
        <w:rPr>
          <w:color w:val="auto"/>
          <w:szCs w:val="21"/>
        </w:rPr>
        <w:t>.4.1</w:t>
      </w:r>
      <w:r>
        <w:rPr>
          <w:color w:val="auto"/>
          <w:spacing w:val="-2"/>
          <w:szCs w:val="21"/>
        </w:rPr>
        <w:t xml:space="preserve">  电气和智能化设计应遵循一体化设计原则，设备、管线宜采用模数化设计，并满足预制模块工厂化生产和施工现场安装的要求，做到标准化配置、整体美观、安装检修便利。</w:t>
      </w:r>
    </w:p>
    <w:p w14:paraId="296C7C8A">
      <w:pPr>
        <w:jc w:val="left"/>
        <w:rPr>
          <w:color w:val="auto"/>
          <w:szCs w:val="21"/>
        </w:rPr>
      </w:pPr>
      <w:r>
        <w:rPr>
          <w:color w:val="auto"/>
        </w:rPr>
        <w:t>7</w:t>
      </w:r>
      <w:r>
        <w:rPr>
          <w:color w:val="auto"/>
          <w:szCs w:val="21"/>
        </w:rPr>
        <w:t>.4.2</w:t>
      </w:r>
      <w:r>
        <w:rPr>
          <w:color w:val="auto"/>
          <w:spacing w:val="-2"/>
          <w:szCs w:val="21"/>
        </w:rPr>
        <w:t xml:space="preserve">  </w:t>
      </w:r>
      <w:r>
        <w:rPr>
          <w:color w:val="auto"/>
          <w:szCs w:val="21"/>
        </w:rPr>
        <w:t>钢结构模</w:t>
      </w:r>
      <w:r>
        <w:rPr>
          <w:color w:val="auto"/>
          <w:szCs w:val="21"/>
        </w:rPr>
        <w:t>块化建筑的配电、防雷、接地、消防、智能化设计应符合现行国家标准《供配电系统设计规范》GB 50052、《建筑物防雷设计规范》GB 50057、《交流电气装置的接地设计规范》GB/T 50065、《低压配电设计规范》GB 50054、《民用建筑电气设计标准》GB 51348、《建筑电气与智能化通用规范》GB 55024的有关规定。</w:t>
      </w:r>
    </w:p>
    <w:p w14:paraId="1925D768">
      <w:pPr>
        <w:jc w:val="left"/>
        <w:rPr>
          <w:color w:val="auto"/>
          <w:szCs w:val="21"/>
        </w:rPr>
      </w:pPr>
      <w:r>
        <w:rPr>
          <w:color w:val="auto"/>
          <w:szCs w:val="21"/>
        </w:rPr>
        <w:t>7.4.</w:t>
      </w:r>
      <w:r>
        <w:rPr>
          <w:rFonts w:hint="eastAsia"/>
          <w:color w:val="auto"/>
          <w:szCs w:val="21"/>
        </w:rPr>
        <w:t>3</w:t>
      </w:r>
      <w:r>
        <w:rPr>
          <w:color w:val="auto"/>
          <w:spacing w:val="-2"/>
          <w:szCs w:val="21"/>
        </w:rPr>
        <w:t xml:space="preserve">  </w:t>
      </w:r>
      <w:r>
        <w:rPr>
          <w:color w:val="auto"/>
          <w:szCs w:val="21"/>
        </w:rPr>
        <w:t>电气管线的</w:t>
      </w:r>
      <w:r>
        <w:rPr>
          <w:color w:val="auto"/>
          <w:szCs w:val="21"/>
        </w:rPr>
        <w:t>预留接口应符合下列规定：</w:t>
      </w:r>
    </w:p>
    <w:p w14:paraId="162739C6">
      <w:pPr>
        <w:pStyle w:val="30"/>
        <w:numPr>
          <w:ilvl w:val="0"/>
          <w:numId w:val="53"/>
        </w:numPr>
        <w:ind w:leftChars="0" w:firstLineChars="0"/>
        <w:rPr>
          <w:rFonts w:cs="Times New Roman"/>
          <w:color w:val="auto"/>
        </w:rPr>
      </w:pPr>
      <w:r>
        <w:rPr>
          <w:rFonts w:cs="Times New Roman"/>
          <w:color w:val="auto"/>
        </w:rPr>
        <w:t>部品与配管及配管之间的连接应采用标准化接口，并应便于安装维护；</w:t>
      </w:r>
    </w:p>
    <w:p w14:paraId="1BC130F4">
      <w:pPr>
        <w:pStyle w:val="30"/>
        <w:numPr>
          <w:ilvl w:val="0"/>
          <w:numId w:val="53"/>
        </w:numPr>
        <w:ind w:leftChars="0" w:firstLineChars="0"/>
        <w:rPr>
          <w:rFonts w:cs="Times New Roman"/>
          <w:color w:val="auto"/>
        </w:rPr>
      </w:pPr>
      <w:r>
        <w:rPr>
          <w:rFonts w:cs="Times New Roman"/>
          <w:color w:val="auto"/>
        </w:rPr>
        <w:t>连接管、接线盒等应做适当预留，出线口和接线盒应准确定位，预留孔洞的大小应满足相应公差要求；</w:t>
      </w:r>
    </w:p>
    <w:p w14:paraId="0FE00CC4">
      <w:pPr>
        <w:pStyle w:val="30"/>
        <w:numPr>
          <w:ilvl w:val="0"/>
          <w:numId w:val="53"/>
        </w:numPr>
        <w:ind w:leftChars="0" w:firstLineChars="0"/>
        <w:rPr>
          <w:rFonts w:cs="Times New Roman"/>
          <w:color w:val="auto"/>
        </w:rPr>
      </w:pPr>
      <w:r>
        <w:rPr>
          <w:rFonts w:cs="Times New Roman"/>
          <w:color w:val="auto"/>
        </w:rPr>
        <w:t>同一建筑的土建接口宜集中或相对集中设置；</w:t>
      </w:r>
    </w:p>
    <w:p w14:paraId="04949AE1">
      <w:pPr>
        <w:pStyle w:val="30"/>
        <w:numPr>
          <w:ilvl w:val="0"/>
          <w:numId w:val="53"/>
        </w:numPr>
        <w:ind w:leftChars="0" w:firstLineChars="0"/>
        <w:rPr>
          <w:rFonts w:cs="Times New Roman"/>
          <w:color w:val="auto"/>
        </w:rPr>
      </w:pPr>
      <w:r>
        <w:rPr>
          <w:rFonts w:cs="Times New Roman"/>
          <w:color w:val="auto"/>
        </w:rPr>
        <w:t>隔</w:t>
      </w:r>
      <w:r>
        <w:rPr>
          <w:rFonts w:cs="Times New Roman"/>
          <w:color w:val="auto"/>
        </w:rPr>
        <w:t>墙两侧的电气设备不应直接连通设置。</w:t>
      </w:r>
    </w:p>
    <w:p w14:paraId="365A3C25">
      <w:pPr>
        <w:jc w:val="left"/>
        <w:rPr>
          <w:color w:val="auto"/>
          <w:szCs w:val="21"/>
        </w:rPr>
      </w:pPr>
      <w:r>
        <w:rPr>
          <w:color w:val="auto"/>
          <w:szCs w:val="21"/>
        </w:rPr>
        <w:t>7.4.</w:t>
      </w:r>
      <w:r>
        <w:rPr>
          <w:rFonts w:hint="eastAsia"/>
          <w:color w:val="auto"/>
          <w:szCs w:val="21"/>
        </w:rPr>
        <w:t>4</w:t>
      </w:r>
      <w:r>
        <w:rPr>
          <w:color w:val="auto"/>
          <w:spacing w:val="-2"/>
          <w:szCs w:val="21"/>
        </w:rPr>
        <w:t xml:space="preserve">  </w:t>
      </w:r>
      <w:r>
        <w:rPr>
          <w:color w:val="auto"/>
          <w:szCs w:val="21"/>
        </w:rPr>
        <w:t>防雷及接</w:t>
      </w:r>
      <w:r>
        <w:rPr>
          <w:color w:val="auto"/>
          <w:szCs w:val="21"/>
        </w:rPr>
        <w:t>地应符合下列规定：</w:t>
      </w:r>
    </w:p>
    <w:p w14:paraId="4DF8C043">
      <w:pPr>
        <w:pStyle w:val="30"/>
        <w:numPr>
          <w:ilvl w:val="0"/>
          <w:numId w:val="54"/>
        </w:numPr>
        <w:ind w:leftChars="0" w:firstLineChars="0"/>
        <w:rPr>
          <w:rFonts w:cs="Times New Roman"/>
          <w:color w:val="auto"/>
        </w:rPr>
      </w:pPr>
      <w:r>
        <w:rPr>
          <w:rFonts w:cs="Times New Roman"/>
          <w:color w:val="auto"/>
        </w:rPr>
        <w:t>竖向和水平模块单元间的模块框架柱应连接成电气通路，宜利用模块建筑外围的模块框架梁、柱作为防雷引下线与均压环；</w:t>
      </w:r>
    </w:p>
    <w:p w14:paraId="20A77B20">
      <w:pPr>
        <w:pStyle w:val="30"/>
        <w:numPr>
          <w:ilvl w:val="0"/>
          <w:numId w:val="54"/>
        </w:numPr>
        <w:ind w:leftChars="0" w:firstLineChars="0"/>
        <w:rPr>
          <w:rFonts w:cs="Times New Roman"/>
          <w:color w:val="auto"/>
        </w:rPr>
      </w:pPr>
      <w:r>
        <w:rPr>
          <w:rFonts w:cs="Times New Roman"/>
          <w:color w:val="auto"/>
        </w:rPr>
        <w:t>外墙防雷设计宜将防雷连接线与外墙预先组合，并在主体结构上预留防雷连接点；</w:t>
      </w:r>
    </w:p>
    <w:p w14:paraId="7EB95574">
      <w:pPr>
        <w:pStyle w:val="30"/>
        <w:numPr>
          <w:ilvl w:val="0"/>
          <w:numId w:val="54"/>
        </w:numPr>
        <w:ind w:leftChars="0" w:firstLineChars="0"/>
        <w:rPr>
          <w:rFonts w:cs="Times New Roman"/>
          <w:color w:val="auto"/>
        </w:rPr>
      </w:pPr>
      <w:r>
        <w:rPr>
          <w:rFonts w:cs="Times New Roman"/>
          <w:color w:val="auto"/>
        </w:rPr>
        <w:t>穿越模块单元间的电气水平金属导管应有可靠的接地措施，宜跨接接地线；</w:t>
      </w:r>
    </w:p>
    <w:p w14:paraId="48ABE10B">
      <w:pPr>
        <w:pStyle w:val="30"/>
        <w:numPr>
          <w:ilvl w:val="0"/>
          <w:numId w:val="54"/>
        </w:numPr>
        <w:ind w:leftChars="0" w:firstLineChars="0"/>
        <w:rPr>
          <w:rFonts w:cs="Times New Roman"/>
          <w:color w:val="auto"/>
        </w:rPr>
      </w:pPr>
      <w:r>
        <w:rPr>
          <w:rFonts w:cs="Times New Roman"/>
          <w:color w:val="auto"/>
        </w:rPr>
        <w:t>当模块单元外墙上的金属管道、栏杆、门窗、金属围护部（构）件、金属遮阳部（构）件等金属物需要做防雷连接时，应通过与相关模块单元内部的金属件与防雷装置连接成电气通路；</w:t>
      </w:r>
    </w:p>
    <w:p w14:paraId="77DB261F">
      <w:pPr>
        <w:pStyle w:val="30"/>
        <w:numPr>
          <w:ilvl w:val="0"/>
          <w:numId w:val="54"/>
        </w:numPr>
        <w:ind w:leftChars="0" w:firstLineChars="0"/>
        <w:rPr>
          <w:rFonts w:cs="Times New Roman"/>
          <w:color w:val="auto"/>
        </w:rPr>
      </w:pPr>
      <w:r>
        <w:rPr>
          <w:rFonts w:cs="Times New Roman"/>
          <w:color w:val="auto"/>
        </w:rPr>
        <w:t>共用接地</w:t>
      </w:r>
      <w:r>
        <w:rPr>
          <w:rFonts w:cs="Times New Roman"/>
          <w:color w:val="auto"/>
        </w:rPr>
        <w:t>装置电阻值应满足各种接地电阻要求的最小值；</w:t>
      </w:r>
    </w:p>
    <w:p w14:paraId="5708DC85">
      <w:pPr>
        <w:pStyle w:val="30"/>
        <w:numPr>
          <w:ilvl w:val="0"/>
          <w:numId w:val="54"/>
        </w:numPr>
        <w:ind w:leftChars="0" w:firstLineChars="0"/>
        <w:rPr>
          <w:rFonts w:cs="Times New Roman"/>
          <w:color w:val="auto"/>
        </w:rPr>
      </w:pPr>
      <w:r>
        <w:rPr>
          <w:rFonts w:cs="Times New Roman"/>
          <w:color w:val="auto"/>
        </w:rPr>
        <w:t>利用钢柱作为防雷引下线时，钢柱柱角应与用作接地极的基础主筋连系焊接或通过地脚螺栓将钢柱与用作接地极的基础主筋形成可靠电气通路。</w:t>
      </w:r>
    </w:p>
    <w:p w14:paraId="3CE4D38B">
      <w:pPr>
        <w:rPr>
          <w:color w:val="auto"/>
          <w:szCs w:val="21"/>
        </w:rPr>
      </w:pPr>
      <w:r>
        <w:rPr>
          <w:b/>
          <w:bCs/>
          <w:color w:val="auto"/>
          <w:szCs w:val="21"/>
        </w:rPr>
        <w:t>条文说明7.4.</w:t>
      </w:r>
      <w:r>
        <w:rPr>
          <w:rFonts w:hint="eastAsia"/>
          <w:b/>
          <w:bCs/>
          <w:color w:val="auto"/>
          <w:szCs w:val="21"/>
        </w:rPr>
        <w:t>4</w:t>
      </w:r>
      <w:r>
        <w:rPr>
          <w:color w:val="auto"/>
          <w:szCs w:val="21"/>
        </w:rPr>
        <w:t xml:space="preserve"> 钢柱截面积一般能达到防雷引下线的要求，故一般无需在建筑外表面敷设引下线与均压 环。通过将防雷连接线与外墙预先组合，并在主体结构预留防雷连接点，外墙安装后即可接通外 墙和主体结构，实现外墙的防雷。</w:t>
      </w:r>
    </w:p>
    <w:p w14:paraId="7E3520C2">
      <w:pPr>
        <w:pStyle w:val="3"/>
        <w:spacing w:before="190" w:after="190"/>
        <w:rPr>
          <w:color w:val="auto"/>
        </w:rPr>
      </w:pPr>
      <w:bookmarkStart w:id="118" w:name="_Toc17862"/>
      <w:bookmarkStart w:id="119" w:name="_Toc18707"/>
      <w:bookmarkStart w:id="120" w:name="_Toc14605"/>
      <w:r>
        <w:rPr>
          <w:color w:val="auto"/>
        </w:rPr>
        <w:t>7.5 供暖、通风、空调与燃气系统</w:t>
      </w:r>
      <w:bookmarkEnd w:id="118"/>
      <w:bookmarkEnd w:id="119"/>
      <w:bookmarkEnd w:id="120"/>
    </w:p>
    <w:p w14:paraId="29DF7222">
      <w:pPr>
        <w:rPr>
          <w:color w:val="auto"/>
          <w:szCs w:val="21"/>
        </w:rPr>
      </w:pPr>
      <w:r>
        <w:rPr>
          <w:color w:val="auto"/>
          <w:szCs w:val="21"/>
        </w:rPr>
        <w:t xml:space="preserve">7.5.1 </w:t>
      </w:r>
      <w:r>
        <w:rPr>
          <w:color w:val="auto"/>
          <w:spacing w:val="-2"/>
          <w:szCs w:val="21"/>
        </w:rPr>
        <w:t xml:space="preserve"> </w:t>
      </w:r>
      <w:r>
        <w:rPr>
          <w:color w:val="auto"/>
          <w:szCs w:val="21"/>
        </w:rPr>
        <w:t>钢结构模块化建筑的供暖、通风、空调设计应符合现行国家标准《民用建筑供暖通风与空气调节设计规范》GB 50736的有关规定。</w:t>
      </w:r>
    </w:p>
    <w:p w14:paraId="0DF79B2C">
      <w:pPr>
        <w:rPr>
          <w:color w:val="auto"/>
          <w:szCs w:val="21"/>
        </w:rPr>
      </w:pPr>
      <w:r>
        <w:rPr>
          <w:color w:val="auto"/>
          <w:szCs w:val="21"/>
        </w:rPr>
        <w:t>7.5.2</w:t>
      </w:r>
      <w:r>
        <w:rPr>
          <w:color w:val="auto"/>
          <w:spacing w:val="-2"/>
          <w:szCs w:val="21"/>
        </w:rPr>
        <w:t xml:space="preserve">  </w:t>
      </w:r>
      <w:r>
        <w:rPr>
          <w:color w:val="auto"/>
          <w:szCs w:val="21"/>
        </w:rPr>
        <w:t>供暖通风与空调设备、管线的设计应符合下列规定：</w:t>
      </w:r>
    </w:p>
    <w:p w14:paraId="444CBBAE">
      <w:pPr>
        <w:pStyle w:val="30"/>
        <w:numPr>
          <w:ilvl w:val="0"/>
          <w:numId w:val="55"/>
        </w:numPr>
        <w:ind w:leftChars="0" w:firstLineChars="0"/>
        <w:rPr>
          <w:rFonts w:cs="Times New Roman"/>
          <w:color w:val="auto"/>
        </w:rPr>
      </w:pPr>
      <w:r>
        <w:rPr>
          <w:rFonts w:cs="Times New Roman"/>
          <w:color w:val="auto"/>
        </w:rPr>
        <w:t>模块单元内供暖通风与空调设备、管线应定位准确，并宜集中设置、减少平面交叉；</w:t>
      </w:r>
    </w:p>
    <w:p w14:paraId="67879040">
      <w:pPr>
        <w:pStyle w:val="30"/>
        <w:numPr>
          <w:ilvl w:val="0"/>
          <w:numId w:val="55"/>
        </w:numPr>
        <w:ind w:leftChars="0" w:firstLineChars="0"/>
        <w:rPr>
          <w:rFonts w:cs="Times New Roman"/>
          <w:color w:val="auto"/>
        </w:rPr>
      </w:pPr>
      <w:r>
        <w:rPr>
          <w:rFonts w:cs="Times New Roman"/>
          <w:color w:val="auto"/>
        </w:rPr>
        <w:t>模块单元内供暖通风与空调设备的安装及管线敷设宜在工厂内完成，当设备整体安装时，管线应与预制构件上的预埋件可靠连接，并宜采取隔振、隔音措施。</w:t>
      </w:r>
    </w:p>
    <w:p w14:paraId="59AF37FF">
      <w:pPr>
        <w:pStyle w:val="30"/>
        <w:numPr>
          <w:ilvl w:val="0"/>
          <w:numId w:val="55"/>
        </w:numPr>
        <w:ind w:leftChars="0" w:firstLineChars="0"/>
        <w:rPr>
          <w:rFonts w:cs="Times New Roman"/>
          <w:color w:val="auto"/>
        </w:rPr>
      </w:pPr>
      <w:r>
        <w:rPr>
          <w:rFonts w:cs="Times New Roman"/>
          <w:color w:val="auto"/>
        </w:rPr>
        <w:t>供暖、通风和空气调节设备均应选用节能型产品；</w:t>
      </w:r>
    </w:p>
    <w:p w14:paraId="612A444C">
      <w:pPr>
        <w:pStyle w:val="30"/>
        <w:numPr>
          <w:ilvl w:val="0"/>
          <w:numId w:val="55"/>
        </w:numPr>
        <w:ind w:leftChars="0" w:firstLineChars="0"/>
        <w:rPr>
          <w:rFonts w:cs="Times New Roman"/>
          <w:color w:val="auto"/>
        </w:rPr>
      </w:pPr>
      <w:r>
        <w:rPr>
          <w:rFonts w:cs="Times New Roman"/>
          <w:color w:val="auto"/>
        </w:rPr>
        <w:t>模块单元内供暖通风与空调设备、管线宜在吊顶内敷设，并应设有检修口，检修口尺寸应满足设备检修的需求；</w:t>
      </w:r>
    </w:p>
    <w:p w14:paraId="39ABF830">
      <w:pPr>
        <w:pStyle w:val="30"/>
        <w:numPr>
          <w:ilvl w:val="0"/>
          <w:numId w:val="55"/>
        </w:numPr>
        <w:ind w:leftChars="0" w:firstLineChars="0"/>
        <w:rPr>
          <w:rFonts w:cs="Times New Roman"/>
          <w:color w:val="auto"/>
        </w:rPr>
      </w:pPr>
      <w:r>
        <w:rPr>
          <w:rFonts w:cs="Times New Roman"/>
          <w:color w:val="auto"/>
        </w:rPr>
        <w:t>安装供暖、空调设备的墙体或楼板应满足强度要求，否则应采取加强措施。</w:t>
      </w:r>
    </w:p>
    <w:p w14:paraId="72300A90">
      <w:pPr>
        <w:rPr>
          <w:color w:val="auto"/>
          <w:szCs w:val="21"/>
        </w:rPr>
      </w:pPr>
      <w:r>
        <w:rPr>
          <w:b/>
          <w:bCs/>
          <w:color w:val="auto"/>
          <w:szCs w:val="21"/>
        </w:rPr>
        <w:t>条文说明7.5.2</w:t>
      </w:r>
      <w:r>
        <w:rPr>
          <w:color w:val="auto"/>
          <w:szCs w:val="21"/>
        </w:rPr>
        <w:t>根据钢结构模块化建筑装修集成的特点，供暖通风与空调设备的安装与管线敷设宜集成在模块内部并在工厂内完成，为方便维修与更换宜与主体结构分离，并应集中设置，减少平面交叉，便于施工。</w:t>
      </w:r>
    </w:p>
    <w:p w14:paraId="0BFD260B">
      <w:pPr>
        <w:rPr>
          <w:color w:val="auto"/>
          <w:kern w:val="0"/>
          <w:szCs w:val="21"/>
        </w:rPr>
      </w:pPr>
      <w:r>
        <w:rPr>
          <w:color w:val="auto"/>
          <w:szCs w:val="21"/>
        </w:rPr>
        <w:t>7.5.3</w:t>
      </w:r>
      <w:r>
        <w:rPr>
          <w:color w:val="auto"/>
          <w:kern w:val="0"/>
          <w:szCs w:val="21"/>
        </w:rPr>
        <w:t xml:space="preserve">  燃气系统设计应符合现行国家标准《城镇燃气设计规范》GB 50028、《燃气工程项目规范》GB55009的有关规定。</w:t>
      </w:r>
    </w:p>
    <w:p w14:paraId="65B58B2C">
      <w:pPr>
        <w:pStyle w:val="2"/>
        <w:spacing w:before="381" w:after="381"/>
        <w:rPr>
          <w:rFonts w:ascii="Times New Roman" w:hAnsi="Times New Roman"/>
          <w:color w:val="auto"/>
          <w:szCs w:val="21"/>
        </w:rPr>
      </w:pPr>
      <w:bookmarkStart w:id="121" w:name="_Toc15856"/>
      <w:bookmarkStart w:id="122" w:name="_Toc21113"/>
      <w:r>
        <w:rPr>
          <w:rFonts w:ascii="Times New Roman" w:hAnsi="Times New Roman"/>
          <w:color w:val="auto"/>
          <w:szCs w:val="21"/>
        </w:rPr>
        <w:t>8 模块单元生产及运输</w:t>
      </w:r>
      <w:bookmarkEnd w:id="121"/>
      <w:bookmarkEnd w:id="122"/>
    </w:p>
    <w:p w14:paraId="711DCA7C">
      <w:pPr>
        <w:pStyle w:val="3"/>
        <w:spacing w:before="190" w:after="190"/>
        <w:rPr>
          <w:rFonts w:ascii="Times New Roman" w:hAnsi="Times New Roman" w:cs="Times New Roman"/>
          <w:color w:val="auto"/>
          <w:szCs w:val="21"/>
        </w:rPr>
      </w:pPr>
      <w:bookmarkStart w:id="123" w:name="_Toc32194"/>
      <w:bookmarkStart w:id="124" w:name="_Toc20819"/>
      <w:r>
        <w:rPr>
          <w:rFonts w:ascii="Times New Roman" w:hAnsi="Times New Roman" w:cs="Times New Roman"/>
          <w:color w:val="auto"/>
          <w:szCs w:val="21"/>
        </w:rPr>
        <w:t>8.1一般规定</w:t>
      </w:r>
      <w:bookmarkEnd w:id="123"/>
      <w:bookmarkEnd w:id="124"/>
    </w:p>
    <w:p w14:paraId="41C4A531">
      <w:pPr>
        <w:rPr>
          <w:color w:val="auto"/>
        </w:rPr>
      </w:pPr>
      <w:r>
        <w:rPr>
          <w:color w:val="auto"/>
        </w:rPr>
        <w:t>8.1.1  生产单位应具备保证产品质量的硬件设施、人员、试验检测条件，建立完善的质量管理体系和制度。</w:t>
      </w:r>
    </w:p>
    <w:p w14:paraId="5E063E24">
      <w:pPr>
        <w:rPr>
          <w:color w:val="auto"/>
          <w:szCs w:val="21"/>
        </w:rPr>
      </w:pPr>
      <w:r>
        <w:rPr>
          <w:b/>
          <w:bCs/>
          <w:color w:val="auto"/>
          <w:szCs w:val="21"/>
        </w:rPr>
        <w:t>条文说明8.1.1</w:t>
      </w:r>
      <w:r>
        <w:rPr>
          <w:color w:val="auto"/>
          <w:szCs w:val="21"/>
        </w:rPr>
        <w:t>完善的质量管理体系和制度是质量管理的前提条件和企业质量管理水平的体现；质量管理体系中应建立并保持与质量管理有关的文件，形成和控制工作程序。该程序应包括文件的编制（获取）、审核、批准、发放、变更和保存等。</w:t>
      </w:r>
    </w:p>
    <w:p w14:paraId="2B3460C2">
      <w:pPr>
        <w:ind w:firstLine="420" w:firstLineChars="200"/>
        <w:rPr>
          <w:color w:val="auto"/>
        </w:rPr>
      </w:pPr>
      <w:r>
        <w:rPr>
          <w:color w:val="auto"/>
        </w:rPr>
        <w:t>质量管理有关的文件包括：</w:t>
      </w:r>
    </w:p>
    <w:p w14:paraId="6BBD5B37">
      <w:pPr>
        <w:ind w:firstLine="420" w:firstLineChars="200"/>
        <w:rPr>
          <w:color w:val="auto"/>
        </w:rPr>
      </w:pPr>
      <w:r>
        <w:rPr>
          <w:color w:val="auto"/>
        </w:rPr>
        <w:t>1  法律法规和规范性文件；</w:t>
      </w:r>
    </w:p>
    <w:p w14:paraId="5711763E">
      <w:pPr>
        <w:ind w:firstLine="420" w:firstLineChars="200"/>
        <w:rPr>
          <w:color w:val="auto"/>
        </w:rPr>
      </w:pPr>
      <w:r>
        <w:rPr>
          <w:color w:val="auto"/>
        </w:rPr>
        <w:t>2  技术标准；</w:t>
      </w:r>
    </w:p>
    <w:p w14:paraId="1911E6D8">
      <w:pPr>
        <w:ind w:firstLine="420" w:firstLineChars="200"/>
        <w:rPr>
          <w:color w:val="auto"/>
        </w:rPr>
      </w:pPr>
      <w:r>
        <w:rPr>
          <w:color w:val="auto"/>
        </w:rPr>
        <w:t>3  企业制定的质量手册、程序文件和规章制度等质量体系文件；</w:t>
      </w:r>
    </w:p>
    <w:p w14:paraId="7724D093">
      <w:pPr>
        <w:ind w:firstLine="420" w:firstLineChars="200"/>
        <w:rPr>
          <w:color w:val="auto"/>
        </w:rPr>
      </w:pPr>
      <w:r>
        <w:rPr>
          <w:color w:val="auto"/>
        </w:rPr>
        <w:t>4  与模块单元产品有关的设计文件和资料；</w:t>
      </w:r>
    </w:p>
    <w:p w14:paraId="62B9FF17">
      <w:pPr>
        <w:ind w:firstLine="420" w:firstLineChars="200"/>
        <w:rPr>
          <w:color w:val="auto"/>
        </w:rPr>
      </w:pPr>
      <w:r>
        <w:rPr>
          <w:color w:val="auto"/>
        </w:rPr>
        <w:t>5  与模块单元产品有关的技术指导书和质量管理控制文件</w:t>
      </w:r>
    </w:p>
    <w:p w14:paraId="34188E64">
      <w:pPr>
        <w:ind w:firstLine="420" w:firstLineChars="200"/>
        <w:rPr>
          <w:color w:val="auto"/>
        </w:rPr>
      </w:pPr>
      <w:r>
        <w:rPr>
          <w:color w:val="auto"/>
        </w:rPr>
        <w:t>6  其它相关文件。</w:t>
      </w:r>
    </w:p>
    <w:p w14:paraId="57F56018">
      <w:pPr>
        <w:rPr>
          <w:color w:val="auto"/>
        </w:rPr>
      </w:pPr>
      <w:r>
        <w:rPr>
          <w:color w:val="auto"/>
        </w:rPr>
        <w:t>8.1.2  生产单位应建立质量可追溯的信息化管理系统，应采用信息化等可追溯的手段记录生产、质量检测和验收的全过程，并长期保存数据。</w:t>
      </w:r>
    </w:p>
    <w:p w14:paraId="4E860ADD">
      <w:pPr>
        <w:rPr>
          <w:color w:val="auto"/>
          <w:szCs w:val="21"/>
        </w:rPr>
      </w:pPr>
      <w:r>
        <w:rPr>
          <w:b/>
          <w:bCs/>
          <w:color w:val="auto"/>
          <w:szCs w:val="21"/>
        </w:rPr>
        <w:t>条文说明8.1.2</w:t>
      </w:r>
      <w:r>
        <w:rPr>
          <w:color w:val="auto"/>
          <w:szCs w:val="21"/>
        </w:rPr>
        <w:t>生产单位应采用现代化的信息管理系统，并建立统一的编码规则和标识系统。信息化管理系统应与生产单位的生产工艺流程相匹配，贯穿整个生产过程，并应与构件的建筑信息模型有接口，有利于在生产全过程中控制构件生产质量，精确算量，并形成生产全过程记录文件及影像。模块单元表面预埋带无线射频芯片的标识卡（RFID）或二维条形码（QR code）有利于实现钢结构模块化建筑质量全过程控制和追溯，芯片中应存入构件信息、生产过程及质量控制全部相关信息。</w:t>
      </w:r>
    </w:p>
    <w:p w14:paraId="209DC6B9">
      <w:pPr>
        <w:rPr>
          <w:color w:val="auto"/>
          <w:szCs w:val="21"/>
        </w:rPr>
      </w:pPr>
      <w:r>
        <w:rPr>
          <w:color w:val="auto"/>
          <w:szCs w:val="21"/>
        </w:rPr>
        <w:t>8.1.3  生产单位应具备模块单元的深化设计能力，包括三维建模、焊接工艺评定、焊接标注、工装设计控制精度、临时工况计算（如厂内转运、起吊、汽车运输、远洋运输等）和模块运输和成品保护方案等，铝合金门窗、栏杆、机电、装修等专业的深化设计配合。</w:t>
      </w:r>
    </w:p>
    <w:p w14:paraId="2334395D">
      <w:pPr>
        <w:pStyle w:val="22"/>
        <w:ind w:firstLine="0" w:firstLineChars="0"/>
        <w:rPr>
          <w:color w:val="auto"/>
        </w:rPr>
      </w:pPr>
      <w:r>
        <w:rPr>
          <w:color w:val="auto"/>
          <w:szCs w:val="21"/>
        </w:rPr>
        <w:t>8.1.4  建设单位或监理单位应委派驻代表驻厂监造，对钢结构模块生产过程中的质量实施旁站监督管理。模块单元的生产验收文件应经设计单位及驻场代表签字确认。</w:t>
      </w:r>
    </w:p>
    <w:p w14:paraId="7E93BA6C">
      <w:pPr>
        <w:rPr>
          <w:color w:val="auto"/>
          <w:spacing w:val="2"/>
          <w:szCs w:val="21"/>
        </w:rPr>
      </w:pPr>
      <w:r>
        <w:rPr>
          <w:color w:val="auto"/>
          <w:szCs w:val="21"/>
        </w:rPr>
        <w:t>8.1.5</w:t>
      </w:r>
      <w:r>
        <w:rPr>
          <w:color w:val="auto"/>
          <w:spacing w:val="2"/>
          <w:szCs w:val="21"/>
        </w:rPr>
        <w:t xml:space="preserve">  </w:t>
      </w:r>
      <w:r>
        <w:rPr>
          <w:color w:val="auto"/>
          <w:szCs w:val="21"/>
        </w:rPr>
        <w:t>模块生产前，应由建设单位组织设计、生产、施工单位对设计文件、工艺要求和质量标准进行交底和会审，形成会审记录。</w:t>
      </w:r>
    </w:p>
    <w:p w14:paraId="7DC31BAA">
      <w:pPr>
        <w:rPr>
          <w:color w:val="auto"/>
          <w:spacing w:val="2"/>
          <w:szCs w:val="21"/>
        </w:rPr>
      </w:pPr>
      <w:r>
        <w:rPr>
          <w:color w:val="auto"/>
          <w:szCs w:val="21"/>
        </w:rPr>
        <w:t>8.1.6</w:t>
      </w:r>
      <w:r>
        <w:rPr>
          <w:color w:val="auto"/>
          <w:spacing w:val="2"/>
          <w:szCs w:val="21"/>
        </w:rPr>
        <w:t xml:space="preserve">  </w:t>
      </w:r>
      <w:r>
        <w:rPr>
          <w:color w:val="auto"/>
          <w:szCs w:val="21"/>
        </w:rPr>
        <w:t>模块生产前，生产单位应制定包括场地布置、生产工艺、</w:t>
      </w:r>
      <w:bookmarkStart w:id="125" w:name="OLE_LINK4"/>
      <w:r>
        <w:rPr>
          <w:color w:val="auto"/>
          <w:szCs w:val="21"/>
        </w:rPr>
        <w:t>工装</w:t>
      </w:r>
      <w:bookmarkEnd w:id="125"/>
      <w:r>
        <w:rPr>
          <w:color w:val="auto"/>
          <w:szCs w:val="21"/>
        </w:rPr>
        <w:t>、生产计划、检验等内容的生产策划；应编制生产运输方案，方案宜包括生产计划及生产工艺技术质量控制措施、成品存放、运输和成品保护方案等。</w:t>
      </w:r>
    </w:p>
    <w:p w14:paraId="34E2C3B5">
      <w:pPr>
        <w:rPr>
          <w:color w:val="auto"/>
          <w:szCs w:val="21"/>
        </w:rPr>
      </w:pPr>
      <w:r>
        <w:rPr>
          <w:b/>
          <w:bCs/>
          <w:color w:val="auto"/>
          <w:szCs w:val="21"/>
        </w:rPr>
        <w:t>条文说明8.1.5</w:t>
      </w:r>
      <w:r>
        <w:rPr>
          <w:color w:val="auto"/>
          <w:szCs w:val="21"/>
        </w:rPr>
        <w:t>生产策划具体内容应包括：场地布置、生产工艺、生产计划、</w:t>
      </w:r>
      <w:r>
        <w:rPr>
          <w:color w:val="auto"/>
          <w:szCs w:val="21"/>
        </w:rPr>
        <w:t>工装设计</w:t>
      </w:r>
      <w:r>
        <w:rPr>
          <w:color w:val="auto"/>
          <w:szCs w:val="21"/>
        </w:rPr>
        <w:t>、技术质量控制措施及生产运输方案等内容，必要时，应对模块单元吊运、码放、翻转及运输等工况进行计算。</w:t>
      </w:r>
    </w:p>
    <w:p w14:paraId="6FB4D6DF">
      <w:pPr>
        <w:rPr>
          <w:color w:val="auto"/>
          <w:szCs w:val="21"/>
        </w:rPr>
      </w:pPr>
      <w:r>
        <w:rPr>
          <w:color w:val="auto"/>
          <w:szCs w:val="21"/>
        </w:rPr>
        <w:t>8.1.7</w:t>
      </w:r>
      <w:r>
        <w:rPr>
          <w:color w:val="auto"/>
          <w:spacing w:val="2"/>
          <w:szCs w:val="21"/>
        </w:rPr>
        <w:t xml:space="preserve">  </w:t>
      </w:r>
      <w:r>
        <w:rPr>
          <w:color w:val="auto"/>
          <w:szCs w:val="21"/>
        </w:rPr>
        <w:t>模块单元生产宜按下列顺序进行：</w:t>
      </w:r>
    </w:p>
    <w:p w14:paraId="42F3C848">
      <w:pPr>
        <w:pStyle w:val="30"/>
        <w:numPr>
          <w:ilvl w:val="0"/>
          <w:numId w:val="56"/>
        </w:numPr>
        <w:ind w:leftChars="0" w:firstLineChars="0"/>
        <w:rPr>
          <w:rFonts w:cs="Times New Roman"/>
          <w:color w:val="auto"/>
        </w:rPr>
      </w:pPr>
      <w:r>
        <w:rPr>
          <w:rFonts w:cs="Times New Roman"/>
          <w:color w:val="auto"/>
        </w:rPr>
        <w:t>零部件加工；</w:t>
      </w:r>
    </w:p>
    <w:p w14:paraId="7CE91EDE">
      <w:pPr>
        <w:pStyle w:val="30"/>
        <w:numPr>
          <w:ilvl w:val="0"/>
          <w:numId w:val="56"/>
        </w:numPr>
        <w:ind w:leftChars="0" w:firstLineChars="0"/>
        <w:rPr>
          <w:rFonts w:cs="Times New Roman"/>
          <w:color w:val="auto"/>
        </w:rPr>
      </w:pPr>
      <w:r>
        <w:rPr>
          <w:rFonts w:cs="Times New Roman"/>
          <w:color w:val="auto"/>
        </w:rPr>
        <w:t>模块结构部件组装及总装；</w:t>
      </w:r>
    </w:p>
    <w:p w14:paraId="188F6A6F">
      <w:pPr>
        <w:pStyle w:val="30"/>
        <w:numPr>
          <w:ilvl w:val="0"/>
          <w:numId w:val="56"/>
        </w:numPr>
        <w:ind w:leftChars="0" w:firstLineChars="0"/>
        <w:rPr>
          <w:rFonts w:cs="Times New Roman"/>
          <w:color w:val="auto"/>
        </w:rPr>
      </w:pPr>
      <w:r>
        <w:rPr>
          <w:rFonts w:cs="Times New Roman"/>
          <w:color w:val="auto"/>
        </w:rPr>
        <w:t>内外墙体组装；</w:t>
      </w:r>
    </w:p>
    <w:p w14:paraId="307A057B">
      <w:pPr>
        <w:pStyle w:val="30"/>
        <w:numPr>
          <w:ilvl w:val="0"/>
          <w:numId w:val="56"/>
        </w:numPr>
        <w:ind w:leftChars="0" w:firstLineChars="0"/>
        <w:rPr>
          <w:rFonts w:cs="Times New Roman"/>
          <w:color w:val="auto"/>
        </w:rPr>
      </w:pPr>
      <w:r>
        <w:rPr>
          <w:rFonts w:cs="Times New Roman"/>
          <w:color w:val="auto"/>
        </w:rPr>
        <w:t>机电系统安装；</w:t>
      </w:r>
    </w:p>
    <w:p w14:paraId="41A582AD">
      <w:pPr>
        <w:pStyle w:val="30"/>
        <w:numPr>
          <w:ilvl w:val="0"/>
          <w:numId w:val="56"/>
        </w:numPr>
        <w:ind w:leftChars="0" w:firstLineChars="0"/>
        <w:rPr>
          <w:rFonts w:cs="Times New Roman"/>
          <w:color w:val="auto"/>
        </w:rPr>
      </w:pPr>
      <w:r>
        <w:rPr>
          <w:rFonts w:cs="Times New Roman"/>
          <w:color w:val="auto"/>
        </w:rPr>
        <w:t>内装、门窗及幕墙安装。</w:t>
      </w:r>
    </w:p>
    <w:p w14:paraId="61547149">
      <w:pPr>
        <w:rPr>
          <w:color w:val="auto"/>
          <w:spacing w:val="2"/>
          <w:szCs w:val="21"/>
        </w:rPr>
      </w:pPr>
      <w:r>
        <w:rPr>
          <w:color w:val="auto"/>
          <w:szCs w:val="21"/>
        </w:rPr>
        <w:t>8.1.8</w:t>
      </w:r>
      <w:r>
        <w:rPr>
          <w:color w:val="auto"/>
          <w:spacing w:val="2"/>
          <w:szCs w:val="21"/>
        </w:rPr>
        <w:t xml:space="preserve">  生产单位宜进行产品试制、制作样板，经建设、设计、生产、监理、施工单位联合验收合格后才能实施批量生产。</w:t>
      </w:r>
    </w:p>
    <w:p w14:paraId="2F6EC52C">
      <w:pPr>
        <w:rPr>
          <w:color w:val="auto"/>
          <w:szCs w:val="21"/>
        </w:rPr>
      </w:pPr>
      <w:r>
        <w:rPr>
          <w:b/>
          <w:bCs/>
          <w:color w:val="auto"/>
          <w:szCs w:val="21"/>
        </w:rPr>
        <w:t>条文说明8.1.8</w:t>
      </w:r>
      <w:r>
        <w:rPr>
          <w:color w:val="auto"/>
          <w:szCs w:val="21"/>
        </w:rPr>
        <w:t>对于结构较复杂的模块单元或新型模块首次生产或间隔较长时间重新生产时，生产单位需会同建设单位、设计单位、施工单位、监理单位共同进行样板检验，确认该批模块单元生产工艺是否合理，质量能否得到保障，共同验收合格之后方可批量生产。若模块单元作为成熟的标准化的产品时，可不进行样板检验工作。</w:t>
      </w:r>
    </w:p>
    <w:p w14:paraId="3EB6BBDD">
      <w:pPr>
        <w:rPr>
          <w:color w:val="auto"/>
          <w:spacing w:val="2"/>
          <w:szCs w:val="21"/>
        </w:rPr>
      </w:pPr>
      <w:r>
        <w:rPr>
          <w:color w:val="auto"/>
          <w:szCs w:val="21"/>
        </w:rPr>
        <w:t>8.1.9</w:t>
      </w:r>
      <w:r>
        <w:rPr>
          <w:color w:val="auto"/>
          <w:spacing w:val="2"/>
          <w:szCs w:val="21"/>
        </w:rPr>
        <w:t xml:space="preserve">  模块单元生产中应执行有关安全标准要求，并应按规定设置安全通道、消防设施、警示标志等。</w:t>
      </w:r>
    </w:p>
    <w:p w14:paraId="5C85F64A">
      <w:pPr>
        <w:rPr>
          <w:color w:val="auto"/>
          <w:spacing w:val="2"/>
          <w:szCs w:val="21"/>
        </w:rPr>
      </w:pPr>
      <w:r>
        <w:rPr>
          <w:color w:val="auto"/>
          <w:szCs w:val="21"/>
        </w:rPr>
        <w:t>8.1.10</w:t>
      </w:r>
      <w:r>
        <w:rPr>
          <w:color w:val="auto"/>
          <w:spacing w:val="2"/>
          <w:szCs w:val="21"/>
        </w:rPr>
        <w:t xml:space="preserve">  模块单元生产中每道工序完成后应经专业质检员验收合格并标识，隐蔽工程应有隐蔽验收记录。</w:t>
      </w:r>
    </w:p>
    <w:p w14:paraId="5A828579">
      <w:pPr>
        <w:widowControl/>
        <w:snapToGrid/>
        <w:jc w:val="left"/>
        <w:rPr>
          <w:color w:val="auto"/>
          <w:szCs w:val="21"/>
        </w:rPr>
      </w:pPr>
      <w:r>
        <w:rPr>
          <w:b/>
          <w:bCs/>
          <w:color w:val="auto"/>
          <w:szCs w:val="21"/>
        </w:rPr>
        <w:t>条文说明8.1.10</w:t>
      </w:r>
      <w:r>
        <w:rPr>
          <w:color w:val="auto"/>
          <w:szCs w:val="21"/>
        </w:rPr>
        <w:t>隐蔽工程验收是指在模块生产过程中，后一工序的工作结果会封闭前一工序的工作结果，此时要在后一工序封闭前完成前一工序的验收。包括钢结构部件加工，钢筋混凝土工程的钢筋布置，排水工程、电器管线工程中各种暗配的水、工暖、电、卫管道和线路及防水工程等。隐蔽工程在隐蔽后，如果发生质量问题，工会造成返工等重大损失，故必须做好隐蔽工程的验收工作，应由模块生产单位技术负责人邀请监理单位、施工单位共同对隐蔽工程进行检查和验收，认真办理验收签证手续。</w:t>
      </w:r>
    </w:p>
    <w:p w14:paraId="580D2DFE">
      <w:pPr>
        <w:rPr>
          <w:color w:val="auto"/>
          <w:spacing w:val="2"/>
          <w:szCs w:val="21"/>
        </w:rPr>
      </w:pPr>
      <w:r>
        <w:rPr>
          <w:color w:val="auto"/>
          <w:szCs w:val="21"/>
        </w:rPr>
        <w:t>8.1.11</w:t>
      </w:r>
      <w:r>
        <w:rPr>
          <w:color w:val="auto"/>
          <w:spacing w:val="2"/>
          <w:szCs w:val="21"/>
        </w:rPr>
        <w:t xml:space="preserve">  生产单位应提供质量合格证明文件。所有模块单元应经通电、通水等必要的功能测试合格，带有卫生间等防水功能房间的模块单元应经蓄水测试合格，做好成品保护方能出厂。</w:t>
      </w:r>
    </w:p>
    <w:p w14:paraId="2963B940">
      <w:pPr>
        <w:rPr>
          <w:color w:val="auto"/>
          <w:szCs w:val="21"/>
        </w:rPr>
      </w:pPr>
      <w:r>
        <w:rPr>
          <w:b/>
          <w:bCs/>
          <w:color w:val="auto"/>
          <w:szCs w:val="21"/>
        </w:rPr>
        <w:t xml:space="preserve">条文说明8.1.11  </w:t>
      </w:r>
      <w:r>
        <w:rPr>
          <w:color w:val="auto"/>
          <w:szCs w:val="21"/>
        </w:rPr>
        <w:t>按照政府部门关于研究建立模块单元认证制度的要求，对于开展模块单元认证制度试点的项目，认证机构颁发的合格证书可作为质量合格证明文件，作为工程项目施工进场验收的依据。</w:t>
      </w:r>
    </w:p>
    <w:p w14:paraId="241EA6BE">
      <w:pPr>
        <w:rPr>
          <w:i/>
          <w:iCs/>
          <w:color w:val="auto"/>
          <w:sz w:val="28"/>
          <w:szCs w:val="28"/>
        </w:rPr>
      </w:pPr>
      <w:r>
        <w:rPr>
          <w:color w:val="auto"/>
          <w:szCs w:val="21"/>
        </w:rPr>
        <w:t>8.1.12</w:t>
      </w:r>
      <w:r>
        <w:rPr>
          <w:color w:val="auto"/>
          <w:spacing w:val="2"/>
          <w:szCs w:val="21"/>
        </w:rPr>
        <w:t xml:space="preserve">  模块单元出厂时应进行编号和标识，</w:t>
      </w:r>
      <w:r>
        <w:rPr>
          <w:color w:val="auto"/>
          <w:szCs w:val="21"/>
        </w:rPr>
        <w:t>标识应包含：项目名称，栋号、楼层号、单元号、位置信息，制作的起始及完成日期，模块单元重量、吊点位置，生产单位名称或商标，运输支座点等等</w:t>
      </w:r>
      <w:r>
        <w:rPr>
          <w:color w:val="auto"/>
          <w:spacing w:val="2"/>
          <w:szCs w:val="21"/>
        </w:rPr>
        <w:t>。</w:t>
      </w:r>
    </w:p>
    <w:p w14:paraId="7127F655">
      <w:pPr>
        <w:pStyle w:val="3"/>
        <w:spacing w:before="190" w:after="190"/>
        <w:rPr>
          <w:color w:val="auto"/>
        </w:rPr>
      </w:pPr>
      <w:bookmarkStart w:id="126" w:name="_Toc18950"/>
      <w:bookmarkStart w:id="127" w:name="_Toc4779"/>
      <w:bookmarkStart w:id="128" w:name="_Toc16734"/>
      <w:bookmarkStart w:id="129" w:name="_Toc9782"/>
      <w:r>
        <w:rPr>
          <w:color w:val="auto"/>
        </w:rPr>
        <w:t xml:space="preserve">8.2 </w:t>
      </w:r>
      <w:bookmarkEnd w:id="126"/>
      <w:r>
        <w:rPr>
          <w:color w:val="auto"/>
        </w:rPr>
        <w:t>模块组装</w:t>
      </w:r>
      <w:bookmarkEnd w:id="127"/>
      <w:bookmarkEnd w:id="128"/>
      <w:bookmarkEnd w:id="129"/>
    </w:p>
    <w:p w14:paraId="6CB66846">
      <w:pPr>
        <w:rPr>
          <w:color w:val="auto"/>
          <w:spacing w:val="2"/>
          <w:szCs w:val="21"/>
        </w:rPr>
      </w:pPr>
      <w:r>
        <w:rPr>
          <w:color w:val="auto"/>
        </w:rPr>
        <w:t>8.2.1</w:t>
      </w:r>
      <w:r>
        <w:rPr>
          <w:color w:val="auto"/>
          <w:sz w:val="28"/>
          <w:szCs w:val="28"/>
        </w:rPr>
        <w:t xml:space="preserve"> </w:t>
      </w:r>
      <w:r>
        <w:rPr>
          <w:color w:val="auto"/>
          <w:szCs w:val="21"/>
        </w:rPr>
        <w:t>模块单元钢结构加工制作工艺和质量应符合现行国家标准《钢结构工程施工规范》GB 50755 和《钢结构工程施工质量验收标准》GB 50205的有关规定。</w:t>
      </w:r>
    </w:p>
    <w:p w14:paraId="50924FA2">
      <w:pPr>
        <w:rPr>
          <w:color w:val="auto"/>
        </w:rPr>
      </w:pPr>
      <w:r>
        <w:rPr>
          <w:color w:val="auto"/>
        </w:rPr>
        <w:t>8.2.2 模块原材料应符合下列规定：</w:t>
      </w:r>
    </w:p>
    <w:p w14:paraId="0FA00906">
      <w:pPr>
        <w:pStyle w:val="30"/>
        <w:numPr>
          <w:ilvl w:val="0"/>
          <w:numId w:val="57"/>
        </w:numPr>
        <w:ind w:leftChars="0" w:firstLineChars="0"/>
        <w:rPr>
          <w:rFonts w:cs="Times New Roman"/>
          <w:color w:val="auto"/>
        </w:rPr>
      </w:pPr>
      <w:r>
        <w:rPr>
          <w:rFonts w:cs="Times New Roman"/>
          <w:color w:val="auto"/>
        </w:rPr>
        <w:t>所有原材料应具有质量证明书，并应符合设计要求和现行国家标准《钢结构设计标准》GB 50017的规定；</w:t>
      </w:r>
    </w:p>
    <w:p w14:paraId="681F76CC">
      <w:pPr>
        <w:pStyle w:val="30"/>
        <w:numPr>
          <w:ilvl w:val="0"/>
          <w:numId w:val="57"/>
        </w:numPr>
        <w:ind w:leftChars="0" w:firstLineChars="0"/>
        <w:rPr>
          <w:rFonts w:cs="Times New Roman"/>
          <w:color w:val="auto"/>
        </w:rPr>
      </w:pPr>
      <w:r>
        <w:rPr>
          <w:rFonts w:cs="Times New Roman"/>
          <w:color w:val="auto"/>
        </w:rPr>
        <w:t>模块原材料、成品、半成品、构配件、器具和设备等应按相关产品标准、设计文件及合同约定进行进厂验收；</w:t>
      </w:r>
    </w:p>
    <w:p w14:paraId="7053ADE9">
      <w:pPr>
        <w:pStyle w:val="30"/>
        <w:numPr>
          <w:ilvl w:val="0"/>
          <w:numId w:val="57"/>
        </w:numPr>
        <w:ind w:leftChars="0" w:firstLineChars="0"/>
        <w:rPr>
          <w:rFonts w:cs="Times New Roman"/>
          <w:color w:val="auto"/>
        </w:rPr>
      </w:pPr>
      <w:r>
        <w:rPr>
          <w:rFonts w:cs="Times New Roman"/>
          <w:color w:val="auto"/>
        </w:rPr>
        <w:t>采购进场的原材料、半成品及成品应具备出厂合格证，并应由质检工程师组织技术、安全、质量、物资部门等有关人员进行检查验收，按规范抽检合格后，经报请监理工程师复检认可，方可用于生产；</w:t>
      </w:r>
    </w:p>
    <w:p w14:paraId="516BD57C">
      <w:pPr>
        <w:pStyle w:val="30"/>
        <w:numPr>
          <w:ilvl w:val="0"/>
          <w:numId w:val="57"/>
        </w:numPr>
        <w:ind w:leftChars="0" w:firstLineChars="0"/>
        <w:rPr>
          <w:rFonts w:cs="Times New Roman"/>
          <w:color w:val="auto"/>
        </w:rPr>
      </w:pPr>
      <w:r>
        <w:rPr>
          <w:rFonts w:cs="Times New Roman"/>
          <w:color w:val="auto"/>
        </w:rPr>
        <w:t>涉及安全、功能的原材料及半成品，应按规定进行复检。同一厂家生产的同一品种、同一类型的进厂材料，应至少抽取一组样品进行复检。当合同另有更高要求时，应按合同执行。</w:t>
      </w:r>
    </w:p>
    <w:p w14:paraId="37AC31AF">
      <w:pPr>
        <w:rPr>
          <w:color w:val="auto"/>
          <w:szCs w:val="21"/>
        </w:rPr>
      </w:pPr>
      <w:r>
        <w:rPr>
          <w:b/>
          <w:bCs/>
          <w:color w:val="auto"/>
          <w:szCs w:val="21"/>
        </w:rPr>
        <w:t>条文说明8.2.2</w:t>
      </w:r>
      <w:r>
        <w:rPr>
          <w:color w:val="auto"/>
          <w:szCs w:val="21"/>
        </w:rPr>
        <w:t>材料进厂除由质检工程师组织技术、安全、质量、物资等部门进行检查验收外，当相关规范有要求或具体工程项目有规定时，要按规定进行监理见证取样，由建设方委托第三方进行检测，复检合格后，方可用于生产。</w:t>
      </w:r>
    </w:p>
    <w:p w14:paraId="0FD077A0">
      <w:pPr>
        <w:rPr>
          <w:color w:val="auto"/>
        </w:rPr>
      </w:pPr>
      <w:r>
        <w:rPr>
          <w:color w:val="auto"/>
        </w:rPr>
        <w:t>8.2.3  模块单元钢结构、基层墙体、楼板、顶板和设备管线的生产、安装、集成宜在工厂内完成。</w:t>
      </w:r>
    </w:p>
    <w:p w14:paraId="2098F934">
      <w:pPr>
        <w:rPr>
          <w:color w:val="auto"/>
        </w:rPr>
      </w:pPr>
      <w:r>
        <w:rPr>
          <w:color w:val="auto"/>
        </w:rPr>
        <w:t>8.2.4  模块单元钢结构焊接宜采用自动焊接或半自动焊接，焊缝质量应满足设计要求，并符合现行国家标准《钢结构工程施工质量验收标准》GB 50205和《钢结构焊接规范》GB 50661的有关规定。</w:t>
      </w:r>
    </w:p>
    <w:p w14:paraId="0DBCC1A8">
      <w:pPr>
        <w:rPr>
          <w:color w:val="auto"/>
        </w:rPr>
      </w:pPr>
      <w:r>
        <w:rPr>
          <w:color w:val="auto"/>
        </w:rPr>
        <w:t>8.2.5  高强度螺栓孔宜采用数控钻床制孔和套模制孔。</w:t>
      </w:r>
    </w:p>
    <w:p w14:paraId="6DDA95E4">
      <w:pPr>
        <w:rPr>
          <w:color w:val="auto"/>
        </w:rPr>
      </w:pPr>
      <w:r>
        <w:rPr>
          <w:color w:val="auto"/>
        </w:rPr>
        <w:t>8.2.6  钢结构除锈宜在室内进行，除锈方法及等级应符合设计要求，当设计无要求时，宜选用喷砂或抛丸方法除锈；不便喷砂的部位，宜采用人工打磨除锈。</w:t>
      </w:r>
    </w:p>
    <w:p w14:paraId="395269EC">
      <w:pPr>
        <w:rPr>
          <w:color w:val="auto"/>
          <w:szCs w:val="21"/>
        </w:rPr>
      </w:pPr>
      <w:r>
        <w:rPr>
          <w:color w:val="auto"/>
        </w:rPr>
        <w:t>8.2.7  钢结构防腐</w:t>
      </w:r>
      <w:r>
        <w:rPr>
          <w:color w:val="auto"/>
          <w:szCs w:val="21"/>
        </w:rPr>
        <w:t>涂装施工应符合下列规定：</w:t>
      </w:r>
    </w:p>
    <w:p w14:paraId="2CE48CF0">
      <w:pPr>
        <w:pStyle w:val="30"/>
        <w:numPr>
          <w:ilvl w:val="0"/>
          <w:numId w:val="58"/>
        </w:numPr>
        <w:ind w:leftChars="0" w:firstLineChars="0"/>
        <w:rPr>
          <w:rFonts w:cs="Times New Roman"/>
          <w:color w:val="auto"/>
        </w:rPr>
      </w:pPr>
      <w:r>
        <w:rPr>
          <w:rFonts w:cs="Times New Roman"/>
          <w:color w:val="auto"/>
        </w:rPr>
        <w:t>宜在室内进行防腐涂装；</w:t>
      </w:r>
    </w:p>
    <w:p w14:paraId="5D355AAD">
      <w:pPr>
        <w:pStyle w:val="30"/>
        <w:numPr>
          <w:ilvl w:val="0"/>
          <w:numId w:val="58"/>
        </w:numPr>
        <w:ind w:leftChars="0" w:firstLineChars="0"/>
        <w:rPr>
          <w:rFonts w:cs="Times New Roman"/>
          <w:color w:val="auto"/>
        </w:rPr>
      </w:pPr>
      <w:r>
        <w:rPr>
          <w:rFonts w:cs="Times New Roman"/>
          <w:color w:val="auto"/>
        </w:rPr>
        <w:t>涂装作业应按设计文件、现行国家标准《钢结构工程施工规范》GB 50755、《钢结构工程施工质量验收标准》GB 50205的有关规定执行；</w:t>
      </w:r>
    </w:p>
    <w:p w14:paraId="42E57230">
      <w:pPr>
        <w:pStyle w:val="30"/>
        <w:numPr>
          <w:ilvl w:val="0"/>
          <w:numId w:val="58"/>
        </w:numPr>
        <w:ind w:leftChars="0" w:firstLineChars="0"/>
        <w:rPr>
          <w:rFonts w:cs="Times New Roman"/>
          <w:color w:val="auto"/>
        </w:rPr>
      </w:pPr>
      <w:r>
        <w:rPr>
          <w:rFonts w:cs="Times New Roman"/>
          <w:color w:val="auto"/>
        </w:rPr>
        <w:t>模块单元间的钢构件之间连接界面、钢构件、钢筋与混凝土的连接界面应避免被防腐涂料等污染而影响连接效果，出厂前应进行检查并清洁；</w:t>
      </w:r>
    </w:p>
    <w:p w14:paraId="399EB4DA">
      <w:pPr>
        <w:rPr>
          <w:color w:val="auto"/>
        </w:rPr>
      </w:pPr>
      <w:r>
        <w:rPr>
          <w:color w:val="auto"/>
        </w:rPr>
        <w:t>8.2.8  模块单元结构的组装应在部件组装、焊接、校正并经检验合格后进行，箱体的隐蔽部位应在焊接、栓接和涂装检查合格后封闭。</w:t>
      </w:r>
    </w:p>
    <w:p w14:paraId="0FA32481">
      <w:pPr>
        <w:rPr>
          <w:color w:val="auto"/>
        </w:rPr>
      </w:pPr>
      <w:r>
        <w:rPr>
          <w:color w:val="auto"/>
        </w:rPr>
        <w:t>8.2.9  模块单元围护系统固定件的安装不应损伤模块单元的壁板。</w:t>
      </w:r>
    </w:p>
    <w:p w14:paraId="531C29B0">
      <w:pPr>
        <w:rPr>
          <w:color w:val="auto"/>
          <w:szCs w:val="21"/>
        </w:rPr>
      </w:pPr>
      <w:r>
        <w:rPr>
          <w:color w:val="auto"/>
        </w:rPr>
        <w:t>8.2.10  模</w:t>
      </w:r>
      <w:r>
        <w:rPr>
          <w:color w:val="auto"/>
          <w:szCs w:val="21"/>
        </w:rPr>
        <w:t>块单元设备管线的安装应符合现行国家标准《建筑给水排水及采暖工程施工质量验收规范》GB 50242、《通风与空调工程施工质量验收规范》GB 50243和《通风与空调工程施工规范》GB 50738的有关规定执行，并应符合下列规定：</w:t>
      </w:r>
    </w:p>
    <w:p w14:paraId="54FFAED7">
      <w:pPr>
        <w:pStyle w:val="30"/>
        <w:numPr>
          <w:ilvl w:val="0"/>
          <w:numId w:val="59"/>
        </w:numPr>
        <w:ind w:leftChars="0" w:firstLineChars="0"/>
        <w:rPr>
          <w:rFonts w:cs="Times New Roman"/>
          <w:color w:val="auto"/>
        </w:rPr>
      </w:pPr>
      <w:r>
        <w:rPr>
          <w:rFonts w:cs="Times New Roman"/>
          <w:color w:val="auto"/>
        </w:rPr>
        <w:t>在具有防火或防腐保护层的结构上安装管道设备及支吊架时，不应损坏钢结构的防火或防腐性能。当不可避免时，应对被损坏的防腐防火保护层进行修补；</w:t>
      </w:r>
    </w:p>
    <w:p w14:paraId="1F8FE9E1">
      <w:pPr>
        <w:pStyle w:val="30"/>
        <w:numPr>
          <w:ilvl w:val="0"/>
          <w:numId w:val="59"/>
        </w:numPr>
        <w:ind w:leftChars="0" w:firstLineChars="0"/>
        <w:rPr>
          <w:rFonts w:cs="Times New Roman"/>
          <w:color w:val="auto"/>
          <w:spacing w:val="2"/>
        </w:rPr>
      </w:pPr>
      <w:r>
        <w:rPr>
          <w:rFonts w:cs="Times New Roman"/>
          <w:color w:val="auto"/>
        </w:rPr>
        <w:t>布置在吊顶内或架空层等位置的管道应采取防腐蚀、隔声减噪及防结露等措施；</w:t>
      </w:r>
    </w:p>
    <w:p w14:paraId="731B86EE">
      <w:pPr>
        <w:pStyle w:val="30"/>
        <w:numPr>
          <w:ilvl w:val="0"/>
          <w:numId w:val="59"/>
        </w:numPr>
        <w:ind w:leftChars="0" w:firstLineChars="0"/>
        <w:rPr>
          <w:rFonts w:cs="Times New Roman"/>
          <w:color w:val="auto"/>
          <w:spacing w:val="2"/>
        </w:rPr>
      </w:pPr>
      <w:r>
        <w:rPr>
          <w:rFonts w:cs="Times New Roman"/>
          <w:color w:val="auto"/>
        </w:rPr>
        <w:t>电气管线、给排水管线敷设安装前应根据设计要求选择线管，不可混用，并应检查管线是否出现皱扁和开裂；</w:t>
      </w:r>
    </w:p>
    <w:p w14:paraId="4354D57C">
      <w:pPr>
        <w:pStyle w:val="30"/>
        <w:numPr>
          <w:ilvl w:val="0"/>
          <w:numId w:val="59"/>
        </w:numPr>
        <w:ind w:leftChars="0" w:firstLineChars="0"/>
        <w:rPr>
          <w:rFonts w:cs="Times New Roman"/>
          <w:color w:val="auto"/>
        </w:rPr>
      </w:pPr>
      <w:r>
        <w:rPr>
          <w:rFonts w:cs="Times New Roman"/>
          <w:color w:val="auto"/>
        </w:rPr>
        <w:t>安装过程中应对已安装设备及管线预留接口做好成品保护，避免损坏及杂物入内；</w:t>
      </w:r>
    </w:p>
    <w:p w14:paraId="3F917210">
      <w:pPr>
        <w:pStyle w:val="30"/>
        <w:numPr>
          <w:ilvl w:val="0"/>
          <w:numId w:val="59"/>
        </w:numPr>
        <w:ind w:leftChars="0" w:firstLineChars="0"/>
        <w:rPr>
          <w:rFonts w:cs="Times New Roman"/>
          <w:color w:val="auto"/>
        </w:rPr>
      </w:pPr>
      <w:r>
        <w:rPr>
          <w:rFonts w:cs="Times New Roman"/>
          <w:color w:val="auto"/>
        </w:rPr>
        <w:t>设备管线接口的预留形式和位置应便于检修；</w:t>
      </w:r>
    </w:p>
    <w:p w14:paraId="3D412569">
      <w:pPr>
        <w:pStyle w:val="30"/>
        <w:numPr>
          <w:ilvl w:val="0"/>
          <w:numId w:val="59"/>
        </w:numPr>
        <w:ind w:leftChars="0" w:firstLineChars="0"/>
        <w:rPr>
          <w:rFonts w:cs="Times New Roman"/>
          <w:color w:val="auto"/>
          <w:spacing w:val="2"/>
        </w:rPr>
      </w:pPr>
      <w:r>
        <w:rPr>
          <w:rFonts w:cs="Times New Roman"/>
          <w:color w:val="auto"/>
        </w:rPr>
        <w:t>模块单元内管道在工厂安装完成后应进行压力试验或灌水试验，并填写检验记录，隐蔽工程管道在验收合格后方可进行隐蔽；</w:t>
      </w:r>
    </w:p>
    <w:p w14:paraId="289212CB">
      <w:pPr>
        <w:pStyle w:val="30"/>
        <w:numPr>
          <w:ilvl w:val="0"/>
          <w:numId w:val="59"/>
        </w:numPr>
        <w:ind w:leftChars="0" w:firstLineChars="0"/>
        <w:rPr>
          <w:rFonts w:cs="Times New Roman"/>
          <w:color w:val="auto"/>
          <w:spacing w:val="2"/>
        </w:rPr>
      </w:pPr>
      <w:r>
        <w:rPr>
          <w:rFonts w:cs="Times New Roman"/>
          <w:color w:val="auto"/>
        </w:rPr>
        <w:t>设备管线工程中的工序隐蔽，应经专业质检员检验合格方可进入下道工序，模块单元出厂前应经必要的功能试验及检测。</w:t>
      </w:r>
    </w:p>
    <w:p w14:paraId="18A40F43">
      <w:pPr>
        <w:rPr>
          <w:color w:val="auto"/>
        </w:rPr>
      </w:pPr>
      <w:r>
        <w:rPr>
          <w:color w:val="auto"/>
        </w:rPr>
        <w:t>8.2.11  模块单元的装饰装修工程应符合现行国家标准《住宅装饰装修工程施工规范》GB 50327的有关规定，满足安全、环保、美观等要求，并应符合下列规定：</w:t>
      </w:r>
    </w:p>
    <w:p w14:paraId="551E393B">
      <w:pPr>
        <w:pStyle w:val="30"/>
        <w:numPr>
          <w:ilvl w:val="0"/>
          <w:numId w:val="60"/>
        </w:numPr>
        <w:ind w:leftChars="0" w:firstLineChars="0"/>
        <w:rPr>
          <w:rFonts w:cs="Times New Roman"/>
          <w:color w:val="auto"/>
        </w:rPr>
      </w:pPr>
      <w:r>
        <w:rPr>
          <w:rFonts w:cs="Times New Roman"/>
          <w:color w:val="auto"/>
        </w:rPr>
        <w:t>装饰装修工程应以模块框架柱为基准点，在地面上完成基层的放线和完成面的放线，在竖向完成一米线的放线，并应严格根据放线位置和高度安装内装部品；</w:t>
      </w:r>
    </w:p>
    <w:p w14:paraId="36B2644B">
      <w:pPr>
        <w:pStyle w:val="30"/>
        <w:numPr>
          <w:ilvl w:val="0"/>
          <w:numId w:val="60"/>
        </w:numPr>
        <w:ind w:leftChars="0" w:firstLineChars="0"/>
        <w:rPr>
          <w:rFonts w:cs="Times New Roman"/>
          <w:color w:val="auto"/>
        </w:rPr>
      </w:pPr>
      <w:r>
        <w:rPr>
          <w:rFonts w:cs="Times New Roman"/>
          <w:color w:val="auto"/>
        </w:rPr>
        <w:t>内装装修宜按楼地面系统、轻质隔墙系统、天花吊顶系统顺序施工；</w:t>
      </w:r>
    </w:p>
    <w:p w14:paraId="56C9ADCD">
      <w:pPr>
        <w:pStyle w:val="30"/>
        <w:numPr>
          <w:ilvl w:val="0"/>
          <w:numId w:val="60"/>
        </w:numPr>
        <w:ind w:leftChars="0" w:firstLineChars="0"/>
        <w:rPr>
          <w:rFonts w:cs="Times New Roman"/>
          <w:color w:val="auto"/>
        </w:rPr>
      </w:pPr>
      <w:r>
        <w:rPr>
          <w:rFonts w:cs="Times New Roman"/>
          <w:color w:val="auto"/>
        </w:rPr>
        <w:t>厨房、卫生间应进行闭水试验确保不发生渗漏；</w:t>
      </w:r>
    </w:p>
    <w:p w14:paraId="19C7E6DE">
      <w:pPr>
        <w:pStyle w:val="30"/>
        <w:numPr>
          <w:ilvl w:val="0"/>
          <w:numId w:val="60"/>
        </w:numPr>
        <w:ind w:leftChars="0" w:firstLineChars="0"/>
        <w:rPr>
          <w:rFonts w:cs="Times New Roman"/>
          <w:color w:val="auto"/>
        </w:rPr>
      </w:pPr>
      <w:r>
        <w:rPr>
          <w:rFonts w:cs="Times New Roman"/>
          <w:color w:val="auto"/>
        </w:rPr>
        <w:t>吊顶连接件应考虑运输途中振动的影响，采取防脱落措施；</w:t>
      </w:r>
    </w:p>
    <w:p w14:paraId="3461D09F">
      <w:pPr>
        <w:pStyle w:val="30"/>
        <w:numPr>
          <w:ilvl w:val="0"/>
          <w:numId w:val="60"/>
        </w:numPr>
        <w:ind w:leftChars="0" w:firstLineChars="0"/>
        <w:rPr>
          <w:rFonts w:cs="Times New Roman"/>
          <w:color w:val="auto"/>
        </w:rPr>
      </w:pPr>
      <w:r>
        <w:rPr>
          <w:rFonts w:cs="Times New Roman"/>
          <w:color w:val="auto"/>
        </w:rPr>
        <w:t>水电装修应预留水电检修口；</w:t>
      </w:r>
    </w:p>
    <w:p w14:paraId="5D685804">
      <w:pPr>
        <w:pStyle w:val="30"/>
        <w:numPr>
          <w:ilvl w:val="0"/>
          <w:numId w:val="60"/>
        </w:numPr>
        <w:ind w:leftChars="0" w:firstLineChars="0"/>
        <w:rPr>
          <w:rFonts w:cs="Times New Roman"/>
          <w:color w:val="auto"/>
        </w:rPr>
      </w:pPr>
      <w:r>
        <w:rPr>
          <w:rFonts w:cs="Times New Roman"/>
          <w:color w:val="auto"/>
        </w:rPr>
        <w:t>出厂前安装的家具，应与地面或墙体固定牢靠，家具门等可活动部件应临时固定；装饰装修工程成品和半成品应及时做好保护，不得污染和损坏；</w:t>
      </w:r>
    </w:p>
    <w:p w14:paraId="4CA3DD45">
      <w:pPr>
        <w:pStyle w:val="30"/>
        <w:numPr>
          <w:ilvl w:val="0"/>
          <w:numId w:val="60"/>
        </w:numPr>
        <w:ind w:leftChars="0" w:firstLineChars="0"/>
        <w:rPr>
          <w:rFonts w:cs="Times New Roman"/>
          <w:color w:val="auto"/>
        </w:rPr>
      </w:pPr>
      <w:r>
        <w:rPr>
          <w:rFonts w:cs="Times New Roman"/>
          <w:color w:val="auto"/>
        </w:rPr>
        <w:t>同一房间、同一平面高度的插座面板应水平，接线盒安装高度应统一，偏差不应超过10mm，灯具接线盒预留预埋必须充分考虑灯具的支架、吊架，固定点必须牢固安全、整齐美观；</w:t>
      </w:r>
    </w:p>
    <w:p w14:paraId="578E5070">
      <w:pPr>
        <w:pStyle w:val="30"/>
        <w:numPr>
          <w:ilvl w:val="0"/>
          <w:numId w:val="60"/>
        </w:numPr>
        <w:ind w:leftChars="0" w:firstLineChars="0"/>
        <w:rPr>
          <w:rFonts w:cs="Times New Roman"/>
          <w:color w:val="auto"/>
        </w:rPr>
      </w:pPr>
      <w:r>
        <w:rPr>
          <w:rFonts w:cs="Times New Roman"/>
          <w:color w:val="auto"/>
        </w:rPr>
        <w:t>装修宜在拼缝位置两侧预留一段不装修区域，拼装后装修；</w:t>
      </w:r>
    </w:p>
    <w:p w14:paraId="4AF168E8">
      <w:pPr>
        <w:pStyle w:val="30"/>
        <w:numPr>
          <w:ilvl w:val="0"/>
          <w:numId w:val="60"/>
        </w:numPr>
        <w:ind w:leftChars="0" w:firstLineChars="0"/>
        <w:rPr>
          <w:rFonts w:cs="Times New Roman"/>
          <w:color w:val="auto"/>
        </w:rPr>
      </w:pPr>
      <w:r>
        <w:rPr>
          <w:rFonts w:cs="Times New Roman"/>
          <w:color w:val="auto"/>
        </w:rPr>
        <w:t>装修应不影响临时支撑构件的拆卸。</w:t>
      </w:r>
    </w:p>
    <w:p w14:paraId="1261FAE8">
      <w:pPr>
        <w:rPr>
          <w:color w:val="auto"/>
        </w:rPr>
      </w:pPr>
      <w:r>
        <w:rPr>
          <w:color w:val="auto"/>
        </w:rPr>
        <w:t>8.2.12  模块单元的电气系统安装应按现行国家标准《建筑电气工程施工质量验收规范》GB 50303和《智能建筑工程施工规范》GB 50606的有关规定执行，并应符合下列规定：</w:t>
      </w:r>
    </w:p>
    <w:p w14:paraId="34A1228E">
      <w:pPr>
        <w:pStyle w:val="30"/>
        <w:numPr>
          <w:ilvl w:val="0"/>
          <w:numId w:val="61"/>
        </w:numPr>
        <w:ind w:leftChars="0" w:firstLineChars="0"/>
        <w:rPr>
          <w:rFonts w:cs="Times New Roman"/>
          <w:color w:val="auto"/>
        </w:rPr>
      </w:pPr>
      <w:r>
        <w:rPr>
          <w:rFonts w:cs="Times New Roman"/>
          <w:color w:val="auto"/>
        </w:rPr>
        <w:t>预留孔洞及预埋管线应在工厂生产阶段完成，不应在施工现场切割或焊接；</w:t>
      </w:r>
    </w:p>
    <w:p w14:paraId="3596ECA6">
      <w:pPr>
        <w:pStyle w:val="30"/>
        <w:numPr>
          <w:ilvl w:val="0"/>
          <w:numId w:val="61"/>
        </w:numPr>
        <w:ind w:leftChars="0" w:firstLineChars="0"/>
        <w:rPr>
          <w:rFonts w:cs="Times New Roman"/>
          <w:color w:val="auto"/>
        </w:rPr>
      </w:pPr>
      <w:r>
        <w:rPr>
          <w:rFonts w:cs="Times New Roman"/>
          <w:color w:val="auto"/>
        </w:rPr>
        <w:t>电气设备与模块单元结构的连接宜采用标准化接口，大型灯具、桥架、母线、配电设备等应通过预埋件与模块单元结构固定牢靠；</w:t>
      </w:r>
    </w:p>
    <w:p w14:paraId="35FC3497">
      <w:pPr>
        <w:pStyle w:val="30"/>
        <w:numPr>
          <w:ilvl w:val="0"/>
          <w:numId w:val="61"/>
        </w:numPr>
        <w:ind w:leftChars="0" w:firstLineChars="0"/>
        <w:rPr>
          <w:rFonts w:cs="Times New Roman"/>
          <w:color w:val="auto"/>
        </w:rPr>
      </w:pPr>
      <w:r>
        <w:rPr>
          <w:rFonts w:cs="Times New Roman"/>
          <w:color w:val="auto"/>
        </w:rPr>
        <w:t>设备安装完成后，预留孔洞、安装缝隙应采用防水、防火等填充材料进行封堵；</w:t>
      </w:r>
    </w:p>
    <w:p w14:paraId="2565EAC1">
      <w:pPr>
        <w:pStyle w:val="30"/>
        <w:numPr>
          <w:ilvl w:val="0"/>
          <w:numId w:val="61"/>
        </w:numPr>
        <w:ind w:leftChars="0" w:firstLineChars="0"/>
        <w:rPr>
          <w:rFonts w:cs="Times New Roman"/>
          <w:color w:val="auto"/>
        </w:rPr>
      </w:pPr>
      <w:r>
        <w:rPr>
          <w:rFonts w:cs="Times New Roman"/>
          <w:color w:val="auto"/>
        </w:rPr>
        <w:t>电气设备的安装及调试应在装饰装修工程前完成，封闭墙面板材前所有电气线路应完成点对点测试。</w:t>
      </w:r>
    </w:p>
    <w:p w14:paraId="5333051D">
      <w:pPr>
        <w:rPr>
          <w:color w:val="auto"/>
        </w:rPr>
      </w:pPr>
      <w:r>
        <w:rPr>
          <w:color w:val="auto"/>
        </w:rPr>
        <w:t>8.2.13 各工序完成后应进行自检，填写检验记录和制品工艺卡，并交监理和驻厂代表复查，确认合格后转下道工序；不合格时应整改，整改完成后重新验收。</w:t>
      </w:r>
    </w:p>
    <w:p w14:paraId="253C230F">
      <w:pPr>
        <w:pStyle w:val="3"/>
        <w:spacing w:before="190" w:after="190"/>
        <w:rPr>
          <w:rFonts w:ascii="Times New Roman" w:hAnsi="Times New Roman" w:cs="Times New Roman"/>
          <w:color w:val="auto"/>
        </w:rPr>
      </w:pPr>
      <w:bookmarkStart w:id="130" w:name="_Toc7067"/>
      <w:bookmarkStart w:id="131" w:name="_Toc29712"/>
      <w:bookmarkStart w:id="132" w:name="_Toc2070"/>
      <w:bookmarkStart w:id="133" w:name="_Toc12886"/>
      <w:r>
        <w:rPr>
          <w:rFonts w:ascii="Times New Roman" w:hAnsi="Times New Roman" w:cs="Times New Roman"/>
          <w:color w:val="auto"/>
        </w:rPr>
        <w:t>8.3 成品检验</w:t>
      </w:r>
      <w:bookmarkEnd w:id="130"/>
      <w:bookmarkEnd w:id="131"/>
      <w:bookmarkEnd w:id="132"/>
      <w:bookmarkEnd w:id="133"/>
    </w:p>
    <w:p w14:paraId="50627326">
      <w:pPr>
        <w:rPr>
          <w:color w:val="auto"/>
        </w:rPr>
      </w:pPr>
      <w:r>
        <w:rPr>
          <w:color w:val="auto"/>
        </w:rPr>
        <w:t>8.3.1 模块单元成品出厂检验应包括下列内容：</w:t>
      </w:r>
    </w:p>
    <w:p w14:paraId="648724F8">
      <w:pPr>
        <w:pStyle w:val="30"/>
        <w:numPr>
          <w:ilvl w:val="0"/>
          <w:numId w:val="62"/>
        </w:numPr>
        <w:ind w:leftChars="0" w:firstLineChars="0"/>
        <w:rPr>
          <w:rFonts w:cs="Times New Roman"/>
          <w:color w:val="auto"/>
        </w:rPr>
      </w:pPr>
      <w:r>
        <w:rPr>
          <w:rFonts w:cs="Times New Roman"/>
          <w:color w:val="auto"/>
        </w:rPr>
        <w:t>模块单元的外观质量检验；</w:t>
      </w:r>
    </w:p>
    <w:p w14:paraId="6C3D8BD1">
      <w:pPr>
        <w:pStyle w:val="30"/>
        <w:numPr>
          <w:ilvl w:val="0"/>
          <w:numId w:val="62"/>
        </w:numPr>
        <w:ind w:leftChars="0" w:firstLineChars="0"/>
        <w:rPr>
          <w:rFonts w:cs="Times New Roman"/>
          <w:color w:val="auto"/>
        </w:rPr>
      </w:pPr>
      <w:r>
        <w:rPr>
          <w:rFonts w:cs="Times New Roman"/>
          <w:color w:val="auto"/>
        </w:rPr>
        <w:t>模块单元的淋水试验；</w:t>
      </w:r>
    </w:p>
    <w:p w14:paraId="57D6353A">
      <w:pPr>
        <w:pStyle w:val="30"/>
        <w:numPr>
          <w:ilvl w:val="0"/>
          <w:numId w:val="62"/>
        </w:numPr>
        <w:ind w:leftChars="0" w:firstLineChars="0"/>
        <w:rPr>
          <w:rFonts w:cs="Times New Roman"/>
          <w:color w:val="auto"/>
        </w:rPr>
      </w:pPr>
      <w:r>
        <w:rPr>
          <w:rFonts w:cs="Times New Roman"/>
          <w:color w:val="auto"/>
        </w:rPr>
        <w:t>模块单元的使用功能检验；</w:t>
      </w:r>
    </w:p>
    <w:p w14:paraId="062CF657">
      <w:pPr>
        <w:pStyle w:val="30"/>
        <w:numPr>
          <w:ilvl w:val="0"/>
          <w:numId w:val="62"/>
        </w:numPr>
        <w:ind w:leftChars="0" w:firstLineChars="0"/>
        <w:rPr>
          <w:rFonts w:cs="Times New Roman"/>
          <w:color w:val="auto"/>
        </w:rPr>
      </w:pPr>
      <w:r>
        <w:rPr>
          <w:rFonts w:cs="Times New Roman"/>
          <w:color w:val="auto"/>
        </w:rPr>
        <w:t>模块单元的生产过程资料检验。</w:t>
      </w:r>
    </w:p>
    <w:p w14:paraId="792A2957">
      <w:pPr>
        <w:rPr>
          <w:color w:val="auto"/>
          <w:szCs w:val="21"/>
        </w:rPr>
      </w:pPr>
      <w:r>
        <w:rPr>
          <w:b/>
          <w:bCs/>
          <w:color w:val="auto"/>
          <w:szCs w:val="21"/>
        </w:rPr>
        <w:t>条文说明8.3.1</w:t>
      </w:r>
      <w:r>
        <w:rPr>
          <w:color w:val="auto"/>
          <w:szCs w:val="21"/>
        </w:rPr>
        <w:t>模块单元出厂前应对外观质量进行全数目测检查。模块单元外观质量不应有缺陷，对已经出现的严重缺陷应制定技术方案进行处理并重新检验，对出现的一般缺陷应进行修整并达到合格。</w:t>
      </w:r>
    </w:p>
    <w:p w14:paraId="76263691">
      <w:pPr>
        <w:ind w:firstLine="420" w:firstLineChars="200"/>
        <w:rPr>
          <w:color w:val="auto"/>
        </w:rPr>
      </w:pPr>
      <w:r>
        <w:rPr>
          <w:color w:val="auto"/>
        </w:rPr>
        <w:t>模块单元在出厂时需对外观质量、淋水试验、使用功能及生产过程资料进行检查，对于模块单元制作尺寸、装饰构件尺寸等，通过生产过程中的质量控制，出厂时采用抽检的方式进行检验。</w:t>
      </w:r>
    </w:p>
    <w:p w14:paraId="2DF4D89E">
      <w:pPr>
        <w:rPr>
          <w:color w:val="auto"/>
        </w:rPr>
      </w:pPr>
      <w:r>
        <w:rPr>
          <w:color w:val="auto"/>
        </w:rPr>
        <w:t>8.3.2 外观质量缺陷应根据其影响结构性能、安装和使用功能的严重程度，按表3的规定划分为一般缺陷和严重缺陷。</w:t>
      </w:r>
    </w:p>
    <w:p w14:paraId="1492A7A2">
      <w:pPr>
        <w:pStyle w:val="45"/>
        <w:numPr>
          <w:ilvl w:val="0"/>
          <w:numId w:val="0"/>
        </w:numPr>
        <w:spacing w:beforeLines="0" w:afterLines="0"/>
        <w:rPr>
          <w:rFonts w:ascii="Times New Roman"/>
          <w:color w:val="auto"/>
          <w:szCs w:val="21"/>
        </w:rPr>
      </w:pPr>
      <w:r>
        <w:rPr>
          <w:rFonts w:ascii="Times New Roman"/>
          <w:color w:val="auto"/>
          <w:szCs w:val="21"/>
        </w:rPr>
        <w:t>表 3  模块单元</w:t>
      </w:r>
      <w:r>
        <w:rPr>
          <w:rFonts w:ascii="Times New Roman"/>
          <w:color w:val="auto"/>
        </w:rPr>
        <w:t>外观</w:t>
      </w:r>
      <w:r>
        <w:rPr>
          <w:rFonts w:ascii="Times New Roman"/>
          <w:color w:val="auto"/>
          <w:szCs w:val="21"/>
        </w:rPr>
        <w:t>质量缺陷及分类</w:t>
      </w:r>
    </w:p>
    <w:tbl>
      <w:tblPr>
        <w:tblStyle w:val="4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7"/>
        <w:gridCol w:w="1146"/>
        <w:gridCol w:w="3793"/>
        <w:gridCol w:w="3592"/>
      </w:tblGrid>
      <w:tr w14:paraId="6DDB4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54" w:type="pct"/>
            <w:gridSpan w:val="2"/>
            <w:vAlign w:val="center"/>
          </w:tcPr>
          <w:p w14:paraId="0C6E3A75">
            <w:pPr>
              <w:pStyle w:val="43"/>
              <w:snapToGrid/>
              <w:jc w:val="center"/>
              <w:rPr>
                <w:rFonts w:cs="Times New Roman"/>
                <w:color w:val="auto"/>
                <w:spacing w:val="13"/>
                <w:sz w:val="18"/>
                <w:szCs w:val="18"/>
              </w:rPr>
            </w:pPr>
            <w:r>
              <w:rPr>
                <w:rFonts w:cs="Times New Roman"/>
                <w:color w:val="auto"/>
                <w:spacing w:val="13"/>
                <w:sz w:val="18"/>
                <w:szCs w:val="18"/>
                <w:lang w:eastAsia="zh-CN"/>
              </w:rPr>
              <w:t>项目</w:t>
            </w:r>
          </w:p>
        </w:tc>
        <w:tc>
          <w:tcPr>
            <w:tcW w:w="2026" w:type="pct"/>
            <w:vAlign w:val="center"/>
          </w:tcPr>
          <w:p w14:paraId="10379065">
            <w:pPr>
              <w:pStyle w:val="43"/>
              <w:snapToGrid/>
              <w:jc w:val="center"/>
              <w:rPr>
                <w:rFonts w:cs="Times New Roman"/>
                <w:color w:val="auto"/>
                <w:spacing w:val="13"/>
                <w:sz w:val="18"/>
                <w:szCs w:val="18"/>
                <w:lang w:eastAsia="zh-CN"/>
              </w:rPr>
            </w:pPr>
            <w:r>
              <w:rPr>
                <w:rFonts w:cs="Times New Roman"/>
                <w:color w:val="auto"/>
                <w:spacing w:val="13"/>
                <w:sz w:val="18"/>
                <w:szCs w:val="18"/>
                <w:lang w:eastAsia="zh-CN"/>
              </w:rPr>
              <w:t>一般缺陷</w:t>
            </w:r>
          </w:p>
        </w:tc>
        <w:tc>
          <w:tcPr>
            <w:tcW w:w="1919" w:type="pct"/>
            <w:vAlign w:val="center"/>
          </w:tcPr>
          <w:p w14:paraId="37474E3C">
            <w:pPr>
              <w:pStyle w:val="43"/>
              <w:snapToGrid/>
              <w:jc w:val="center"/>
              <w:rPr>
                <w:rFonts w:cs="Times New Roman"/>
                <w:color w:val="auto"/>
                <w:spacing w:val="13"/>
                <w:sz w:val="18"/>
                <w:szCs w:val="18"/>
                <w:lang w:eastAsia="zh-CN"/>
              </w:rPr>
            </w:pPr>
            <w:r>
              <w:rPr>
                <w:rFonts w:cs="Times New Roman"/>
                <w:color w:val="auto"/>
                <w:spacing w:val="13"/>
                <w:sz w:val="18"/>
                <w:szCs w:val="18"/>
                <w:lang w:eastAsia="zh-CN"/>
              </w:rPr>
              <w:t>严重缺陷</w:t>
            </w:r>
          </w:p>
        </w:tc>
      </w:tr>
      <w:tr w14:paraId="5BECC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restart"/>
            <w:vAlign w:val="center"/>
          </w:tcPr>
          <w:p w14:paraId="43F253C7">
            <w:pPr>
              <w:pStyle w:val="43"/>
              <w:snapToGrid/>
              <w:jc w:val="center"/>
              <w:rPr>
                <w:rFonts w:cs="Times New Roman"/>
                <w:color w:val="auto"/>
                <w:sz w:val="18"/>
                <w:szCs w:val="18"/>
                <w:lang w:eastAsia="zh-CN"/>
              </w:rPr>
            </w:pPr>
            <w:r>
              <w:rPr>
                <w:rFonts w:cs="Times New Roman"/>
                <w:color w:val="auto"/>
                <w:sz w:val="18"/>
                <w:szCs w:val="18"/>
                <w:lang w:eastAsia="zh-CN"/>
              </w:rPr>
              <w:t>外露钢结构</w:t>
            </w:r>
          </w:p>
        </w:tc>
        <w:tc>
          <w:tcPr>
            <w:tcW w:w="612" w:type="pct"/>
            <w:vAlign w:val="center"/>
          </w:tcPr>
          <w:p w14:paraId="4A1E9A10">
            <w:pPr>
              <w:pStyle w:val="43"/>
              <w:snapToGrid/>
              <w:jc w:val="center"/>
              <w:rPr>
                <w:rFonts w:cs="Times New Roman"/>
                <w:color w:val="auto"/>
                <w:sz w:val="18"/>
                <w:szCs w:val="18"/>
              </w:rPr>
            </w:pPr>
            <w:r>
              <w:rPr>
                <w:rFonts w:cs="Times New Roman"/>
                <w:color w:val="auto"/>
                <w:spacing w:val="11"/>
                <w:sz w:val="18"/>
                <w:szCs w:val="18"/>
                <w:lang w:eastAsia="zh-CN"/>
              </w:rPr>
              <w:t>钢材表面</w:t>
            </w:r>
          </w:p>
        </w:tc>
        <w:tc>
          <w:tcPr>
            <w:tcW w:w="2026" w:type="pct"/>
            <w:vAlign w:val="center"/>
          </w:tcPr>
          <w:p w14:paraId="1868C82F">
            <w:pPr>
              <w:pStyle w:val="43"/>
              <w:snapToGrid/>
              <w:jc w:val="left"/>
              <w:rPr>
                <w:rFonts w:cs="Times New Roman"/>
                <w:color w:val="auto"/>
                <w:sz w:val="18"/>
                <w:szCs w:val="18"/>
                <w:lang w:eastAsia="zh-CN"/>
              </w:rPr>
            </w:pPr>
            <w:r>
              <w:rPr>
                <w:rFonts w:cs="Times New Roman"/>
                <w:color w:val="auto"/>
                <w:sz w:val="18"/>
                <w:szCs w:val="18"/>
                <w:lang w:val="zh-CN" w:eastAsia="zh-CN"/>
              </w:rPr>
              <w:t>有锈蚀、麻点或划痕，有明显的凹面或损伤</w:t>
            </w:r>
            <w:r>
              <w:rPr>
                <w:rFonts w:cs="Times New Roman"/>
                <w:color w:val="auto"/>
                <w:sz w:val="18"/>
                <w:szCs w:val="18"/>
                <w:lang w:eastAsia="zh-CN"/>
              </w:rPr>
              <w:t>数</w:t>
            </w:r>
          </w:p>
        </w:tc>
        <w:tc>
          <w:tcPr>
            <w:tcW w:w="1919" w:type="pct"/>
            <w:vAlign w:val="center"/>
          </w:tcPr>
          <w:p w14:paraId="3F578E9A">
            <w:pPr>
              <w:pStyle w:val="43"/>
              <w:snapToGrid/>
              <w:jc w:val="center"/>
              <w:rPr>
                <w:rFonts w:cs="Times New Roman"/>
                <w:color w:val="auto"/>
                <w:sz w:val="18"/>
                <w:szCs w:val="18"/>
                <w:lang w:eastAsia="zh-CN"/>
              </w:rPr>
            </w:pPr>
            <w:r>
              <w:rPr>
                <w:rFonts w:cs="Times New Roman"/>
                <w:color w:val="auto"/>
                <w:sz w:val="18"/>
                <w:szCs w:val="18"/>
                <w:lang w:eastAsia="zh-CN"/>
              </w:rPr>
              <w:t>--</w:t>
            </w:r>
          </w:p>
        </w:tc>
      </w:tr>
      <w:tr w14:paraId="4A04C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3AF94C09">
            <w:pPr>
              <w:pStyle w:val="43"/>
              <w:snapToGrid/>
              <w:jc w:val="center"/>
              <w:rPr>
                <w:rFonts w:cs="Times New Roman"/>
                <w:color w:val="auto"/>
                <w:sz w:val="18"/>
                <w:szCs w:val="18"/>
              </w:rPr>
            </w:pPr>
          </w:p>
        </w:tc>
        <w:tc>
          <w:tcPr>
            <w:tcW w:w="612" w:type="pct"/>
            <w:vAlign w:val="center"/>
          </w:tcPr>
          <w:p w14:paraId="71B8570C">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焊缝</w:t>
            </w:r>
          </w:p>
        </w:tc>
        <w:tc>
          <w:tcPr>
            <w:tcW w:w="2026" w:type="pct"/>
            <w:vAlign w:val="center"/>
          </w:tcPr>
          <w:p w14:paraId="5396623D">
            <w:pPr>
              <w:pStyle w:val="43"/>
              <w:snapToGrid/>
              <w:jc w:val="left"/>
              <w:rPr>
                <w:rFonts w:cs="Times New Roman"/>
                <w:color w:val="auto"/>
                <w:sz w:val="18"/>
                <w:szCs w:val="18"/>
                <w:lang w:val="zh-CN" w:eastAsia="zh-CN"/>
              </w:rPr>
            </w:pPr>
            <w:r>
              <w:rPr>
                <w:rFonts w:cs="Times New Roman"/>
                <w:color w:val="auto"/>
                <w:sz w:val="18"/>
                <w:szCs w:val="18"/>
                <w:lang w:val="zh-CN" w:eastAsia="zh-CN"/>
              </w:rPr>
              <w:t>二级焊缝缺陷：未焊满、根部收缩，咬边、接头不良</w:t>
            </w:r>
          </w:p>
          <w:p w14:paraId="68A183AE">
            <w:pPr>
              <w:pStyle w:val="43"/>
              <w:snapToGrid/>
              <w:jc w:val="left"/>
              <w:rPr>
                <w:rFonts w:cs="Times New Roman"/>
                <w:color w:val="auto"/>
                <w:sz w:val="18"/>
                <w:szCs w:val="18"/>
                <w:lang w:eastAsia="zh-CN"/>
              </w:rPr>
            </w:pPr>
            <w:r>
              <w:rPr>
                <w:rFonts w:cs="Times New Roman"/>
                <w:color w:val="auto"/>
                <w:sz w:val="18"/>
                <w:szCs w:val="18"/>
                <w:lang w:val="zh-CN" w:eastAsia="zh-CN"/>
              </w:rPr>
              <w:t>三级焊缝缺陷：未焊满、根部收缩，咬边、弧坑裂纹、电弧擦伤、接头不良、表面夹渣、表面气孔</w:t>
            </w:r>
          </w:p>
        </w:tc>
        <w:tc>
          <w:tcPr>
            <w:tcW w:w="1919" w:type="pct"/>
            <w:vAlign w:val="center"/>
          </w:tcPr>
          <w:p w14:paraId="12D4E304">
            <w:pPr>
              <w:pStyle w:val="43"/>
              <w:snapToGrid/>
              <w:jc w:val="left"/>
              <w:rPr>
                <w:rFonts w:cs="Times New Roman"/>
                <w:color w:val="auto"/>
                <w:sz w:val="18"/>
                <w:szCs w:val="18"/>
                <w:lang w:val="zh-CN" w:eastAsia="zh-CN"/>
              </w:rPr>
            </w:pPr>
            <w:r>
              <w:rPr>
                <w:rFonts w:cs="Times New Roman"/>
                <w:color w:val="auto"/>
                <w:sz w:val="18"/>
                <w:szCs w:val="18"/>
                <w:lang w:val="zh-CN" w:eastAsia="zh-CN"/>
              </w:rPr>
              <w:t>二级焊缝表面裂纹、焊瘤、表面气孔、夹渣、弧坑裂纹、电弧擦伤</w:t>
            </w:r>
          </w:p>
          <w:p w14:paraId="67196D42">
            <w:pPr>
              <w:pStyle w:val="43"/>
              <w:snapToGrid/>
              <w:jc w:val="left"/>
              <w:rPr>
                <w:rFonts w:cs="Times New Roman"/>
                <w:color w:val="auto"/>
                <w:sz w:val="18"/>
                <w:szCs w:val="18"/>
                <w:lang w:eastAsia="zh-CN"/>
              </w:rPr>
            </w:pPr>
            <w:r>
              <w:rPr>
                <w:rFonts w:cs="Times New Roman"/>
                <w:color w:val="auto"/>
                <w:sz w:val="18"/>
                <w:szCs w:val="18"/>
                <w:lang w:val="zh-CN" w:eastAsia="zh-CN"/>
              </w:rPr>
              <w:t>三级焊缝表面裂纹、焊瘤</w:t>
            </w:r>
          </w:p>
        </w:tc>
      </w:tr>
      <w:tr w14:paraId="7A9B5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32A028C4">
            <w:pPr>
              <w:pStyle w:val="43"/>
              <w:snapToGrid/>
              <w:jc w:val="center"/>
              <w:rPr>
                <w:rFonts w:cs="Times New Roman"/>
                <w:color w:val="auto"/>
                <w:sz w:val="18"/>
                <w:szCs w:val="18"/>
                <w:lang w:eastAsia="zh-CN"/>
              </w:rPr>
            </w:pPr>
          </w:p>
        </w:tc>
        <w:tc>
          <w:tcPr>
            <w:tcW w:w="612" w:type="pct"/>
            <w:vAlign w:val="center"/>
          </w:tcPr>
          <w:p w14:paraId="36E88460">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焊钉</w:t>
            </w:r>
          </w:p>
        </w:tc>
        <w:tc>
          <w:tcPr>
            <w:tcW w:w="2026" w:type="pct"/>
            <w:vAlign w:val="center"/>
          </w:tcPr>
          <w:p w14:paraId="0EA0D9C6">
            <w:pPr>
              <w:pStyle w:val="43"/>
              <w:snapToGrid/>
              <w:jc w:val="left"/>
              <w:rPr>
                <w:rFonts w:cs="Times New Roman"/>
                <w:color w:val="auto"/>
                <w:sz w:val="18"/>
                <w:szCs w:val="18"/>
                <w:lang w:val="zh-CN" w:eastAsia="zh-CN"/>
              </w:rPr>
            </w:pPr>
            <w:r>
              <w:rPr>
                <w:rFonts w:cs="Times New Roman"/>
                <w:color w:val="auto"/>
                <w:sz w:val="18"/>
                <w:szCs w:val="18"/>
                <w:lang w:val="zh-CN" w:eastAsia="zh-CN"/>
              </w:rPr>
              <w:t>焊脚立面的局部未熔合或不足360</w:t>
            </w:r>
            <w:r>
              <w:rPr>
                <w:rFonts w:cs="Times New Roman"/>
                <w:color w:val="auto"/>
                <w:sz w:val="18"/>
                <w:szCs w:val="18"/>
                <w:lang w:eastAsia="zh-CN"/>
              </w:rPr>
              <w:t>°</w:t>
            </w:r>
          </w:p>
        </w:tc>
        <w:tc>
          <w:tcPr>
            <w:tcW w:w="1919" w:type="pct"/>
            <w:vAlign w:val="center"/>
          </w:tcPr>
          <w:p w14:paraId="2494A70F">
            <w:pPr>
              <w:pStyle w:val="43"/>
              <w:snapToGrid/>
              <w:jc w:val="left"/>
              <w:rPr>
                <w:rFonts w:cs="Times New Roman"/>
                <w:color w:val="auto"/>
                <w:sz w:val="18"/>
                <w:szCs w:val="18"/>
                <w:lang w:val="zh-CN" w:eastAsia="zh-CN"/>
              </w:rPr>
            </w:pPr>
            <w:r>
              <w:rPr>
                <w:rFonts w:cs="Times New Roman"/>
                <w:color w:val="auto"/>
                <w:sz w:val="18"/>
                <w:szCs w:val="18"/>
                <w:lang w:val="zh-CN" w:eastAsia="zh-CN"/>
              </w:rPr>
              <w:t>焊缝和热影响区有肉眼可见的裂纹</w:t>
            </w:r>
          </w:p>
        </w:tc>
      </w:tr>
      <w:tr w14:paraId="3052F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5078BDFC">
            <w:pPr>
              <w:pStyle w:val="43"/>
              <w:snapToGrid/>
              <w:jc w:val="center"/>
              <w:rPr>
                <w:rFonts w:cs="Times New Roman"/>
                <w:color w:val="auto"/>
                <w:sz w:val="18"/>
                <w:szCs w:val="18"/>
                <w:lang w:eastAsia="zh-CN"/>
              </w:rPr>
            </w:pPr>
          </w:p>
        </w:tc>
        <w:tc>
          <w:tcPr>
            <w:tcW w:w="612" w:type="pct"/>
            <w:vAlign w:val="center"/>
          </w:tcPr>
          <w:p w14:paraId="1D10B9EC">
            <w:pPr>
              <w:pStyle w:val="43"/>
              <w:snapToGrid/>
              <w:jc w:val="center"/>
              <w:rPr>
                <w:rFonts w:cs="Times New Roman"/>
                <w:color w:val="auto"/>
                <w:spacing w:val="11"/>
                <w:sz w:val="18"/>
                <w:szCs w:val="18"/>
                <w:lang w:eastAsia="zh-CN"/>
              </w:rPr>
            </w:pPr>
            <w:r>
              <w:rPr>
                <w:rFonts w:cs="Times New Roman"/>
                <w:color w:val="auto"/>
                <w:spacing w:val="11"/>
                <w:sz w:val="18"/>
                <w:szCs w:val="18"/>
                <w:lang w:val="zh-CN" w:eastAsia="zh-CN"/>
              </w:rPr>
              <w:t>自攻螺钉</w:t>
            </w:r>
          </w:p>
        </w:tc>
        <w:tc>
          <w:tcPr>
            <w:tcW w:w="2026" w:type="pct"/>
            <w:vAlign w:val="center"/>
          </w:tcPr>
          <w:p w14:paraId="3324041F">
            <w:pPr>
              <w:snapToGrid/>
              <w:jc w:val="left"/>
              <w:rPr>
                <w:color w:val="auto"/>
                <w:sz w:val="18"/>
                <w:szCs w:val="18"/>
                <w:lang w:val="zh-CN"/>
              </w:rPr>
            </w:pPr>
            <w:r>
              <w:rPr>
                <w:color w:val="auto"/>
                <w:sz w:val="18"/>
                <w:szCs w:val="18"/>
                <w:lang w:val="zh-CN"/>
              </w:rPr>
              <w:t>与连接钢板不紧固密贴，外观排列不整齐</w:t>
            </w:r>
          </w:p>
        </w:tc>
        <w:tc>
          <w:tcPr>
            <w:tcW w:w="1919" w:type="pct"/>
            <w:vAlign w:val="center"/>
          </w:tcPr>
          <w:p w14:paraId="170FE630">
            <w:pPr>
              <w:pStyle w:val="43"/>
              <w:snapToGrid/>
              <w:jc w:val="left"/>
              <w:rPr>
                <w:rFonts w:cs="Times New Roman"/>
                <w:color w:val="auto"/>
                <w:sz w:val="18"/>
                <w:szCs w:val="18"/>
                <w:lang w:val="zh-CN" w:eastAsia="zh-CN"/>
              </w:rPr>
            </w:pPr>
            <w:r>
              <w:rPr>
                <w:rFonts w:cs="Times New Roman"/>
                <w:color w:val="auto"/>
                <w:sz w:val="18"/>
                <w:szCs w:val="18"/>
                <w:lang w:val="zh-CN" w:eastAsia="zh-CN"/>
              </w:rPr>
              <w:t>规格、间距、边距等不符合要求</w:t>
            </w:r>
          </w:p>
        </w:tc>
      </w:tr>
      <w:tr w14:paraId="564E3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28553802">
            <w:pPr>
              <w:pStyle w:val="43"/>
              <w:snapToGrid/>
              <w:jc w:val="center"/>
              <w:rPr>
                <w:rFonts w:cs="Times New Roman"/>
                <w:color w:val="auto"/>
                <w:sz w:val="18"/>
                <w:szCs w:val="18"/>
                <w:lang w:eastAsia="zh-CN"/>
              </w:rPr>
            </w:pPr>
          </w:p>
        </w:tc>
        <w:tc>
          <w:tcPr>
            <w:tcW w:w="612" w:type="pct"/>
            <w:vAlign w:val="center"/>
          </w:tcPr>
          <w:p w14:paraId="7E6ABE5A">
            <w:pPr>
              <w:pStyle w:val="43"/>
              <w:snapToGrid/>
              <w:jc w:val="center"/>
              <w:rPr>
                <w:rFonts w:cs="Times New Roman"/>
                <w:color w:val="auto"/>
                <w:spacing w:val="11"/>
                <w:sz w:val="18"/>
                <w:szCs w:val="18"/>
                <w:lang w:eastAsia="zh-CN"/>
              </w:rPr>
            </w:pPr>
            <w:r>
              <w:rPr>
                <w:rFonts w:cs="Times New Roman"/>
                <w:color w:val="auto"/>
                <w:spacing w:val="7"/>
                <w:sz w:val="18"/>
                <w:szCs w:val="18"/>
                <w:lang w:eastAsia="zh-CN"/>
              </w:rPr>
              <w:t>高强螺栓</w:t>
            </w:r>
          </w:p>
        </w:tc>
        <w:tc>
          <w:tcPr>
            <w:tcW w:w="2026" w:type="pct"/>
            <w:vAlign w:val="center"/>
          </w:tcPr>
          <w:p w14:paraId="3EEE8ECD">
            <w:pPr>
              <w:snapToGrid/>
              <w:ind w:firstLine="482"/>
              <w:rPr>
                <w:color w:val="auto"/>
                <w:sz w:val="18"/>
                <w:szCs w:val="18"/>
                <w:lang w:val="zh-CN"/>
              </w:rPr>
            </w:pPr>
            <w:r>
              <w:rPr>
                <w:color w:val="auto"/>
                <w:sz w:val="18"/>
                <w:szCs w:val="18"/>
                <w:lang w:val="zh-CN"/>
              </w:rPr>
              <w:t>螺栓丝扣外露不满足 2扣~3扣</w:t>
            </w:r>
          </w:p>
          <w:p w14:paraId="379A1EC9">
            <w:pPr>
              <w:snapToGrid/>
              <w:ind w:firstLine="482"/>
              <w:rPr>
                <w:color w:val="auto"/>
                <w:sz w:val="18"/>
                <w:szCs w:val="18"/>
                <w:lang w:val="zh-CN"/>
              </w:rPr>
            </w:pPr>
            <w:r>
              <w:rPr>
                <w:color w:val="auto"/>
                <w:sz w:val="18"/>
                <w:szCs w:val="18"/>
                <w:lang w:val="zh-CN"/>
              </w:rPr>
              <w:t>孔径超过 1.2d（d 为螺栓直径）</w:t>
            </w:r>
          </w:p>
        </w:tc>
        <w:tc>
          <w:tcPr>
            <w:tcW w:w="1919" w:type="pct"/>
            <w:vAlign w:val="center"/>
          </w:tcPr>
          <w:p w14:paraId="3792CFA4">
            <w:pPr>
              <w:pStyle w:val="43"/>
              <w:snapToGrid/>
              <w:jc w:val="left"/>
              <w:rPr>
                <w:rFonts w:cs="Times New Roman"/>
                <w:color w:val="auto"/>
                <w:sz w:val="18"/>
                <w:szCs w:val="18"/>
                <w:lang w:val="zh-CN"/>
              </w:rPr>
            </w:pPr>
            <w:r>
              <w:rPr>
                <w:rFonts w:cs="Times New Roman"/>
                <w:color w:val="auto"/>
                <w:sz w:val="18"/>
                <w:szCs w:val="18"/>
                <w:lang w:val="zh-CN"/>
              </w:rPr>
              <w:t>未拧掉梅花头</w:t>
            </w:r>
          </w:p>
        </w:tc>
      </w:tr>
      <w:tr w14:paraId="2295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295ACC66">
            <w:pPr>
              <w:pStyle w:val="43"/>
              <w:snapToGrid/>
              <w:jc w:val="center"/>
              <w:rPr>
                <w:rFonts w:cs="Times New Roman"/>
                <w:color w:val="auto"/>
                <w:sz w:val="18"/>
                <w:szCs w:val="18"/>
              </w:rPr>
            </w:pPr>
          </w:p>
        </w:tc>
        <w:tc>
          <w:tcPr>
            <w:tcW w:w="612" w:type="pct"/>
            <w:vAlign w:val="center"/>
          </w:tcPr>
          <w:p w14:paraId="17517AEE">
            <w:pPr>
              <w:pStyle w:val="43"/>
              <w:snapToGrid/>
              <w:jc w:val="center"/>
              <w:rPr>
                <w:rFonts w:cs="Times New Roman"/>
                <w:color w:val="auto"/>
                <w:spacing w:val="11"/>
                <w:sz w:val="18"/>
                <w:szCs w:val="18"/>
                <w:lang w:eastAsia="zh-CN"/>
              </w:rPr>
            </w:pPr>
            <w:r>
              <w:rPr>
                <w:rFonts w:cs="Times New Roman"/>
                <w:color w:val="auto"/>
                <w:spacing w:val="7"/>
                <w:sz w:val="18"/>
                <w:szCs w:val="18"/>
                <w:lang w:eastAsia="zh-CN"/>
              </w:rPr>
              <w:t>钢板</w:t>
            </w:r>
          </w:p>
        </w:tc>
        <w:tc>
          <w:tcPr>
            <w:tcW w:w="2026" w:type="pct"/>
            <w:vAlign w:val="center"/>
          </w:tcPr>
          <w:p w14:paraId="29BC3A50">
            <w:pPr>
              <w:pStyle w:val="43"/>
              <w:snapToGrid/>
              <w:jc w:val="center"/>
              <w:rPr>
                <w:rFonts w:cs="Times New Roman"/>
                <w:color w:val="auto"/>
                <w:sz w:val="18"/>
                <w:szCs w:val="18"/>
                <w:lang w:val="zh-CN"/>
              </w:rPr>
            </w:pPr>
            <w:r>
              <w:rPr>
                <w:rFonts w:cs="Times New Roman"/>
                <w:color w:val="auto"/>
                <w:sz w:val="18"/>
                <w:szCs w:val="18"/>
                <w:lang w:val="zh-CN"/>
              </w:rPr>
              <w:t>--</w:t>
            </w:r>
          </w:p>
        </w:tc>
        <w:tc>
          <w:tcPr>
            <w:tcW w:w="1919" w:type="pct"/>
            <w:vAlign w:val="center"/>
          </w:tcPr>
          <w:p w14:paraId="1B6C7B7C">
            <w:pPr>
              <w:pStyle w:val="43"/>
              <w:snapToGrid/>
              <w:jc w:val="left"/>
              <w:rPr>
                <w:rFonts w:cs="Times New Roman"/>
                <w:color w:val="auto"/>
                <w:sz w:val="18"/>
                <w:szCs w:val="18"/>
                <w:lang w:val="zh-CN" w:eastAsia="zh-CN"/>
              </w:rPr>
            </w:pPr>
            <w:r>
              <w:rPr>
                <w:rFonts w:cs="Times New Roman"/>
                <w:color w:val="auto"/>
                <w:sz w:val="18"/>
                <w:szCs w:val="18"/>
                <w:lang w:val="zh-CN" w:eastAsia="zh-CN"/>
              </w:rPr>
              <w:t>钢材切割面或剪切面有裂纹、夹渣、分层和大于1mm的缺棱</w:t>
            </w:r>
          </w:p>
        </w:tc>
      </w:tr>
      <w:tr w14:paraId="55416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2CCF5F70">
            <w:pPr>
              <w:pStyle w:val="43"/>
              <w:snapToGrid/>
              <w:jc w:val="center"/>
              <w:rPr>
                <w:rFonts w:cs="Times New Roman"/>
                <w:color w:val="auto"/>
                <w:sz w:val="18"/>
                <w:szCs w:val="18"/>
                <w:lang w:eastAsia="zh-CN"/>
              </w:rPr>
            </w:pPr>
          </w:p>
        </w:tc>
        <w:tc>
          <w:tcPr>
            <w:tcW w:w="612" w:type="pct"/>
            <w:vAlign w:val="center"/>
          </w:tcPr>
          <w:p w14:paraId="0CF3B921">
            <w:pPr>
              <w:pStyle w:val="43"/>
              <w:snapToGrid/>
              <w:jc w:val="center"/>
              <w:rPr>
                <w:rFonts w:cs="Times New Roman"/>
                <w:color w:val="auto"/>
                <w:spacing w:val="11"/>
                <w:sz w:val="18"/>
                <w:szCs w:val="18"/>
                <w:lang w:eastAsia="zh-CN"/>
              </w:rPr>
            </w:pPr>
            <w:r>
              <w:rPr>
                <w:rFonts w:cs="Times New Roman"/>
                <w:color w:val="auto"/>
                <w:spacing w:val="7"/>
                <w:sz w:val="18"/>
                <w:szCs w:val="18"/>
                <w:lang w:eastAsia="zh-CN"/>
              </w:rPr>
              <w:t>防腐涂料</w:t>
            </w:r>
          </w:p>
        </w:tc>
        <w:tc>
          <w:tcPr>
            <w:tcW w:w="2026" w:type="pct"/>
            <w:vAlign w:val="center"/>
          </w:tcPr>
          <w:p w14:paraId="0A910BA6">
            <w:pPr>
              <w:pStyle w:val="43"/>
              <w:snapToGrid/>
              <w:jc w:val="left"/>
              <w:rPr>
                <w:rFonts w:cs="Times New Roman"/>
                <w:color w:val="auto"/>
                <w:sz w:val="18"/>
                <w:szCs w:val="18"/>
                <w:lang w:val="zh-CN" w:eastAsia="zh-CN"/>
              </w:rPr>
            </w:pPr>
            <w:r>
              <w:rPr>
                <w:rFonts w:cs="Times New Roman"/>
                <w:color w:val="auto"/>
                <w:sz w:val="18"/>
                <w:szCs w:val="18"/>
                <w:lang w:val="zh-CN" w:eastAsia="zh-CN"/>
              </w:rPr>
              <w:t>构件表面误涂、漏涂，涂层脱皮返锈等；涂层不均匀、有明显皱皮、流坠、针眼和气泡等</w:t>
            </w:r>
          </w:p>
        </w:tc>
        <w:tc>
          <w:tcPr>
            <w:tcW w:w="1919" w:type="pct"/>
            <w:vAlign w:val="center"/>
          </w:tcPr>
          <w:p w14:paraId="44595505">
            <w:pPr>
              <w:pStyle w:val="43"/>
              <w:snapToGrid/>
              <w:jc w:val="center"/>
              <w:rPr>
                <w:rFonts w:cs="Times New Roman"/>
                <w:color w:val="auto"/>
                <w:sz w:val="18"/>
                <w:szCs w:val="18"/>
              </w:rPr>
            </w:pPr>
            <w:r>
              <w:rPr>
                <w:rFonts w:cs="Times New Roman"/>
                <w:color w:val="auto"/>
                <w:sz w:val="18"/>
                <w:szCs w:val="18"/>
                <w:lang w:val="zh-CN"/>
              </w:rPr>
              <w:t>--</w:t>
            </w:r>
          </w:p>
        </w:tc>
      </w:tr>
      <w:tr w14:paraId="4FD3D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54" w:type="pct"/>
            <w:gridSpan w:val="2"/>
            <w:vAlign w:val="center"/>
          </w:tcPr>
          <w:p w14:paraId="77C6C1B7">
            <w:pPr>
              <w:pStyle w:val="43"/>
              <w:snapToGrid/>
              <w:jc w:val="center"/>
              <w:rPr>
                <w:rFonts w:cs="Times New Roman"/>
                <w:color w:val="auto"/>
                <w:spacing w:val="11"/>
                <w:sz w:val="18"/>
                <w:szCs w:val="18"/>
                <w:lang w:eastAsia="zh-CN"/>
              </w:rPr>
            </w:pPr>
            <w:r>
              <w:rPr>
                <w:rFonts w:cs="Times New Roman"/>
                <w:color w:val="auto"/>
                <w:sz w:val="18"/>
                <w:szCs w:val="18"/>
                <w:shd w:val="clear" w:color="auto" w:fill="FFFFFF"/>
                <w:lang w:eastAsia="zh-CN"/>
              </w:rPr>
              <w:t>永久模板</w:t>
            </w:r>
          </w:p>
        </w:tc>
        <w:tc>
          <w:tcPr>
            <w:tcW w:w="2026" w:type="pct"/>
            <w:vAlign w:val="center"/>
          </w:tcPr>
          <w:p w14:paraId="3CA076C3">
            <w:pPr>
              <w:pStyle w:val="43"/>
              <w:snapToGrid/>
              <w:jc w:val="left"/>
              <w:rPr>
                <w:rFonts w:cs="Times New Roman"/>
                <w:color w:val="auto"/>
                <w:sz w:val="18"/>
                <w:szCs w:val="18"/>
                <w:lang w:val="zh-CN" w:eastAsia="zh-CN"/>
              </w:rPr>
            </w:pPr>
            <w:r>
              <w:rPr>
                <w:rFonts w:cs="Times New Roman"/>
                <w:color w:val="auto"/>
                <w:sz w:val="18"/>
                <w:szCs w:val="18"/>
                <w:lang w:val="zh-CN" w:eastAsia="zh-CN"/>
              </w:rPr>
              <w:t>板边有磕碰损坏，缺角缺棱</w:t>
            </w:r>
          </w:p>
        </w:tc>
        <w:tc>
          <w:tcPr>
            <w:tcW w:w="1919" w:type="pct"/>
            <w:vAlign w:val="center"/>
          </w:tcPr>
          <w:p w14:paraId="2E3AD4B0">
            <w:pPr>
              <w:pStyle w:val="43"/>
              <w:snapToGrid/>
              <w:jc w:val="center"/>
              <w:rPr>
                <w:rFonts w:cs="Times New Roman"/>
                <w:color w:val="auto"/>
                <w:sz w:val="18"/>
                <w:szCs w:val="18"/>
                <w:lang w:val="zh-CN"/>
              </w:rPr>
            </w:pPr>
            <w:r>
              <w:rPr>
                <w:rFonts w:cs="Times New Roman"/>
                <w:color w:val="auto"/>
                <w:sz w:val="18"/>
                <w:szCs w:val="18"/>
                <w:lang w:val="zh-CN"/>
              </w:rPr>
              <w:t>板面存在裂纹、裂缝</w:t>
            </w:r>
          </w:p>
        </w:tc>
      </w:tr>
      <w:tr w14:paraId="52BAD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restart"/>
            <w:vAlign w:val="center"/>
          </w:tcPr>
          <w:p w14:paraId="2B5DBE89">
            <w:pPr>
              <w:pStyle w:val="43"/>
              <w:snapToGrid/>
              <w:jc w:val="center"/>
              <w:rPr>
                <w:rFonts w:cs="Times New Roman"/>
                <w:color w:val="auto"/>
                <w:sz w:val="18"/>
                <w:szCs w:val="18"/>
                <w:lang w:val="zh-CN"/>
              </w:rPr>
            </w:pPr>
            <w:r>
              <w:rPr>
                <w:rFonts w:cs="Times New Roman"/>
                <w:color w:val="auto"/>
                <w:sz w:val="18"/>
                <w:szCs w:val="18"/>
                <w:lang w:val="zh-CN"/>
              </w:rPr>
              <w:t>外保温及</w:t>
            </w:r>
          </w:p>
          <w:p w14:paraId="287343FE">
            <w:pPr>
              <w:pStyle w:val="43"/>
              <w:snapToGrid/>
              <w:jc w:val="center"/>
              <w:rPr>
                <w:rFonts w:cs="Times New Roman"/>
                <w:color w:val="auto"/>
                <w:sz w:val="18"/>
                <w:szCs w:val="18"/>
              </w:rPr>
            </w:pPr>
            <w:r>
              <w:rPr>
                <w:rFonts w:cs="Times New Roman"/>
                <w:color w:val="auto"/>
                <w:sz w:val="18"/>
                <w:szCs w:val="18"/>
                <w:lang w:val="zh-CN"/>
              </w:rPr>
              <w:t>外饰面</w:t>
            </w:r>
          </w:p>
        </w:tc>
        <w:tc>
          <w:tcPr>
            <w:tcW w:w="612" w:type="pct"/>
            <w:vAlign w:val="center"/>
          </w:tcPr>
          <w:p w14:paraId="02F50B2E">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龙骨及埋</w:t>
            </w:r>
          </w:p>
          <w:p w14:paraId="1F4F1730">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件、连接</w:t>
            </w:r>
          </w:p>
          <w:p w14:paraId="042994DD">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件</w:t>
            </w:r>
          </w:p>
        </w:tc>
        <w:tc>
          <w:tcPr>
            <w:tcW w:w="2026" w:type="pct"/>
            <w:vAlign w:val="center"/>
          </w:tcPr>
          <w:p w14:paraId="253CF1B7">
            <w:pPr>
              <w:pStyle w:val="43"/>
              <w:snapToGrid/>
              <w:jc w:val="center"/>
              <w:rPr>
                <w:rFonts w:cs="Times New Roman"/>
                <w:color w:val="auto"/>
                <w:sz w:val="18"/>
                <w:szCs w:val="18"/>
                <w:lang w:val="zh-CN" w:eastAsia="zh-CN"/>
              </w:rPr>
            </w:pPr>
            <w:r>
              <w:rPr>
                <w:rFonts w:cs="Times New Roman"/>
                <w:color w:val="auto"/>
                <w:sz w:val="18"/>
                <w:szCs w:val="18"/>
                <w:lang w:val="zh-CN" w:eastAsia="zh-CN"/>
              </w:rPr>
              <w:t>表面不平整，有裂纹、毛刺、凹凸、翘曲、变形等缺陷；龙骨镀锌层厚度不符合设计要求</w:t>
            </w:r>
          </w:p>
        </w:tc>
        <w:tc>
          <w:tcPr>
            <w:tcW w:w="1919" w:type="pct"/>
            <w:vAlign w:val="center"/>
          </w:tcPr>
          <w:p w14:paraId="7BF2D95C">
            <w:pPr>
              <w:snapToGrid/>
              <w:jc w:val="left"/>
              <w:rPr>
                <w:color w:val="auto"/>
                <w:sz w:val="18"/>
                <w:szCs w:val="18"/>
                <w:lang w:val="zh-CN"/>
              </w:rPr>
            </w:pPr>
            <w:r>
              <w:rPr>
                <w:color w:val="auto"/>
                <w:sz w:val="18"/>
                <w:szCs w:val="18"/>
                <w:lang w:val="zh-CN"/>
              </w:rPr>
              <w:t>位置、数量、规格不符合要求；龙骨及连接件表面未镀锌；构件松动，未连接牢固</w:t>
            </w:r>
          </w:p>
        </w:tc>
      </w:tr>
      <w:tr w14:paraId="1854E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6DC188C4">
            <w:pPr>
              <w:pStyle w:val="43"/>
              <w:snapToGrid/>
              <w:jc w:val="center"/>
              <w:rPr>
                <w:rFonts w:cs="Times New Roman"/>
                <w:color w:val="auto"/>
                <w:sz w:val="18"/>
                <w:szCs w:val="18"/>
                <w:lang w:eastAsia="zh-CN"/>
              </w:rPr>
            </w:pPr>
          </w:p>
        </w:tc>
        <w:tc>
          <w:tcPr>
            <w:tcW w:w="612" w:type="pct"/>
            <w:vAlign w:val="center"/>
          </w:tcPr>
          <w:p w14:paraId="7468238F">
            <w:pPr>
              <w:pStyle w:val="43"/>
              <w:snapToGrid/>
              <w:jc w:val="center"/>
              <w:rPr>
                <w:rFonts w:cs="Times New Roman"/>
                <w:color w:val="auto"/>
                <w:spacing w:val="11"/>
                <w:sz w:val="18"/>
                <w:szCs w:val="18"/>
                <w:lang w:eastAsia="zh-CN"/>
              </w:rPr>
            </w:pPr>
            <w:r>
              <w:rPr>
                <w:rFonts w:cs="Times New Roman"/>
                <w:color w:val="auto"/>
                <w:spacing w:val="7"/>
                <w:sz w:val="18"/>
                <w:szCs w:val="18"/>
                <w:lang w:eastAsia="zh-CN"/>
              </w:rPr>
              <w:t>保温</w:t>
            </w:r>
          </w:p>
        </w:tc>
        <w:tc>
          <w:tcPr>
            <w:tcW w:w="2026" w:type="pct"/>
            <w:vAlign w:val="center"/>
          </w:tcPr>
          <w:p w14:paraId="241C2977">
            <w:pPr>
              <w:rPr>
                <w:color w:val="auto"/>
                <w:sz w:val="18"/>
                <w:szCs w:val="18"/>
                <w:lang w:val="zh-CN"/>
              </w:rPr>
            </w:pPr>
            <w:r>
              <w:rPr>
                <w:color w:val="auto"/>
                <w:sz w:val="18"/>
                <w:szCs w:val="18"/>
                <w:lang w:val="zh-CN"/>
              </w:rPr>
              <w:t>保温层未与前后水泥板紧密贴合，表面有凹坑</w:t>
            </w:r>
          </w:p>
        </w:tc>
        <w:tc>
          <w:tcPr>
            <w:tcW w:w="1919" w:type="pct"/>
            <w:vAlign w:val="center"/>
          </w:tcPr>
          <w:p w14:paraId="571E4B0C">
            <w:pPr>
              <w:pStyle w:val="43"/>
              <w:snapToGrid/>
              <w:jc w:val="left"/>
              <w:rPr>
                <w:rFonts w:cs="Times New Roman"/>
                <w:color w:val="auto"/>
                <w:sz w:val="18"/>
                <w:szCs w:val="18"/>
                <w:lang w:val="zh-CN" w:eastAsia="zh-CN"/>
              </w:rPr>
            </w:pPr>
            <w:r>
              <w:rPr>
                <w:rFonts w:cs="Times New Roman"/>
                <w:color w:val="auto"/>
                <w:sz w:val="18"/>
                <w:szCs w:val="18"/>
                <w:lang w:val="zh-CN" w:eastAsia="zh-CN"/>
              </w:rPr>
              <w:t>厚度、材质不符合要求；保温板间不连续、有超过 2mm的缝隙；保温板固定不牢固</w:t>
            </w:r>
          </w:p>
        </w:tc>
      </w:tr>
      <w:tr w14:paraId="155C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4D48990A">
            <w:pPr>
              <w:pStyle w:val="43"/>
              <w:snapToGrid/>
              <w:jc w:val="center"/>
              <w:rPr>
                <w:rFonts w:cs="Times New Roman"/>
                <w:color w:val="auto"/>
                <w:sz w:val="18"/>
                <w:szCs w:val="18"/>
                <w:lang w:eastAsia="zh-CN"/>
              </w:rPr>
            </w:pPr>
          </w:p>
        </w:tc>
        <w:tc>
          <w:tcPr>
            <w:tcW w:w="612" w:type="pct"/>
            <w:vMerge w:val="restart"/>
            <w:vAlign w:val="center"/>
          </w:tcPr>
          <w:p w14:paraId="396A0BE3">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饰面层</w:t>
            </w:r>
          </w:p>
        </w:tc>
        <w:tc>
          <w:tcPr>
            <w:tcW w:w="2026" w:type="pct"/>
            <w:vAlign w:val="center"/>
          </w:tcPr>
          <w:p w14:paraId="413F28DA">
            <w:pPr>
              <w:pStyle w:val="43"/>
              <w:snapToGrid/>
              <w:jc w:val="left"/>
              <w:rPr>
                <w:rFonts w:cs="Times New Roman"/>
                <w:color w:val="auto"/>
                <w:sz w:val="18"/>
                <w:szCs w:val="18"/>
                <w:lang w:val="zh-CN" w:eastAsia="zh-CN"/>
              </w:rPr>
            </w:pPr>
            <w:r>
              <w:rPr>
                <w:rFonts w:cs="Times New Roman"/>
                <w:color w:val="auto"/>
                <w:sz w:val="18"/>
                <w:szCs w:val="18"/>
                <w:lang w:val="zh-CN" w:eastAsia="zh-CN"/>
              </w:rPr>
              <w:t>装饰面板面层颜色、平整度不均匀</w:t>
            </w:r>
          </w:p>
        </w:tc>
        <w:tc>
          <w:tcPr>
            <w:tcW w:w="1919" w:type="pct"/>
            <w:vAlign w:val="center"/>
          </w:tcPr>
          <w:p w14:paraId="0E217A62">
            <w:pPr>
              <w:pStyle w:val="43"/>
              <w:snapToGrid/>
              <w:jc w:val="left"/>
              <w:rPr>
                <w:rFonts w:cs="Times New Roman"/>
                <w:color w:val="auto"/>
                <w:sz w:val="18"/>
                <w:szCs w:val="18"/>
                <w:lang w:val="zh-CN" w:eastAsia="zh-CN"/>
              </w:rPr>
            </w:pPr>
            <w:r>
              <w:rPr>
                <w:rFonts w:cs="Times New Roman"/>
                <w:color w:val="auto"/>
                <w:sz w:val="18"/>
                <w:szCs w:val="18"/>
                <w:lang w:val="zh-CN" w:eastAsia="zh-CN"/>
              </w:rPr>
              <w:t>装饰面板有缺角缺棱、裂纹、裂缝、窝坑、斑痕等缺陷，与龙骨或锚固件连接有松动</w:t>
            </w:r>
          </w:p>
        </w:tc>
      </w:tr>
      <w:tr w14:paraId="10B37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21CD17BB">
            <w:pPr>
              <w:pStyle w:val="43"/>
              <w:snapToGrid/>
              <w:jc w:val="center"/>
              <w:rPr>
                <w:rFonts w:cs="Times New Roman"/>
                <w:color w:val="auto"/>
                <w:sz w:val="18"/>
                <w:szCs w:val="18"/>
                <w:lang w:eastAsia="zh-CN"/>
              </w:rPr>
            </w:pPr>
          </w:p>
        </w:tc>
        <w:tc>
          <w:tcPr>
            <w:tcW w:w="612" w:type="pct"/>
            <w:vMerge w:val="continue"/>
            <w:vAlign w:val="center"/>
          </w:tcPr>
          <w:p w14:paraId="2D6C7051">
            <w:pPr>
              <w:pStyle w:val="43"/>
              <w:snapToGrid/>
              <w:jc w:val="center"/>
              <w:rPr>
                <w:rFonts w:cs="Times New Roman"/>
                <w:color w:val="auto"/>
                <w:spacing w:val="7"/>
                <w:sz w:val="18"/>
                <w:szCs w:val="18"/>
                <w:lang w:eastAsia="zh-CN"/>
              </w:rPr>
            </w:pPr>
          </w:p>
        </w:tc>
        <w:tc>
          <w:tcPr>
            <w:tcW w:w="2026" w:type="pct"/>
            <w:vAlign w:val="center"/>
          </w:tcPr>
          <w:p w14:paraId="254D76B0">
            <w:pPr>
              <w:pStyle w:val="43"/>
              <w:snapToGrid/>
              <w:jc w:val="left"/>
              <w:rPr>
                <w:rFonts w:cs="Times New Roman"/>
                <w:color w:val="auto"/>
                <w:sz w:val="18"/>
                <w:szCs w:val="18"/>
                <w:lang w:val="zh-CN" w:eastAsia="zh-CN"/>
              </w:rPr>
            </w:pPr>
            <w:r>
              <w:rPr>
                <w:rFonts w:cs="Times New Roman"/>
                <w:color w:val="auto"/>
                <w:sz w:val="18"/>
                <w:szCs w:val="18"/>
                <w:lang w:val="zh-CN" w:eastAsia="zh-CN"/>
              </w:rPr>
              <w:t>涂饰面层颜色、刷纹、质感不均匀</w:t>
            </w:r>
          </w:p>
        </w:tc>
        <w:tc>
          <w:tcPr>
            <w:tcW w:w="1919" w:type="pct"/>
            <w:vAlign w:val="center"/>
          </w:tcPr>
          <w:p w14:paraId="4C8CB7EF">
            <w:pPr>
              <w:pStyle w:val="43"/>
              <w:snapToGrid/>
              <w:jc w:val="center"/>
              <w:rPr>
                <w:rFonts w:cs="Times New Roman"/>
                <w:color w:val="auto"/>
                <w:sz w:val="18"/>
                <w:szCs w:val="18"/>
                <w:lang w:val="zh-CN" w:eastAsia="zh-CN"/>
              </w:rPr>
            </w:pPr>
            <w:r>
              <w:rPr>
                <w:rFonts w:cs="Times New Roman"/>
                <w:color w:val="auto"/>
                <w:sz w:val="18"/>
                <w:szCs w:val="18"/>
                <w:lang w:val="zh-CN" w:eastAsia="zh-CN"/>
              </w:rPr>
              <w:t>涂饰面层有开裂、返锈、掉粉、起皮、漏涂、透底、泛白、流坠、疙瘩等现象</w:t>
            </w:r>
          </w:p>
        </w:tc>
      </w:tr>
      <w:tr w14:paraId="1958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0D636CA3">
            <w:pPr>
              <w:pStyle w:val="43"/>
              <w:snapToGrid/>
              <w:jc w:val="center"/>
              <w:rPr>
                <w:rFonts w:cs="Times New Roman"/>
                <w:color w:val="auto"/>
                <w:sz w:val="18"/>
                <w:szCs w:val="18"/>
                <w:lang w:eastAsia="zh-CN"/>
              </w:rPr>
            </w:pPr>
          </w:p>
        </w:tc>
        <w:tc>
          <w:tcPr>
            <w:tcW w:w="612" w:type="pct"/>
            <w:vMerge w:val="continue"/>
            <w:vAlign w:val="center"/>
          </w:tcPr>
          <w:p w14:paraId="7F3F61EE">
            <w:pPr>
              <w:pStyle w:val="43"/>
              <w:snapToGrid/>
              <w:jc w:val="center"/>
              <w:rPr>
                <w:rFonts w:cs="Times New Roman"/>
                <w:color w:val="auto"/>
                <w:spacing w:val="11"/>
                <w:sz w:val="18"/>
                <w:szCs w:val="18"/>
                <w:lang w:eastAsia="zh-CN"/>
              </w:rPr>
            </w:pPr>
          </w:p>
        </w:tc>
        <w:tc>
          <w:tcPr>
            <w:tcW w:w="2026" w:type="pct"/>
            <w:vAlign w:val="center"/>
          </w:tcPr>
          <w:p w14:paraId="7B552FFC">
            <w:pPr>
              <w:pStyle w:val="43"/>
              <w:snapToGrid/>
              <w:jc w:val="left"/>
              <w:rPr>
                <w:rFonts w:cs="Times New Roman"/>
                <w:color w:val="auto"/>
                <w:sz w:val="18"/>
                <w:szCs w:val="18"/>
                <w:lang w:val="zh-CN"/>
              </w:rPr>
            </w:pPr>
            <w:r>
              <w:rPr>
                <w:rFonts w:cs="Times New Roman"/>
                <w:color w:val="auto"/>
                <w:sz w:val="18"/>
                <w:szCs w:val="18"/>
                <w:lang w:val="zh-CN"/>
              </w:rPr>
              <w:t>面层有污染</w:t>
            </w:r>
          </w:p>
        </w:tc>
        <w:tc>
          <w:tcPr>
            <w:tcW w:w="1919" w:type="pct"/>
            <w:vAlign w:val="center"/>
          </w:tcPr>
          <w:p w14:paraId="5B88C226">
            <w:pPr>
              <w:pStyle w:val="43"/>
              <w:snapToGrid/>
              <w:jc w:val="center"/>
              <w:rPr>
                <w:rFonts w:cs="Times New Roman"/>
                <w:color w:val="auto"/>
                <w:sz w:val="18"/>
                <w:szCs w:val="18"/>
                <w:lang w:val="zh-CN" w:eastAsia="zh-CN"/>
              </w:rPr>
            </w:pPr>
            <w:r>
              <w:rPr>
                <w:rFonts w:cs="Times New Roman"/>
                <w:color w:val="auto"/>
                <w:sz w:val="18"/>
                <w:szCs w:val="18"/>
                <w:lang w:val="zh-CN" w:eastAsia="zh-CN"/>
              </w:rPr>
              <w:t>有明显的划伤、擦伤等缺陷</w:t>
            </w:r>
          </w:p>
        </w:tc>
      </w:tr>
      <w:tr w14:paraId="04FC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27642B4F">
            <w:pPr>
              <w:pStyle w:val="43"/>
              <w:snapToGrid/>
              <w:jc w:val="center"/>
              <w:rPr>
                <w:rFonts w:cs="Times New Roman"/>
                <w:color w:val="auto"/>
                <w:sz w:val="18"/>
                <w:szCs w:val="18"/>
                <w:lang w:eastAsia="zh-CN"/>
              </w:rPr>
            </w:pPr>
          </w:p>
        </w:tc>
        <w:tc>
          <w:tcPr>
            <w:tcW w:w="612" w:type="pct"/>
            <w:vMerge w:val="continue"/>
            <w:vAlign w:val="center"/>
          </w:tcPr>
          <w:p w14:paraId="75BD7A21">
            <w:pPr>
              <w:pStyle w:val="43"/>
              <w:snapToGrid/>
              <w:jc w:val="center"/>
              <w:rPr>
                <w:rFonts w:cs="Times New Roman"/>
                <w:color w:val="auto"/>
                <w:spacing w:val="11"/>
                <w:sz w:val="18"/>
                <w:szCs w:val="18"/>
                <w:lang w:eastAsia="zh-CN"/>
              </w:rPr>
            </w:pPr>
          </w:p>
        </w:tc>
        <w:tc>
          <w:tcPr>
            <w:tcW w:w="2026" w:type="pct"/>
            <w:vAlign w:val="center"/>
          </w:tcPr>
          <w:p w14:paraId="08111B62">
            <w:pPr>
              <w:pStyle w:val="43"/>
              <w:snapToGrid/>
              <w:jc w:val="left"/>
              <w:rPr>
                <w:rFonts w:cs="Times New Roman"/>
                <w:color w:val="auto"/>
                <w:sz w:val="18"/>
                <w:szCs w:val="18"/>
                <w:lang w:val="zh-CN" w:eastAsia="zh-CN"/>
              </w:rPr>
            </w:pPr>
            <w:r>
              <w:rPr>
                <w:rFonts w:cs="Times New Roman"/>
                <w:color w:val="auto"/>
                <w:sz w:val="18"/>
                <w:szCs w:val="18"/>
                <w:lang w:val="zh-CN" w:eastAsia="zh-CN"/>
              </w:rPr>
              <w:t>板缝宽、胶缝宽和胶缝厚度不一致，不满足设计要求</w:t>
            </w:r>
          </w:p>
        </w:tc>
        <w:tc>
          <w:tcPr>
            <w:tcW w:w="1919" w:type="pct"/>
            <w:vAlign w:val="center"/>
          </w:tcPr>
          <w:p w14:paraId="671F9E9C">
            <w:pPr>
              <w:pStyle w:val="43"/>
              <w:snapToGrid/>
              <w:jc w:val="center"/>
              <w:rPr>
                <w:rFonts w:cs="Times New Roman"/>
                <w:color w:val="auto"/>
                <w:sz w:val="18"/>
                <w:szCs w:val="18"/>
                <w:lang w:val="zh-CN"/>
              </w:rPr>
            </w:pPr>
            <w:r>
              <w:rPr>
                <w:rFonts w:cs="Times New Roman"/>
                <w:color w:val="auto"/>
                <w:sz w:val="18"/>
                <w:szCs w:val="18"/>
                <w:lang w:val="zh-CN"/>
              </w:rPr>
              <w:t>注胶存在脱落现象</w:t>
            </w:r>
          </w:p>
        </w:tc>
      </w:tr>
      <w:tr w14:paraId="3478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1AA9E0A4">
            <w:pPr>
              <w:pStyle w:val="43"/>
              <w:snapToGrid/>
              <w:jc w:val="center"/>
              <w:rPr>
                <w:rFonts w:cs="Times New Roman"/>
                <w:color w:val="auto"/>
                <w:sz w:val="18"/>
                <w:szCs w:val="18"/>
              </w:rPr>
            </w:pPr>
          </w:p>
        </w:tc>
        <w:tc>
          <w:tcPr>
            <w:tcW w:w="612" w:type="pct"/>
            <w:vMerge w:val="continue"/>
            <w:vAlign w:val="center"/>
          </w:tcPr>
          <w:p w14:paraId="22AFAB05">
            <w:pPr>
              <w:pStyle w:val="43"/>
              <w:snapToGrid/>
              <w:jc w:val="center"/>
              <w:rPr>
                <w:rFonts w:cs="Times New Roman"/>
                <w:color w:val="auto"/>
                <w:spacing w:val="11"/>
                <w:sz w:val="18"/>
                <w:szCs w:val="18"/>
                <w:lang w:eastAsia="zh-CN"/>
              </w:rPr>
            </w:pPr>
          </w:p>
        </w:tc>
        <w:tc>
          <w:tcPr>
            <w:tcW w:w="2026" w:type="pct"/>
            <w:vAlign w:val="center"/>
          </w:tcPr>
          <w:p w14:paraId="10816909">
            <w:pPr>
              <w:pStyle w:val="43"/>
              <w:snapToGrid/>
              <w:jc w:val="left"/>
              <w:rPr>
                <w:rFonts w:cs="Times New Roman"/>
                <w:color w:val="auto"/>
                <w:sz w:val="18"/>
                <w:szCs w:val="18"/>
                <w:lang w:val="zh-CN" w:eastAsia="zh-CN"/>
              </w:rPr>
            </w:pPr>
            <w:r>
              <w:rPr>
                <w:rFonts w:cs="Times New Roman"/>
                <w:color w:val="auto"/>
                <w:sz w:val="18"/>
                <w:szCs w:val="18"/>
                <w:lang w:val="zh-CN" w:eastAsia="zh-CN"/>
              </w:rPr>
              <w:t>预留洞口完成面尺寸、垂直度或位置偏差不满足设计要求</w:t>
            </w:r>
          </w:p>
        </w:tc>
        <w:tc>
          <w:tcPr>
            <w:tcW w:w="1919" w:type="pct"/>
            <w:vAlign w:val="center"/>
          </w:tcPr>
          <w:p w14:paraId="01492404">
            <w:pPr>
              <w:pStyle w:val="43"/>
              <w:snapToGrid/>
              <w:jc w:val="left"/>
              <w:rPr>
                <w:rFonts w:cs="Times New Roman"/>
                <w:color w:val="auto"/>
                <w:sz w:val="18"/>
                <w:szCs w:val="18"/>
                <w:lang w:val="zh-CN" w:eastAsia="zh-CN"/>
              </w:rPr>
            </w:pPr>
            <w:r>
              <w:rPr>
                <w:rFonts w:cs="Times New Roman"/>
                <w:color w:val="auto"/>
                <w:sz w:val="18"/>
                <w:szCs w:val="18"/>
                <w:lang w:val="zh-CN" w:eastAsia="zh-CN"/>
              </w:rPr>
              <w:t>预留洞口位置、长、高尺寸偏差超过 3mm，对角线偏差超过 5mm</w:t>
            </w:r>
          </w:p>
        </w:tc>
      </w:tr>
      <w:tr w14:paraId="0484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4" w:type="pct"/>
            <w:gridSpan w:val="2"/>
            <w:vAlign w:val="center"/>
          </w:tcPr>
          <w:p w14:paraId="6F3308F4">
            <w:pPr>
              <w:pStyle w:val="43"/>
              <w:snapToGrid/>
              <w:jc w:val="center"/>
              <w:rPr>
                <w:rFonts w:cs="Times New Roman"/>
                <w:color w:val="auto"/>
                <w:spacing w:val="11"/>
                <w:sz w:val="18"/>
                <w:szCs w:val="18"/>
                <w:lang w:eastAsia="zh-CN"/>
              </w:rPr>
            </w:pPr>
            <w:r>
              <w:rPr>
                <w:rFonts w:cs="Times New Roman"/>
                <w:color w:val="auto"/>
                <w:sz w:val="18"/>
                <w:szCs w:val="18"/>
                <w:lang w:eastAsia="zh-CN"/>
              </w:rPr>
              <w:t>门窗</w:t>
            </w:r>
          </w:p>
        </w:tc>
        <w:tc>
          <w:tcPr>
            <w:tcW w:w="2026" w:type="pct"/>
            <w:vAlign w:val="center"/>
          </w:tcPr>
          <w:p w14:paraId="3C1A5C1C">
            <w:pPr>
              <w:pStyle w:val="43"/>
              <w:snapToGrid/>
              <w:jc w:val="left"/>
              <w:rPr>
                <w:rFonts w:cs="Times New Roman"/>
                <w:color w:val="auto"/>
                <w:sz w:val="18"/>
                <w:szCs w:val="18"/>
                <w:lang w:val="zh-CN" w:eastAsia="zh-CN"/>
              </w:rPr>
            </w:pPr>
            <w:r>
              <w:rPr>
                <w:rFonts w:cs="Times New Roman"/>
                <w:color w:val="auto"/>
                <w:sz w:val="18"/>
                <w:szCs w:val="18"/>
                <w:lang w:val="zh-CN" w:eastAsia="zh-CN"/>
              </w:rPr>
              <w:t>玻璃四周未精磨边处理；铝合金窗框、扣条未按要求贴保护膜</w:t>
            </w:r>
          </w:p>
        </w:tc>
        <w:tc>
          <w:tcPr>
            <w:tcW w:w="1919" w:type="pct"/>
            <w:vAlign w:val="center"/>
          </w:tcPr>
          <w:p w14:paraId="66856523">
            <w:pPr>
              <w:snapToGrid/>
              <w:jc w:val="left"/>
              <w:rPr>
                <w:color w:val="auto"/>
                <w:sz w:val="18"/>
                <w:szCs w:val="18"/>
                <w:lang w:val="zh-CN"/>
              </w:rPr>
            </w:pPr>
            <w:r>
              <w:rPr>
                <w:color w:val="auto"/>
                <w:sz w:val="18"/>
                <w:szCs w:val="18"/>
                <w:lang w:val="zh-CN"/>
              </w:rPr>
              <w:t>门窗规格尺寸、中间分格、开启扇或执手设置、开启扇锁点，玻璃的厚度、膜系、充气层，窗框颜色、壁厚、规格、断热条材质尺寸，窗框与主体连接件数量、连接件材质与设计要求不一致；门窗组框未按要求打组角胶；有明显的划伤、擦伤等缺陷</w:t>
            </w:r>
          </w:p>
        </w:tc>
      </w:tr>
      <w:tr w14:paraId="6EA37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restart"/>
            <w:vAlign w:val="center"/>
          </w:tcPr>
          <w:p w14:paraId="126BA739">
            <w:pPr>
              <w:pStyle w:val="43"/>
              <w:snapToGrid/>
              <w:jc w:val="center"/>
              <w:rPr>
                <w:rFonts w:cs="Times New Roman"/>
                <w:color w:val="auto"/>
                <w:sz w:val="18"/>
                <w:szCs w:val="18"/>
                <w:lang w:eastAsia="zh-CN"/>
              </w:rPr>
            </w:pPr>
            <w:r>
              <w:rPr>
                <w:rFonts w:cs="Times New Roman"/>
                <w:color w:val="auto"/>
                <w:sz w:val="18"/>
                <w:szCs w:val="18"/>
                <w:lang w:eastAsia="zh-CN"/>
              </w:rPr>
              <w:t>机电管线</w:t>
            </w:r>
          </w:p>
        </w:tc>
        <w:tc>
          <w:tcPr>
            <w:tcW w:w="612" w:type="pct"/>
            <w:vAlign w:val="center"/>
          </w:tcPr>
          <w:p w14:paraId="773E8112">
            <w:pPr>
              <w:pStyle w:val="43"/>
              <w:snapToGrid/>
              <w:jc w:val="center"/>
              <w:rPr>
                <w:rFonts w:cs="Times New Roman"/>
                <w:color w:val="auto"/>
                <w:spacing w:val="11"/>
                <w:sz w:val="18"/>
                <w:szCs w:val="18"/>
                <w:lang w:eastAsia="zh-CN"/>
              </w:rPr>
            </w:pPr>
            <w:r>
              <w:rPr>
                <w:rFonts w:cs="Times New Roman"/>
                <w:color w:val="auto"/>
                <w:spacing w:val="7"/>
                <w:sz w:val="18"/>
                <w:szCs w:val="18"/>
                <w:lang w:eastAsia="zh-CN"/>
              </w:rPr>
              <w:t>共性问题</w:t>
            </w:r>
          </w:p>
        </w:tc>
        <w:tc>
          <w:tcPr>
            <w:tcW w:w="2026" w:type="pct"/>
            <w:vAlign w:val="center"/>
          </w:tcPr>
          <w:p w14:paraId="36B8A4BE">
            <w:pPr>
              <w:pStyle w:val="43"/>
              <w:snapToGrid/>
              <w:jc w:val="left"/>
              <w:rPr>
                <w:rFonts w:cs="Times New Roman"/>
                <w:color w:val="auto"/>
                <w:sz w:val="18"/>
                <w:szCs w:val="18"/>
                <w:lang w:val="zh-CN" w:eastAsia="zh-CN"/>
              </w:rPr>
            </w:pPr>
            <w:r>
              <w:rPr>
                <w:rFonts w:cs="Times New Roman"/>
                <w:color w:val="auto"/>
                <w:sz w:val="18"/>
                <w:szCs w:val="18"/>
                <w:lang w:val="zh-CN" w:eastAsia="zh-CN"/>
              </w:rPr>
              <w:t>点位预留槽、洞位置尺寸偏差</w:t>
            </w:r>
          </w:p>
        </w:tc>
        <w:tc>
          <w:tcPr>
            <w:tcW w:w="1919" w:type="pct"/>
            <w:vAlign w:val="center"/>
          </w:tcPr>
          <w:p w14:paraId="3A850FDB">
            <w:pPr>
              <w:pStyle w:val="43"/>
              <w:snapToGrid/>
              <w:jc w:val="center"/>
              <w:rPr>
                <w:rFonts w:cs="Times New Roman"/>
                <w:color w:val="auto"/>
                <w:sz w:val="18"/>
                <w:szCs w:val="18"/>
                <w:lang w:val="zh-CN"/>
              </w:rPr>
            </w:pPr>
            <w:r>
              <w:rPr>
                <w:rFonts w:cs="Times New Roman"/>
                <w:color w:val="auto"/>
                <w:sz w:val="18"/>
                <w:szCs w:val="18"/>
                <w:lang w:val="zh-CN"/>
              </w:rPr>
              <w:t>--</w:t>
            </w:r>
          </w:p>
        </w:tc>
      </w:tr>
      <w:tr w14:paraId="0EEB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7B435558">
            <w:pPr>
              <w:pStyle w:val="43"/>
              <w:snapToGrid/>
              <w:jc w:val="center"/>
              <w:rPr>
                <w:rFonts w:cs="Times New Roman"/>
                <w:color w:val="auto"/>
                <w:sz w:val="18"/>
                <w:szCs w:val="18"/>
                <w:lang w:eastAsia="zh-CN"/>
              </w:rPr>
            </w:pPr>
          </w:p>
        </w:tc>
        <w:tc>
          <w:tcPr>
            <w:tcW w:w="612" w:type="pct"/>
            <w:vAlign w:val="center"/>
          </w:tcPr>
          <w:p w14:paraId="126A6F6E">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电气</w:t>
            </w:r>
          </w:p>
        </w:tc>
        <w:tc>
          <w:tcPr>
            <w:tcW w:w="2026" w:type="pct"/>
            <w:vAlign w:val="center"/>
          </w:tcPr>
          <w:p w14:paraId="0F78DAED">
            <w:pPr>
              <w:pStyle w:val="43"/>
              <w:snapToGrid/>
              <w:jc w:val="left"/>
              <w:rPr>
                <w:rFonts w:cs="Times New Roman"/>
                <w:color w:val="auto"/>
                <w:sz w:val="18"/>
                <w:szCs w:val="18"/>
                <w:lang w:val="zh-CN" w:eastAsia="zh-CN"/>
              </w:rPr>
            </w:pPr>
            <w:r>
              <w:rPr>
                <w:rFonts w:cs="Times New Roman"/>
                <w:color w:val="auto"/>
                <w:sz w:val="18"/>
                <w:szCs w:val="18"/>
                <w:lang w:val="zh-CN" w:eastAsia="zh-CN"/>
              </w:rPr>
              <w:t>顶角管线预留槽尺寸不足，影响管线安装；暗盒安装突出場体；顶板现场所开洞口边缘不齐，影响内装作业</w:t>
            </w:r>
          </w:p>
        </w:tc>
        <w:tc>
          <w:tcPr>
            <w:tcW w:w="1919" w:type="pct"/>
            <w:vAlign w:val="center"/>
          </w:tcPr>
          <w:p w14:paraId="1CBF4509">
            <w:pPr>
              <w:pStyle w:val="43"/>
              <w:snapToGrid/>
              <w:jc w:val="center"/>
              <w:rPr>
                <w:rFonts w:cs="Times New Roman"/>
                <w:color w:val="auto"/>
                <w:sz w:val="18"/>
                <w:szCs w:val="18"/>
                <w:lang w:val="zh-CN"/>
              </w:rPr>
            </w:pPr>
            <w:r>
              <w:rPr>
                <w:rFonts w:cs="Times New Roman"/>
                <w:color w:val="auto"/>
                <w:sz w:val="18"/>
                <w:szCs w:val="18"/>
                <w:lang w:val="zh-CN"/>
              </w:rPr>
              <w:t>--</w:t>
            </w:r>
          </w:p>
        </w:tc>
      </w:tr>
      <w:tr w14:paraId="0D0D0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622CD9AE">
            <w:pPr>
              <w:pStyle w:val="43"/>
              <w:snapToGrid/>
              <w:jc w:val="center"/>
              <w:rPr>
                <w:rFonts w:cs="Times New Roman"/>
                <w:color w:val="auto"/>
                <w:sz w:val="18"/>
                <w:szCs w:val="18"/>
                <w:lang w:eastAsia="zh-CN"/>
              </w:rPr>
            </w:pPr>
          </w:p>
        </w:tc>
        <w:tc>
          <w:tcPr>
            <w:tcW w:w="612" w:type="pct"/>
            <w:vAlign w:val="center"/>
          </w:tcPr>
          <w:p w14:paraId="59B3C0E9">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给水排水</w:t>
            </w:r>
          </w:p>
        </w:tc>
        <w:tc>
          <w:tcPr>
            <w:tcW w:w="2026" w:type="pct"/>
            <w:vAlign w:val="center"/>
          </w:tcPr>
          <w:p w14:paraId="6196F513">
            <w:pPr>
              <w:snapToGrid/>
              <w:rPr>
                <w:color w:val="auto"/>
                <w:sz w:val="18"/>
                <w:szCs w:val="18"/>
                <w:lang w:val="zh-CN"/>
              </w:rPr>
            </w:pPr>
            <w:r>
              <w:rPr>
                <w:color w:val="auto"/>
                <w:sz w:val="18"/>
                <w:szCs w:val="18"/>
                <w:lang w:val="zh-CN"/>
              </w:rPr>
              <w:t>钢底盘穿管开洞过大，无法保障后期封堵防水质量</w:t>
            </w:r>
          </w:p>
        </w:tc>
        <w:tc>
          <w:tcPr>
            <w:tcW w:w="1919" w:type="pct"/>
            <w:vAlign w:val="center"/>
          </w:tcPr>
          <w:p w14:paraId="6895B4C0">
            <w:pPr>
              <w:pStyle w:val="43"/>
              <w:snapToGrid/>
              <w:jc w:val="center"/>
              <w:rPr>
                <w:rFonts w:cs="Times New Roman"/>
                <w:color w:val="auto"/>
                <w:sz w:val="18"/>
                <w:szCs w:val="18"/>
                <w:lang w:val="zh-CN"/>
              </w:rPr>
            </w:pPr>
            <w:r>
              <w:rPr>
                <w:rFonts w:cs="Times New Roman"/>
                <w:color w:val="auto"/>
                <w:sz w:val="18"/>
                <w:szCs w:val="18"/>
                <w:lang w:val="zh-CN"/>
              </w:rPr>
              <w:t>--</w:t>
            </w:r>
          </w:p>
        </w:tc>
      </w:tr>
      <w:tr w14:paraId="5E7D2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restart"/>
            <w:vAlign w:val="center"/>
          </w:tcPr>
          <w:p w14:paraId="23395610">
            <w:pPr>
              <w:pStyle w:val="43"/>
              <w:snapToGrid/>
              <w:jc w:val="center"/>
              <w:rPr>
                <w:rFonts w:cs="Times New Roman"/>
                <w:color w:val="auto"/>
                <w:sz w:val="18"/>
                <w:szCs w:val="18"/>
                <w:lang w:eastAsia="zh-CN"/>
              </w:rPr>
            </w:pPr>
            <w:r>
              <w:rPr>
                <w:rFonts w:cs="Times New Roman"/>
                <w:color w:val="auto"/>
                <w:sz w:val="18"/>
                <w:szCs w:val="18"/>
                <w:lang w:eastAsia="zh-CN"/>
              </w:rPr>
              <w:t>内装</w:t>
            </w:r>
          </w:p>
        </w:tc>
        <w:tc>
          <w:tcPr>
            <w:tcW w:w="612" w:type="pct"/>
            <w:vAlign w:val="center"/>
          </w:tcPr>
          <w:p w14:paraId="561E5EF1">
            <w:pPr>
              <w:pStyle w:val="43"/>
              <w:snapToGrid/>
              <w:jc w:val="center"/>
              <w:rPr>
                <w:rFonts w:cs="Times New Roman"/>
                <w:color w:val="auto"/>
                <w:spacing w:val="11"/>
                <w:sz w:val="18"/>
                <w:szCs w:val="18"/>
              </w:rPr>
            </w:pPr>
            <w:r>
              <w:rPr>
                <w:rFonts w:cs="Times New Roman"/>
                <w:color w:val="auto"/>
                <w:spacing w:val="11"/>
                <w:sz w:val="18"/>
                <w:szCs w:val="18"/>
                <w:lang w:val="zh-CN"/>
              </w:rPr>
              <w:t>瓷砖铺贴</w:t>
            </w:r>
          </w:p>
        </w:tc>
        <w:tc>
          <w:tcPr>
            <w:tcW w:w="2026" w:type="pct"/>
            <w:vAlign w:val="center"/>
          </w:tcPr>
          <w:p w14:paraId="2CB73EE8">
            <w:pPr>
              <w:snapToGrid/>
              <w:rPr>
                <w:color w:val="auto"/>
                <w:sz w:val="18"/>
                <w:szCs w:val="18"/>
                <w:lang w:val="zh-CN"/>
              </w:rPr>
            </w:pPr>
            <w:r>
              <w:rPr>
                <w:color w:val="auto"/>
                <w:sz w:val="18"/>
                <w:szCs w:val="18"/>
                <w:lang w:val="zh-CN"/>
              </w:rPr>
              <w:t>瓷砖接缝处不均匀；地砖铺贴不平整，有高低差</w:t>
            </w:r>
          </w:p>
        </w:tc>
        <w:tc>
          <w:tcPr>
            <w:tcW w:w="1919" w:type="pct"/>
            <w:vAlign w:val="center"/>
          </w:tcPr>
          <w:p w14:paraId="464365A9">
            <w:pPr>
              <w:snapToGrid/>
              <w:rPr>
                <w:color w:val="auto"/>
                <w:sz w:val="18"/>
                <w:szCs w:val="18"/>
                <w:lang w:val="zh-CN"/>
              </w:rPr>
            </w:pPr>
            <w:r>
              <w:rPr>
                <w:color w:val="auto"/>
                <w:sz w:val="18"/>
                <w:szCs w:val="18"/>
                <w:lang w:val="zh-CN"/>
              </w:rPr>
              <w:t>瓷砖铺贴不牢固，敲击时有空鼓</w:t>
            </w:r>
          </w:p>
        </w:tc>
      </w:tr>
      <w:tr w14:paraId="10F58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1F00334A">
            <w:pPr>
              <w:pStyle w:val="43"/>
              <w:snapToGrid/>
              <w:jc w:val="center"/>
              <w:rPr>
                <w:rFonts w:cs="Times New Roman"/>
                <w:color w:val="auto"/>
                <w:sz w:val="18"/>
                <w:szCs w:val="18"/>
                <w:lang w:eastAsia="zh-CN"/>
              </w:rPr>
            </w:pPr>
          </w:p>
        </w:tc>
        <w:tc>
          <w:tcPr>
            <w:tcW w:w="612" w:type="pct"/>
            <w:vAlign w:val="center"/>
          </w:tcPr>
          <w:p w14:paraId="2FEEF1F4">
            <w:pPr>
              <w:pStyle w:val="43"/>
              <w:snapToGrid/>
              <w:jc w:val="center"/>
              <w:rPr>
                <w:rFonts w:cs="Times New Roman"/>
                <w:color w:val="auto"/>
                <w:spacing w:val="11"/>
                <w:sz w:val="18"/>
                <w:szCs w:val="18"/>
              </w:rPr>
            </w:pPr>
            <w:r>
              <w:rPr>
                <w:rFonts w:cs="Times New Roman"/>
                <w:color w:val="auto"/>
                <w:spacing w:val="11"/>
                <w:sz w:val="18"/>
                <w:szCs w:val="18"/>
                <w:lang w:val="zh-CN"/>
              </w:rPr>
              <w:t>地板铺设</w:t>
            </w:r>
          </w:p>
        </w:tc>
        <w:tc>
          <w:tcPr>
            <w:tcW w:w="2026" w:type="pct"/>
            <w:vAlign w:val="center"/>
          </w:tcPr>
          <w:p w14:paraId="5D8FF375">
            <w:pPr>
              <w:snapToGrid/>
              <w:jc w:val="center"/>
              <w:rPr>
                <w:color w:val="auto"/>
                <w:sz w:val="18"/>
                <w:szCs w:val="18"/>
                <w:lang w:val="zh-CN" w:eastAsia="en-US"/>
              </w:rPr>
            </w:pPr>
            <w:r>
              <w:rPr>
                <w:color w:val="auto"/>
                <w:sz w:val="18"/>
                <w:szCs w:val="18"/>
              </w:rPr>
              <w:t>--</w:t>
            </w:r>
          </w:p>
        </w:tc>
        <w:tc>
          <w:tcPr>
            <w:tcW w:w="1919" w:type="pct"/>
            <w:vAlign w:val="center"/>
          </w:tcPr>
          <w:p w14:paraId="4D05DE4E">
            <w:pPr>
              <w:snapToGrid/>
              <w:rPr>
                <w:color w:val="auto"/>
                <w:sz w:val="18"/>
                <w:szCs w:val="18"/>
                <w:lang w:val="zh-CN"/>
              </w:rPr>
            </w:pPr>
            <w:r>
              <w:rPr>
                <w:color w:val="auto"/>
                <w:sz w:val="18"/>
                <w:szCs w:val="18"/>
                <w:lang w:val="zh-CN"/>
              </w:rPr>
              <w:t>基层找平不平整，地板铺设空鼓；成品保护不到位，或基层潮气太大，地板变形起拱</w:t>
            </w:r>
          </w:p>
        </w:tc>
      </w:tr>
      <w:tr w14:paraId="480C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1C0AFD5A">
            <w:pPr>
              <w:pStyle w:val="43"/>
              <w:snapToGrid/>
              <w:jc w:val="center"/>
              <w:rPr>
                <w:rFonts w:cs="Times New Roman"/>
                <w:color w:val="auto"/>
                <w:sz w:val="18"/>
                <w:szCs w:val="18"/>
                <w:lang w:eastAsia="zh-CN"/>
              </w:rPr>
            </w:pPr>
          </w:p>
        </w:tc>
        <w:tc>
          <w:tcPr>
            <w:tcW w:w="612" w:type="pct"/>
            <w:vAlign w:val="center"/>
          </w:tcPr>
          <w:p w14:paraId="43C80D31">
            <w:pPr>
              <w:pStyle w:val="43"/>
              <w:snapToGrid/>
              <w:jc w:val="center"/>
              <w:rPr>
                <w:rFonts w:cs="Times New Roman"/>
                <w:color w:val="auto"/>
                <w:spacing w:val="11"/>
                <w:sz w:val="18"/>
                <w:szCs w:val="18"/>
                <w:lang w:val="zh-CN"/>
              </w:rPr>
            </w:pPr>
            <w:r>
              <w:rPr>
                <w:rFonts w:cs="Times New Roman"/>
                <w:color w:val="auto"/>
                <w:spacing w:val="11"/>
                <w:sz w:val="18"/>
                <w:szCs w:val="18"/>
                <w:lang w:val="zh-CN"/>
              </w:rPr>
              <w:t>轻钢龙骨</w:t>
            </w:r>
          </w:p>
          <w:p w14:paraId="689AE099">
            <w:pPr>
              <w:pStyle w:val="43"/>
              <w:snapToGrid/>
              <w:jc w:val="center"/>
              <w:rPr>
                <w:rFonts w:cs="Times New Roman"/>
                <w:color w:val="auto"/>
                <w:spacing w:val="11"/>
                <w:sz w:val="18"/>
                <w:szCs w:val="18"/>
              </w:rPr>
            </w:pPr>
            <w:r>
              <w:rPr>
                <w:rFonts w:cs="Times New Roman"/>
                <w:color w:val="auto"/>
                <w:spacing w:val="11"/>
                <w:sz w:val="18"/>
                <w:szCs w:val="18"/>
                <w:lang w:val="zh-CN"/>
              </w:rPr>
              <w:t>隔墙</w:t>
            </w:r>
          </w:p>
        </w:tc>
        <w:tc>
          <w:tcPr>
            <w:tcW w:w="2026" w:type="pct"/>
            <w:vAlign w:val="center"/>
          </w:tcPr>
          <w:p w14:paraId="7299C4C7">
            <w:pPr>
              <w:snapToGrid/>
              <w:rPr>
                <w:color w:val="auto"/>
                <w:sz w:val="18"/>
                <w:szCs w:val="18"/>
                <w:lang w:val="zh-CN"/>
              </w:rPr>
            </w:pPr>
            <w:r>
              <w:rPr>
                <w:color w:val="auto"/>
                <w:sz w:val="18"/>
                <w:szCs w:val="18"/>
                <w:lang w:val="zh-CN"/>
              </w:rPr>
              <w:t>龙骨间距不均匀、固定不牢固；隔墙表面出现凹凸不平的情况：板缝未作防开裂处理</w:t>
            </w:r>
          </w:p>
        </w:tc>
        <w:tc>
          <w:tcPr>
            <w:tcW w:w="1919" w:type="pct"/>
            <w:vAlign w:val="center"/>
          </w:tcPr>
          <w:p w14:paraId="7E78BE3C">
            <w:pPr>
              <w:snapToGrid/>
              <w:rPr>
                <w:color w:val="auto"/>
                <w:sz w:val="18"/>
                <w:szCs w:val="18"/>
                <w:lang w:val="zh-CN"/>
              </w:rPr>
            </w:pPr>
            <w:r>
              <w:rPr>
                <w:color w:val="auto"/>
                <w:sz w:val="18"/>
                <w:szCs w:val="18"/>
                <w:lang w:val="zh-CN"/>
              </w:rPr>
              <w:t>安装位置不准确；未与主体结构可靠连接或连接不牢固；在吊柜、电视墙等悬挂重物位置未做加固处理</w:t>
            </w:r>
          </w:p>
        </w:tc>
      </w:tr>
      <w:tr w14:paraId="23969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2" w:type="pct"/>
            <w:vMerge w:val="continue"/>
            <w:vAlign w:val="center"/>
          </w:tcPr>
          <w:p w14:paraId="00DD0D55">
            <w:pPr>
              <w:pStyle w:val="43"/>
              <w:snapToGrid/>
              <w:jc w:val="center"/>
              <w:rPr>
                <w:rFonts w:cs="Times New Roman"/>
                <w:color w:val="auto"/>
                <w:sz w:val="18"/>
                <w:szCs w:val="18"/>
                <w:lang w:eastAsia="zh-CN"/>
              </w:rPr>
            </w:pPr>
          </w:p>
        </w:tc>
        <w:tc>
          <w:tcPr>
            <w:tcW w:w="612" w:type="pct"/>
            <w:vAlign w:val="center"/>
          </w:tcPr>
          <w:p w14:paraId="1A533574">
            <w:pPr>
              <w:pStyle w:val="43"/>
              <w:snapToGrid/>
              <w:jc w:val="center"/>
              <w:rPr>
                <w:rFonts w:cs="Times New Roman"/>
                <w:color w:val="auto"/>
                <w:spacing w:val="11"/>
                <w:sz w:val="18"/>
                <w:szCs w:val="18"/>
              </w:rPr>
            </w:pPr>
            <w:r>
              <w:rPr>
                <w:rFonts w:cs="Times New Roman"/>
                <w:color w:val="auto"/>
                <w:spacing w:val="11"/>
                <w:sz w:val="18"/>
                <w:szCs w:val="18"/>
                <w:lang w:val="zh-CN"/>
              </w:rPr>
              <w:t>批刮腻子</w:t>
            </w:r>
          </w:p>
        </w:tc>
        <w:tc>
          <w:tcPr>
            <w:tcW w:w="2026" w:type="pct"/>
            <w:vAlign w:val="center"/>
          </w:tcPr>
          <w:p w14:paraId="4CD71EC2">
            <w:pPr>
              <w:snapToGrid/>
              <w:rPr>
                <w:color w:val="auto"/>
                <w:sz w:val="18"/>
                <w:szCs w:val="18"/>
                <w:lang w:val="zh-CN"/>
              </w:rPr>
            </w:pPr>
            <w:r>
              <w:rPr>
                <w:color w:val="auto"/>
                <w:sz w:val="18"/>
                <w:szCs w:val="18"/>
                <w:lang w:val="zh-CN"/>
              </w:rPr>
              <w:t>表面批刮不平整，砂纸打磨痕迹明显，阴阳角不方正</w:t>
            </w:r>
          </w:p>
        </w:tc>
        <w:tc>
          <w:tcPr>
            <w:tcW w:w="1919" w:type="pct"/>
            <w:vAlign w:val="center"/>
          </w:tcPr>
          <w:p w14:paraId="5D783C14">
            <w:pPr>
              <w:snapToGrid/>
              <w:rPr>
                <w:color w:val="auto"/>
                <w:sz w:val="18"/>
                <w:szCs w:val="18"/>
                <w:lang w:val="zh-CN"/>
              </w:rPr>
            </w:pPr>
            <w:r>
              <w:rPr>
                <w:color w:val="auto"/>
                <w:sz w:val="18"/>
                <w:szCs w:val="18"/>
                <w:lang w:val="zh-CN"/>
              </w:rPr>
              <w:t>基层表面处理不当，腻子与基层粘接力不足</w:t>
            </w:r>
          </w:p>
        </w:tc>
      </w:tr>
    </w:tbl>
    <w:p w14:paraId="569F5449">
      <w:pPr>
        <w:rPr>
          <w:color w:val="auto"/>
        </w:rPr>
      </w:pPr>
      <w:r>
        <w:rPr>
          <w:color w:val="auto"/>
        </w:rPr>
        <w:t>8.3.3  模块单元不应有影响结构性能、安装和使用功能的尺寸偏差。对超过尺寸允许偏差且影响结构性能、安装和使用功能的部位应经设计单位认可，制定技术处理方案进行处理，并重新验收。</w:t>
      </w:r>
    </w:p>
    <w:p w14:paraId="2D30CC6B">
      <w:pPr>
        <w:rPr>
          <w:color w:val="auto"/>
        </w:rPr>
      </w:pPr>
      <w:r>
        <w:rPr>
          <w:color w:val="auto"/>
        </w:rPr>
        <w:t>8.3.4  焊接工程的检验应符合现行国家标准《钢结构工程施工质量验收标准》GB 50205和《钢结构焊接规范》GB 50661的有关规定。</w:t>
      </w:r>
    </w:p>
    <w:p w14:paraId="49B02FAB">
      <w:pPr>
        <w:rPr>
          <w:color w:val="auto"/>
        </w:rPr>
      </w:pPr>
      <w:r>
        <w:rPr>
          <w:color w:val="auto"/>
        </w:rPr>
        <w:t>8.3.5  紧固件连接工程的检验应符合现行国家标准《钢结构工程施工质量验收标准》GB 50205的有关规定。</w:t>
      </w:r>
    </w:p>
    <w:p w14:paraId="63623DD6">
      <w:pPr>
        <w:rPr>
          <w:color w:val="auto"/>
        </w:rPr>
      </w:pPr>
      <w:r>
        <w:rPr>
          <w:color w:val="auto"/>
        </w:rPr>
        <w:t>8.3.6  防火涂料应按现行国家标准《钢结构防火涂料》GB 14907和《钢结构工程施工质量验收标准》GB 50205的有关规定进行抗压强度、粘接强度、厚度、裂纹的检验。</w:t>
      </w:r>
    </w:p>
    <w:p w14:paraId="40D7D338">
      <w:pPr>
        <w:rPr>
          <w:color w:val="auto"/>
        </w:rPr>
      </w:pPr>
      <w:r>
        <w:rPr>
          <w:color w:val="auto"/>
        </w:rPr>
        <w:t>8.3.7  防腐蚀涂装工程的检验应符合现行国家标准《钢结构工程施工质量验收标准》GB 50205、《建筑防腐蚀工程施工规范》GB 50212、《建筑防腐蚀工程施工质量验收标准》GB/T 50224和《建筑钢结构防腐蚀技术规程》JGJ/T 251的有关规定。</w:t>
      </w:r>
    </w:p>
    <w:p w14:paraId="7DCF0781">
      <w:pPr>
        <w:rPr>
          <w:color w:val="auto"/>
          <w:szCs w:val="21"/>
        </w:rPr>
      </w:pPr>
      <w:r>
        <w:rPr>
          <w:color w:val="auto"/>
        </w:rPr>
        <w:t>8.3.8  模块单</w:t>
      </w:r>
      <w:r>
        <w:rPr>
          <w:color w:val="auto"/>
          <w:szCs w:val="21"/>
        </w:rPr>
        <w:t>元主体结构组装后尺寸（图</w:t>
      </w:r>
      <w:r>
        <w:rPr>
          <w:rFonts w:hint="eastAsia"/>
          <w:color w:val="auto"/>
          <w:szCs w:val="21"/>
        </w:rPr>
        <w:t>15</w:t>
      </w:r>
      <w:r>
        <w:rPr>
          <w:color w:val="auto"/>
          <w:szCs w:val="21"/>
        </w:rPr>
        <w:t>）应符合设计图纸要求，模块单位的检验方法和尺寸偏差应符合表4的规定。</w:t>
      </w:r>
    </w:p>
    <w:p w14:paraId="2C640640">
      <w:pPr>
        <w:snapToGrid/>
        <w:ind w:firstLine="420" w:firstLineChars="200"/>
        <w:rPr>
          <w:color w:val="auto"/>
          <w:szCs w:val="21"/>
        </w:rPr>
      </w:pPr>
      <w:r>
        <w:rPr>
          <w:color w:val="auto"/>
          <w:szCs w:val="21"/>
        </w:rPr>
        <w:t>检查数量：全数检查</w:t>
      </w:r>
    </w:p>
    <w:p w14:paraId="688D265F">
      <w:pPr>
        <w:snapToGrid/>
        <w:spacing w:afterLines="50"/>
        <w:ind w:firstLine="420" w:firstLineChars="200"/>
        <w:jc w:val="center"/>
        <w:rPr>
          <w:color w:val="auto"/>
        </w:rPr>
      </w:pPr>
      <w:r>
        <w:rPr>
          <w:color w:val="auto"/>
        </w:rPr>
        <w:drawing>
          <wp:inline distT="0" distB="0" distL="114300" distR="114300">
            <wp:extent cx="2247900" cy="12477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cstate="print"/>
                    <a:stretch>
                      <a:fillRect/>
                    </a:stretch>
                  </pic:blipFill>
                  <pic:spPr>
                    <a:xfrm>
                      <a:off x="0" y="0"/>
                      <a:ext cx="2247900" cy="1247775"/>
                    </a:xfrm>
                    <a:prstGeom prst="rect">
                      <a:avLst/>
                    </a:prstGeom>
                    <a:noFill/>
                    <a:ln>
                      <a:noFill/>
                    </a:ln>
                  </pic:spPr>
                </pic:pic>
              </a:graphicData>
            </a:graphic>
          </wp:inline>
        </w:drawing>
      </w:r>
    </w:p>
    <w:p w14:paraId="6942349C">
      <w:pPr>
        <w:tabs>
          <w:tab w:val="left" w:pos="0"/>
        </w:tabs>
        <w:spacing w:line="360" w:lineRule="auto"/>
        <w:jc w:val="center"/>
        <w:rPr>
          <w:color w:val="auto"/>
        </w:rPr>
      </w:pPr>
      <w:r>
        <w:rPr>
          <w:b/>
          <w:bCs/>
          <w:color w:val="auto"/>
          <w:sz w:val="18"/>
          <w:szCs w:val="18"/>
        </w:rPr>
        <w:t>图</w:t>
      </w:r>
      <w:r>
        <w:rPr>
          <w:rFonts w:hint="eastAsia"/>
          <w:b/>
          <w:bCs/>
          <w:color w:val="auto"/>
          <w:sz w:val="18"/>
          <w:szCs w:val="18"/>
        </w:rPr>
        <w:t>15</w:t>
      </w:r>
      <w:r>
        <w:rPr>
          <w:b/>
          <w:bCs/>
          <w:color w:val="auto"/>
          <w:sz w:val="18"/>
          <w:szCs w:val="18"/>
        </w:rPr>
        <w:t xml:space="preserve"> 模块单元示意图</w:t>
      </w:r>
    </w:p>
    <w:p w14:paraId="3A81D302">
      <w:pPr>
        <w:widowControl/>
        <w:jc w:val="center"/>
        <w:rPr>
          <w:rFonts w:eastAsia="黑体"/>
          <w:color w:val="auto"/>
          <w:kern w:val="0"/>
          <w:szCs w:val="21"/>
        </w:rPr>
      </w:pPr>
      <w:r>
        <w:rPr>
          <w:rFonts w:eastAsia="黑体"/>
          <w:color w:val="auto"/>
          <w:kern w:val="0"/>
          <w:szCs w:val="21"/>
        </w:rPr>
        <w:t>表4  模块单元尺寸允许偏差及检验方法</w:t>
      </w:r>
    </w:p>
    <w:tbl>
      <w:tblPr>
        <w:tblStyle w:val="44"/>
        <w:tblpPr w:leftFromText="180" w:rightFromText="180" w:vertAnchor="text" w:horzAnchor="page" w:tblpX="1931" w:tblpY="125"/>
        <w:tblOverlap w:val="never"/>
        <w:tblW w:w="84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723"/>
        <w:gridCol w:w="1996"/>
        <w:gridCol w:w="2915"/>
      </w:tblGrid>
      <w:tr w14:paraId="0BB0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494" w:type="dxa"/>
            <w:gridSpan w:val="2"/>
            <w:vAlign w:val="center"/>
          </w:tcPr>
          <w:p w14:paraId="4833BDFE">
            <w:pPr>
              <w:pStyle w:val="43"/>
              <w:snapToGrid/>
              <w:jc w:val="center"/>
              <w:rPr>
                <w:rFonts w:cs="Times New Roman"/>
                <w:color w:val="auto"/>
                <w:spacing w:val="13"/>
                <w:sz w:val="18"/>
                <w:szCs w:val="18"/>
              </w:rPr>
            </w:pPr>
            <w:r>
              <w:rPr>
                <w:rFonts w:cs="Times New Roman"/>
                <w:color w:val="auto"/>
                <w:spacing w:val="13"/>
                <w:sz w:val="18"/>
                <w:szCs w:val="18"/>
                <w:lang w:eastAsia="zh-CN"/>
              </w:rPr>
              <w:t>项目</w:t>
            </w:r>
          </w:p>
        </w:tc>
        <w:tc>
          <w:tcPr>
            <w:tcW w:w="1996" w:type="dxa"/>
            <w:vAlign w:val="center"/>
          </w:tcPr>
          <w:p w14:paraId="1673F17A">
            <w:pPr>
              <w:pStyle w:val="43"/>
              <w:snapToGrid/>
              <w:jc w:val="center"/>
              <w:rPr>
                <w:rFonts w:cs="Times New Roman"/>
                <w:color w:val="auto"/>
                <w:spacing w:val="13"/>
                <w:sz w:val="18"/>
                <w:szCs w:val="18"/>
                <w:lang w:eastAsia="zh-CN"/>
              </w:rPr>
            </w:pPr>
            <w:r>
              <w:rPr>
                <w:rFonts w:cs="Times New Roman"/>
                <w:color w:val="auto"/>
                <w:spacing w:val="13"/>
                <w:sz w:val="18"/>
                <w:szCs w:val="18"/>
                <w:lang w:eastAsia="zh-CN"/>
              </w:rPr>
              <w:t>允许偏差（mm）</w:t>
            </w:r>
          </w:p>
        </w:tc>
        <w:tc>
          <w:tcPr>
            <w:tcW w:w="2915" w:type="dxa"/>
            <w:vAlign w:val="center"/>
          </w:tcPr>
          <w:p w14:paraId="6AF244FE">
            <w:pPr>
              <w:pStyle w:val="43"/>
              <w:snapToGrid/>
              <w:jc w:val="center"/>
              <w:rPr>
                <w:rFonts w:cs="Times New Roman"/>
                <w:color w:val="auto"/>
                <w:spacing w:val="13"/>
                <w:sz w:val="18"/>
                <w:szCs w:val="18"/>
                <w:lang w:eastAsia="zh-CN"/>
              </w:rPr>
            </w:pPr>
            <w:r>
              <w:rPr>
                <w:rFonts w:cs="Times New Roman"/>
                <w:color w:val="auto"/>
                <w:spacing w:val="13"/>
                <w:sz w:val="18"/>
                <w:szCs w:val="18"/>
                <w:lang w:eastAsia="zh-CN"/>
              </w:rPr>
              <w:t>检验方法</w:t>
            </w:r>
          </w:p>
        </w:tc>
      </w:tr>
      <w:tr w14:paraId="2DBE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Align w:val="center"/>
          </w:tcPr>
          <w:p w14:paraId="08089675">
            <w:pPr>
              <w:pStyle w:val="43"/>
              <w:snapToGrid/>
              <w:jc w:val="center"/>
              <w:rPr>
                <w:rFonts w:cs="Times New Roman"/>
                <w:color w:val="auto"/>
                <w:sz w:val="18"/>
                <w:szCs w:val="18"/>
                <w:lang w:eastAsia="zh-CN"/>
              </w:rPr>
            </w:pPr>
            <w:r>
              <w:rPr>
                <w:rFonts w:cs="Times New Roman"/>
                <w:color w:val="auto"/>
                <w:sz w:val="18"/>
                <w:szCs w:val="18"/>
                <w:lang w:eastAsia="zh-CN"/>
              </w:rPr>
              <w:t>长度</w:t>
            </w:r>
          </w:p>
        </w:tc>
        <w:tc>
          <w:tcPr>
            <w:tcW w:w="2723" w:type="dxa"/>
            <w:vAlign w:val="center"/>
          </w:tcPr>
          <w:p w14:paraId="6E4C22F5">
            <w:pPr>
              <w:pStyle w:val="43"/>
              <w:snapToGrid/>
              <w:jc w:val="center"/>
              <w:rPr>
                <w:rFonts w:cs="Times New Roman"/>
                <w:color w:val="auto"/>
                <w:sz w:val="18"/>
                <w:szCs w:val="18"/>
                <w:lang w:eastAsia="zh-CN"/>
              </w:rPr>
            </w:pPr>
            <w:r>
              <w:rPr>
                <w:rFonts w:cs="Times New Roman"/>
                <w:color w:val="auto"/>
                <w:sz w:val="18"/>
                <w:szCs w:val="18"/>
                <w:lang w:eastAsia="zh-CN"/>
              </w:rPr>
              <w:t>AB、ab、CD、cd</w:t>
            </w:r>
          </w:p>
        </w:tc>
        <w:tc>
          <w:tcPr>
            <w:tcW w:w="1996" w:type="dxa"/>
            <w:vAlign w:val="center"/>
          </w:tcPr>
          <w:p w14:paraId="4BA69517">
            <w:pPr>
              <w:pStyle w:val="43"/>
              <w:snapToGrid/>
              <w:jc w:val="center"/>
              <w:rPr>
                <w:rFonts w:cs="Times New Roman"/>
                <w:color w:val="auto"/>
                <w:sz w:val="18"/>
                <w:szCs w:val="18"/>
                <w:lang w:eastAsia="zh-CN"/>
              </w:rPr>
            </w:pPr>
            <w:r>
              <w:rPr>
                <w:rFonts w:cs="Times New Roman"/>
                <w:color w:val="auto"/>
                <w:sz w:val="18"/>
                <w:szCs w:val="18"/>
                <w:lang w:eastAsia="zh-CN"/>
              </w:rPr>
              <w:t>±6</w:t>
            </w:r>
          </w:p>
        </w:tc>
        <w:tc>
          <w:tcPr>
            <w:tcW w:w="2915" w:type="dxa"/>
            <w:vAlign w:val="center"/>
          </w:tcPr>
          <w:p w14:paraId="418BB1D6">
            <w:pPr>
              <w:pStyle w:val="43"/>
              <w:snapToGrid/>
              <w:jc w:val="center"/>
              <w:rPr>
                <w:rFonts w:cs="Times New Roman"/>
                <w:color w:val="auto"/>
                <w:sz w:val="18"/>
                <w:szCs w:val="18"/>
                <w:lang w:eastAsia="zh-CN"/>
              </w:rPr>
            </w:pPr>
            <w:r>
              <w:rPr>
                <w:rFonts w:cs="Times New Roman"/>
                <w:color w:val="auto"/>
                <w:sz w:val="18"/>
                <w:szCs w:val="18"/>
              </w:rPr>
              <w:t>钢尺检查</w:t>
            </w:r>
          </w:p>
        </w:tc>
      </w:tr>
      <w:tr w14:paraId="560B9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Align w:val="center"/>
          </w:tcPr>
          <w:p w14:paraId="36EB3E6B">
            <w:pPr>
              <w:pStyle w:val="43"/>
              <w:snapToGrid/>
              <w:jc w:val="center"/>
              <w:rPr>
                <w:rFonts w:cs="Times New Roman"/>
                <w:color w:val="auto"/>
                <w:sz w:val="18"/>
                <w:szCs w:val="18"/>
                <w:lang w:eastAsia="zh-CN"/>
              </w:rPr>
            </w:pPr>
            <w:r>
              <w:rPr>
                <w:rFonts w:cs="Times New Roman"/>
                <w:color w:val="auto"/>
                <w:sz w:val="18"/>
                <w:szCs w:val="18"/>
                <w:lang w:eastAsia="zh-CN"/>
              </w:rPr>
              <w:t>宽度</w:t>
            </w:r>
          </w:p>
        </w:tc>
        <w:tc>
          <w:tcPr>
            <w:tcW w:w="2723" w:type="dxa"/>
            <w:vAlign w:val="center"/>
          </w:tcPr>
          <w:p w14:paraId="6DF1C547">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AC、ac、BD、bd</w:t>
            </w:r>
          </w:p>
        </w:tc>
        <w:tc>
          <w:tcPr>
            <w:tcW w:w="1996" w:type="dxa"/>
            <w:vAlign w:val="center"/>
          </w:tcPr>
          <w:p w14:paraId="3DCD665D">
            <w:pPr>
              <w:pStyle w:val="43"/>
              <w:snapToGrid/>
              <w:jc w:val="center"/>
              <w:rPr>
                <w:rFonts w:cs="Times New Roman"/>
                <w:color w:val="auto"/>
                <w:sz w:val="18"/>
                <w:szCs w:val="18"/>
              </w:rPr>
            </w:pPr>
            <w:r>
              <w:rPr>
                <w:rFonts w:cs="Times New Roman"/>
                <w:color w:val="auto"/>
                <w:sz w:val="18"/>
                <w:szCs w:val="18"/>
                <w:lang w:eastAsia="zh-CN"/>
              </w:rPr>
              <w:t>±3</w:t>
            </w:r>
          </w:p>
        </w:tc>
        <w:tc>
          <w:tcPr>
            <w:tcW w:w="2915" w:type="dxa"/>
            <w:vAlign w:val="center"/>
          </w:tcPr>
          <w:p w14:paraId="583298DD">
            <w:pPr>
              <w:pStyle w:val="43"/>
              <w:snapToGrid/>
              <w:jc w:val="center"/>
              <w:rPr>
                <w:rFonts w:cs="Times New Roman"/>
                <w:color w:val="auto"/>
                <w:sz w:val="18"/>
                <w:szCs w:val="18"/>
              </w:rPr>
            </w:pPr>
            <w:r>
              <w:rPr>
                <w:rFonts w:cs="Times New Roman"/>
                <w:color w:val="auto"/>
                <w:sz w:val="18"/>
                <w:szCs w:val="18"/>
              </w:rPr>
              <w:t>钢尺检查</w:t>
            </w:r>
          </w:p>
        </w:tc>
      </w:tr>
      <w:tr w14:paraId="75266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Align w:val="center"/>
          </w:tcPr>
          <w:p w14:paraId="596CC0FD">
            <w:pPr>
              <w:pStyle w:val="43"/>
              <w:snapToGrid/>
              <w:jc w:val="center"/>
              <w:rPr>
                <w:rFonts w:cs="Times New Roman"/>
                <w:color w:val="auto"/>
                <w:sz w:val="18"/>
                <w:szCs w:val="18"/>
                <w:lang w:eastAsia="zh-CN"/>
              </w:rPr>
            </w:pPr>
            <w:r>
              <w:rPr>
                <w:rFonts w:cs="Times New Roman"/>
                <w:color w:val="auto"/>
                <w:sz w:val="18"/>
                <w:szCs w:val="18"/>
                <w:lang w:eastAsia="zh-CN"/>
              </w:rPr>
              <w:t>高度</w:t>
            </w:r>
          </w:p>
        </w:tc>
        <w:tc>
          <w:tcPr>
            <w:tcW w:w="2723" w:type="dxa"/>
            <w:vAlign w:val="center"/>
          </w:tcPr>
          <w:p w14:paraId="185DFCB3">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Aa、Bb、Cc、Dd</w:t>
            </w:r>
          </w:p>
        </w:tc>
        <w:tc>
          <w:tcPr>
            <w:tcW w:w="1996" w:type="dxa"/>
            <w:vAlign w:val="center"/>
          </w:tcPr>
          <w:p w14:paraId="26176BF0">
            <w:pPr>
              <w:pStyle w:val="43"/>
              <w:snapToGrid/>
              <w:jc w:val="center"/>
              <w:rPr>
                <w:rFonts w:cs="Times New Roman"/>
                <w:color w:val="auto"/>
                <w:sz w:val="18"/>
                <w:szCs w:val="18"/>
                <w:lang w:val="zh-CN" w:eastAsia="zh-CN"/>
              </w:rPr>
            </w:pPr>
            <w:r>
              <w:rPr>
                <w:rFonts w:cs="Times New Roman"/>
                <w:color w:val="auto"/>
                <w:sz w:val="18"/>
                <w:szCs w:val="18"/>
                <w:lang w:eastAsia="zh-CN"/>
              </w:rPr>
              <w:t>-3</w:t>
            </w:r>
          </w:p>
        </w:tc>
        <w:tc>
          <w:tcPr>
            <w:tcW w:w="2915" w:type="dxa"/>
            <w:vAlign w:val="center"/>
          </w:tcPr>
          <w:p w14:paraId="3C15AF62">
            <w:pPr>
              <w:pStyle w:val="43"/>
              <w:snapToGrid/>
              <w:jc w:val="center"/>
              <w:rPr>
                <w:rFonts w:cs="Times New Roman"/>
                <w:color w:val="auto"/>
                <w:sz w:val="18"/>
                <w:szCs w:val="18"/>
                <w:lang w:val="zh-CN"/>
              </w:rPr>
            </w:pPr>
            <w:r>
              <w:rPr>
                <w:rFonts w:cs="Times New Roman"/>
                <w:color w:val="auto"/>
                <w:sz w:val="18"/>
                <w:szCs w:val="18"/>
              </w:rPr>
              <w:t>钢尺检查</w:t>
            </w:r>
          </w:p>
        </w:tc>
      </w:tr>
      <w:tr w14:paraId="420B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restart"/>
            <w:vAlign w:val="center"/>
          </w:tcPr>
          <w:p w14:paraId="2D933464">
            <w:pPr>
              <w:pStyle w:val="43"/>
              <w:snapToGrid/>
              <w:jc w:val="center"/>
              <w:rPr>
                <w:rFonts w:cs="Times New Roman"/>
                <w:color w:val="auto"/>
                <w:sz w:val="18"/>
                <w:szCs w:val="18"/>
                <w:lang w:eastAsia="zh-CN"/>
              </w:rPr>
            </w:pPr>
            <w:r>
              <w:rPr>
                <w:rFonts w:cs="Times New Roman"/>
                <w:color w:val="auto"/>
                <w:sz w:val="18"/>
                <w:szCs w:val="18"/>
                <w:lang w:eastAsia="zh-CN"/>
              </w:rPr>
              <w:t>对角线差</w:t>
            </w:r>
          </w:p>
        </w:tc>
        <w:tc>
          <w:tcPr>
            <w:tcW w:w="2723" w:type="dxa"/>
            <w:vAlign w:val="center"/>
          </w:tcPr>
          <w:p w14:paraId="57E6887B">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|AD-BC|</w:t>
            </w:r>
          </w:p>
          <w:p w14:paraId="5A671BDD">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|ad-bc|</w:t>
            </w:r>
          </w:p>
          <w:p w14:paraId="0F70CFEC">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|Ab-aB|</w:t>
            </w:r>
          </w:p>
          <w:p w14:paraId="6DAD2936">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|Cd-cD|</w:t>
            </w:r>
          </w:p>
        </w:tc>
        <w:tc>
          <w:tcPr>
            <w:tcW w:w="1996" w:type="dxa"/>
            <w:vAlign w:val="center"/>
          </w:tcPr>
          <w:p w14:paraId="3F8E9920">
            <w:pPr>
              <w:snapToGrid/>
              <w:jc w:val="center"/>
              <w:rPr>
                <w:color w:val="auto"/>
                <w:sz w:val="18"/>
                <w:szCs w:val="18"/>
              </w:rPr>
            </w:pPr>
            <w:r>
              <w:rPr>
                <w:color w:val="auto"/>
                <w:sz w:val="18"/>
                <w:szCs w:val="18"/>
              </w:rPr>
              <w:t>10</w:t>
            </w:r>
          </w:p>
        </w:tc>
        <w:tc>
          <w:tcPr>
            <w:tcW w:w="2915" w:type="dxa"/>
            <w:vMerge w:val="restart"/>
            <w:vAlign w:val="center"/>
          </w:tcPr>
          <w:p w14:paraId="6D6FEFC4">
            <w:pPr>
              <w:pStyle w:val="43"/>
              <w:snapToGrid/>
              <w:jc w:val="center"/>
              <w:rPr>
                <w:rFonts w:cs="Times New Roman"/>
                <w:color w:val="auto"/>
                <w:sz w:val="18"/>
                <w:szCs w:val="18"/>
                <w:lang w:val="zh-CN"/>
              </w:rPr>
            </w:pPr>
            <w:r>
              <w:rPr>
                <w:rFonts w:cs="Times New Roman"/>
                <w:color w:val="auto"/>
                <w:sz w:val="18"/>
                <w:szCs w:val="18"/>
              </w:rPr>
              <w:t>钢尺检查</w:t>
            </w:r>
          </w:p>
        </w:tc>
      </w:tr>
      <w:tr w14:paraId="17BA5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continue"/>
            <w:vAlign w:val="center"/>
          </w:tcPr>
          <w:p w14:paraId="54B39D66">
            <w:pPr>
              <w:pStyle w:val="43"/>
              <w:snapToGrid/>
              <w:jc w:val="center"/>
              <w:rPr>
                <w:rFonts w:cs="Times New Roman"/>
                <w:color w:val="auto"/>
                <w:sz w:val="18"/>
                <w:szCs w:val="18"/>
              </w:rPr>
            </w:pPr>
          </w:p>
        </w:tc>
        <w:tc>
          <w:tcPr>
            <w:tcW w:w="2723" w:type="dxa"/>
            <w:vAlign w:val="center"/>
          </w:tcPr>
          <w:p w14:paraId="5B2B5B61">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|Bd-bD|</w:t>
            </w:r>
          </w:p>
          <w:p w14:paraId="4B827F98">
            <w:pPr>
              <w:pStyle w:val="43"/>
              <w:snapToGrid/>
              <w:jc w:val="center"/>
              <w:rPr>
                <w:rFonts w:cs="Times New Roman"/>
                <w:color w:val="auto"/>
                <w:spacing w:val="11"/>
                <w:sz w:val="18"/>
                <w:szCs w:val="18"/>
                <w:lang w:eastAsia="zh-CN"/>
              </w:rPr>
            </w:pPr>
            <w:r>
              <w:rPr>
                <w:rFonts w:cs="Times New Roman"/>
                <w:color w:val="auto"/>
                <w:spacing w:val="11"/>
                <w:sz w:val="18"/>
                <w:szCs w:val="18"/>
                <w:lang w:eastAsia="zh-CN"/>
              </w:rPr>
              <w:t>|Ac-aC|</w:t>
            </w:r>
          </w:p>
        </w:tc>
        <w:tc>
          <w:tcPr>
            <w:tcW w:w="1996" w:type="dxa"/>
            <w:vAlign w:val="center"/>
          </w:tcPr>
          <w:p w14:paraId="7DF8AF15">
            <w:pPr>
              <w:snapToGrid/>
              <w:jc w:val="center"/>
              <w:rPr>
                <w:color w:val="auto"/>
                <w:sz w:val="18"/>
                <w:szCs w:val="18"/>
              </w:rPr>
            </w:pPr>
            <w:r>
              <w:rPr>
                <w:color w:val="auto"/>
                <w:sz w:val="18"/>
                <w:szCs w:val="18"/>
              </w:rPr>
              <w:t>5</w:t>
            </w:r>
          </w:p>
        </w:tc>
        <w:tc>
          <w:tcPr>
            <w:tcW w:w="2915" w:type="dxa"/>
            <w:vMerge w:val="continue"/>
            <w:vAlign w:val="center"/>
          </w:tcPr>
          <w:p w14:paraId="317E7A74">
            <w:pPr>
              <w:pStyle w:val="43"/>
              <w:snapToGrid/>
              <w:jc w:val="center"/>
              <w:rPr>
                <w:rFonts w:cs="Times New Roman"/>
                <w:color w:val="auto"/>
                <w:sz w:val="18"/>
                <w:szCs w:val="18"/>
                <w:lang w:val="zh-CN"/>
              </w:rPr>
            </w:pPr>
          </w:p>
        </w:tc>
      </w:tr>
      <w:tr w14:paraId="40FB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494" w:type="dxa"/>
            <w:gridSpan w:val="2"/>
            <w:vAlign w:val="center"/>
          </w:tcPr>
          <w:p w14:paraId="7FB86BC5">
            <w:pPr>
              <w:pStyle w:val="43"/>
              <w:snapToGrid/>
              <w:jc w:val="center"/>
              <w:rPr>
                <w:rFonts w:cs="Times New Roman"/>
                <w:color w:val="auto"/>
                <w:sz w:val="18"/>
                <w:szCs w:val="18"/>
                <w:shd w:val="clear" w:color="auto" w:fill="FFFFFF"/>
                <w:lang w:eastAsia="zh-CN"/>
              </w:rPr>
            </w:pPr>
            <w:r>
              <w:rPr>
                <w:rFonts w:cs="Times New Roman"/>
                <w:color w:val="auto"/>
                <w:sz w:val="18"/>
                <w:szCs w:val="18"/>
                <w:shd w:val="clear" w:color="auto" w:fill="FFFFFF"/>
                <w:lang w:val="zh-CN" w:eastAsia="zh-CN"/>
              </w:rPr>
              <w:t>墙板、柱垂直度</w:t>
            </w:r>
          </w:p>
        </w:tc>
        <w:tc>
          <w:tcPr>
            <w:tcW w:w="1996" w:type="dxa"/>
            <w:vAlign w:val="center"/>
          </w:tcPr>
          <w:p w14:paraId="4D9F01A3">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Align w:val="center"/>
          </w:tcPr>
          <w:p w14:paraId="0FE0B891">
            <w:pPr>
              <w:pStyle w:val="43"/>
              <w:snapToGrid/>
              <w:jc w:val="center"/>
              <w:rPr>
                <w:rFonts w:cs="Times New Roman"/>
                <w:color w:val="auto"/>
                <w:sz w:val="18"/>
                <w:szCs w:val="18"/>
                <w:lang w:val="zh-CN" w:eastAsia="zh-CN"/>
              </w:rPr>
            </w:pPr>
            <w:r>
              <w:rPr>
                <w:rFonts w:cs="Times New Roman"/>
                <w:color w:val="auto"/>
                <w:sz w:val="18"/>
                <w:szCs w:val="18"/>
                <w:lang w:eastAsia="zh-CN"/>
              </w:rPr>
              <w:t>经纬仪或吊线、塞尺、钢尺检査</w:t>
            </w:r>
          </w:p>
        </w:tc>
      </w:tr>
      <w:tr w14:paraId="5644C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494" w:type="dxa"/>
            <w:gridSpan w:val="2"/>
            <w:vAlign w:val="center"/>
          </w:tcPr>
          <w:p w14:paraId="7F8A6DD5">
            <w:pPr>
              <w:pStyle w:val="43"/>
              <w:snapToGrid/>
              <w:jc w:val="center"/>
              <w:rPr>
                <w:rFonts w:cs="Times New Roman"/>
                <w:color w:val="auto"/>
                <w:sz w:val="18"/>
                <w:szCs w:val="18"/>
                <w:shd w:val="clear" w:color="auto" w:fill="FFFFFF"/>
                <w:lang w:eastAsia="zh-CN"/>
              </w:rPr>
            </w:pPr>
            <w:r>
              <w:rPr>
                <w:rFonts w:cs="Times New Roman"/>
                <w:color w:val="auto"/>
                <w:sz w:val="18"/>
                <w:szCs w:val="18"/>
                <w:shd w:val="clear" w:color="auto" w:fill="FFFFFF"/>
                <w:lang w:val="zh-CN" w:eastAsia="zh-CN"/>
              </w:rPr>
              <w:t>墙板、顶板内表面平整度</w:t>
            </w:r>
          </w:p>
        </w:tc>
        <w:tc>
          <w:tcPr>
            <w:tcW w:w="1996" w:type="dxa"/>
            <w:vAlign w:val="center"/>
          </w:tcPr>
          <w:p w14:paraId="46DB2C61">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Align w:val="center"/>
          </w:tcPr>
          <w:p w14:paraId="01373F47">
            <w:pPr>
              <w:pStyle w:val="43"/>
              <w:snapToGrid/>
              <w:jc w:val="center"/>
              <w:rPr>
                <w:rFonts w:cs="Times New Roman"/>
                <w:color w:val="auto"/>
                <w:sz w:val="18"/>
                <w:szCs w:val="18"/>
                <w:lang w:val="zh-CN"/>
              </w:rPr>
            </w:pPr>
            <w:r>
              <w:rPr>
                <w:rFonts w:cs="Times New Roman"/>
                <w:color w:val="auto"/>
                <w:sz w:val="18"/>
                <w:szCs w:val="18"/>
              </w:rPr>
              <w:t>靠尺、塞尺检査</w:t>
            </w:r>
          </w:p>
        </w:tc>
      </w:tr>
      <w:tr w14:paraId="739BA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494" w:type="dxa"/>
            <w:gridSpan w:val="2"/>
            <w:vAlign w:val="center"/>
          </w:tcPr>
          <w:p w14:paraId="1087274A">
            <w:pPr>
              <w:pStyle w:val="43"/>
              <w:snapToGrid/>
              <w:jc w:val="center"/>
              <w:rPr>
                <w:rFonts w:cs="Times New Roman"/>
                <w:color w:val="auto"/>
                <w:spacing w:val="11"/>
                <w:sz w:val="18"/>
                <w:szCs w:val="18"/>
                <w:lang w:eastAsia="zh-CN"/>
              </w:rPr>
            </w:pPr>
            <w:r>
              <w:rPr>
                <w:rFonts w:cs="Times New Roman"/>
                <w:color w:val="auto"/>
                <w:sz w:val="18"/>
                <w:szCs w:val="18"/>
                <w:shd w:val="clear" w:color="auto" w:fill="FFFFFF"/>
                <w:lang w:eastAsia="zh-CN"/>
              </w:rPr>
              <w:t>模块单元内开间、进深尺寸</w:t>
            </w:r>
          </w:p>
        </w:tc>
        <w:tc>
          <w:tcPr>
            <w:tcW w:w="1996" w:type="dxa"/>
            <w:vAlign w:val="center"/>
          </w:tcPr>
          <w:p w14:paraId="1C82942C">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Align w:val="center"/>
          </w:tcPr>
          <w:p w14:paraId="0FDF7162">
            <w:pPr>
              <w:pStyle w:val="43"/>
              <w:snapToGrid/>
              <w:jc w:val="center"/>
              <w:rPr>
                <w:rFonts w:cs="Times New Roman"/>
                <w:color w:val="auto"/>
                <w:sz w:val="18"/>
                <w:szCs w:val="18"/>
                <w:lang w:val="zh-CN" w:eastAsia="zh-CN"/>
              </w:rPr>
            </w:pPr>
            <w:r>
              <w:rPr>
                <w:rFonts w:cs="Times New Roman"/>
                <w:color w:val="auto"/>
                <w:sz w:val="18"/>
                <w:szCs w:val="18"/>
                <w:lang w:eastAsia="zh-CN"/>
              </w:rPr>
              <w:t>钢尺或激光测距仪检查</w:t>
            </w:r>
          </w:p>
        </w:tc>
      </w:tr>
      <w:tr w14:paraId="64B49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restart"/>
            <w:vAlign w:val="center"/>
          </w:tcPr>
          <w:p w14:paraId="6635F0B6">
            <w:pPr>
              <w:pStyle w:val="43"/>
              <w:snapToGrid/>
              <w:jc w:val="center"/>
              <w:rPr>
                <w:rFonts w:cs="Times New Roman"/>
                <w:color w:val="auto"/>
                <w:sz w:val="18"/>
                <w:szCs w:val="18"/>
                <w:lang w:eastAsia="zh-CN"/>
              </w:rPr>
            </w:pPr>
            <w:r>
              <w:rPr>
                <w:rFonts w:cs="Times New Roman"/>
                <w:color w:val="auto"/>
                <w:sz w:val="18"/>
                <w:szCs w:val="18"/>
                <w:lang w:eastAsia="zh-CN"/>
              </w:rPr>
              <w:t>门窗洞口</w:t>
            </w:r>
          </w:p>
        </w:tc>
        <w:tc>
          <w:tcPr>
            <w:tcW w:w="2723" w:type="dxa"/>
            <w:vAlign w:val="center"/>
          </w:tcPr>
          <w:p w14:paraId="654AE675">
            <w:pPr>
              <w:pStyle w:val="43"/>
              <w:snapToGrid/>
              <w:jc w:val="center"/>
              <w:rPr>
                <w:rFonts w:cs="Times New Roman"/>
                <w:color w:val="auto"/>
                <w:spacing w:val="7"/>
                <w:sz w:val="18"/>
                <w:szCs w:val="18"/>
                <w:lang w:eastAsia="zh-CN"/>
              </w:rPr>
            </w:pPr>
            <w:r>
              <w:rPr>
                <w:rFonts w:cs="Times New Roman"/>
                <w:color w:val="auto"/>
                <w:spacing w:val="7"/>
                <w:sz w:val="18"/>
                <w:szCs w:val="18"/>
                <w:lang w:val="zh-CN" w:eastAsia="zh-CN"/>
              </w:rPr>
              <w:t>高度、宽度</w:t>
            </w:r>
          </w:p>
        </w:tc>
        <w:tc>
          <w:tcPr>
            <w:tcW w:w="1996" w:type="dxa"/>
            <w:vAlign w:val="center"/>
          </w:tcPr>
          <w:p w14:paraId="1AB06C9D">
            <w:pPr>
              <w:pStyle w:val="43"/>
              <w:snapToGrid/>
              <w:jc w:val="center"/>
              <w:rPr>
                <w:rFonts w:cs="Times New Roman"/>
                <w:color w:val="auto"/>
                <w:sz w:val="18"/>
                <w:szCs w:val="18"/>
              </w:rPr>
            </w:pPr>
            <w:r>
              <w:rPr>
                <w:rFonts w:cs="Times New Roman"/>
                <w:color w:val="auto"/>
                <w:sz w:val="18"/>
                <w:szCs w:val="18"/>
                <w:lang w:eastAsia="zh-CN"/>
              </w:rPr>
              <w:t>3</w:t>
            </w:r>
          </w:p>
        </w:tc>
        <w:tc>
          <w:tcPr>
            <w:tcW w:w="2915" w:type="dxa"/>
            <w:vAlign w:val="center"/>
          </w:tcPr>
          <w:p w14:paraId="61954F4C">
            <w:pPr>
              <w:pStyle w:val="43"/>
              <w:snapToGrid/>
              <w:jc w:val="center"/>
              <w:rPr>
                <w:rFonts w:cs="Times New Roman"/>
                <w:color w:val="auto"/>
                <w:sz w:val="18"/>
                <w:szCs w:val="18"/>
                <w:lang w:val="zh-CN"/>
              </w:rPr>
            </w:pPr>
            <w:r>
              <w:rPr>
                <w:rFonts w:cs="Times New Roman"/>
                <w:color w:val="auto"/>
                <w:sz w:val="18"/>
                <w:szCs w:val="18"/>
              </w:rPr>
              <w:t>钢尺检查</w:t>
            </w:r>
          </w:p>
        </w:tc>
      </w:tr>
      <w:tr w14:paraId="3C777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continue"/>
            <w:vAlign w:val="center"/>
          </w:tcPr>
          <w:p w14:paraId="0F03A9EA">
            <w:pPr>
              <w:pStyle w:val="43"/>
              <w:snapToGrid/>
              <w:jc w:val="center"/>
              <w:rPr>
                <w:rFonts w:cs="Times New Roman"/>
                <w:color w:val="auto"/>
                <w:sz w:val="18"/>
                <w:szCs w:val="18"/>
              </w:rPr>
            </w:pPr>
          </w:p>
        </w:tc>
        <w:tc>
          <w:tcPr>
            <w:tcW w:w="2723" w:type="dxa"/>
            <w:vAlign w:val="center"/>
          </w:tcPr>
          <w:p w14:paraId="6B3C2BE0">
            <w:pPr>
              <w:pStyle w:val="43"/>
              <w:snapToGrid/>
              <w:jc w:val="center"/>
              <w:rPr>
                <w:rFonts w:cs="Times New Roman"/>
                <w:color w:val="auto"/>
                <w:spacing w:val="7"/>
                <w:sz w:val="18"/>
                <w:szCs w:val="18"/>
                <w:lang w:eastAsia="zh-CN"/>
              </w:rPr>
            </w:pPr>
            <w:r>
              <w:rPr>
                <w:rFonts w:cs="Times New Roman"/>
                <w:color w:val="auto"/>
                <w:spacing w:val="7"/>
                <w:sz w:val="18"/>
                <w:szCs w:val="18"/>
                <w:lang w:val="zh-CN" w:eastAsia="zh-CN"/>
              </w:rPr>
              <w:t>对角线差</w:t>
            </w:r>
          </w:p>
        </w:tc>
        <w:tc>
          <w:tcPr>
            <w:tcW w:w="1996" w:type="dxa"/>
            <w:vAlign w:val="center"/>
          </w:tcPr>
          <w:p w14:paraId="50227A7D">
            <w:pPr>
              <w:snapToGrid/>
              <w:jc w:val="center"/>
              <w:rPr>
                <w:color w:val="auto"/>
                <w:sz w:val="18"/>
                <w:szCs w:val="18"/>
              </w:rPr>
            </w:pPr>
            <w:r>
              <w:rPr>
                <w:color w:val="auto"/>
                <w:sz w:val="18"/>
                <w:szCs w:val="18"/>
              </w:rPr>
              <w:t>3</w:t>
            </w:r>
          </w:p>
        </w:tc>
        <w:tc>
          <w:tcPr>
            <w:tcW w:w="2915" w:type="dxa"/>
            <w:vAlign w:val="center"/>
          </w:tcPr>
          <w:p w14:paraId="13B99A65">
            <w:pPr>
              <w:snapToGrid/>
              <w:jc w:val="center"/>
              <w:rPr>
                <w:color w:val="auto"/>
                <w:sz w:val="18"/>
                <w:szCs w:val="18"/>
                <w:lang w:val="zh-CN" w:eastAsia="en-US"/>
              </w:rPr>
            </w:pPr>
            <w:r>
              <w:rPr>
                <w:color w:val="auto"/>
                <w:sz w:val="18"/>
                <w:szCs w:val="18"/>
              </w:rPr>
              <w:t>钢尺检查</w:t>
            </w:r>
          </w:p>
        </w:tc>
      </w:tr>
      <w:tr w14:paraId="69351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restart"/>
            <w:vAlign w:val="center"/>
          </w:tcPr>
          <w:p w14:paraId="67E8712A">
            <w:pPr>
              <w:pStyle w:val="43"/>
              <w:snapToGrid/>
              <w:jc w:val="center"/>
              <w:rPr>
                <w:rFonts w:cs="Times New Roman"/>
                <w:color w:val="auto"/>
                <w:sz w:val="18"/>
                <w:szCs w:val="18"/>
                <w:lang w:eastAsia="zh-CN"/>
              </w:rPr>
            </w:pPr>
            <w:r>
              <w:rPr>
                <w:rFonts w:cs="Times New Roman"/>
                <w:color w:val="auto"/>
                <w:sz w:val="18"/>
                <w:szCs w:val="18"/>
                <w:lang w:eastAsia="zh-CN"/>
              </w:rPr>
              <w:t>预留孔洞</w:t>
            </w:r>
          </w:p>
        </w:tc>
        <w:tc>
          <w:tcPr>
            <w:tcW w:w="2723" w:type="dxa"/>
            <w:vAlign w:val="center"/>
          </w:tcPr>
          <w:p w14:paraId="71B58AC8">
            <w:pPr>
              <w:pStyle w:val="43"/>
              <w:snapToGrid/>
              <w:jc w:val="center"/>
              <w:rPr>
                <w:rFonts w:cs="Times New Roman"/>
                <w:color w:val="auto"/>
                <w:spacing w:val="7"/>
                <w:sz w:val="18"/>
                <w:szCs w:val="18"/>
                <w:lang w:eastAsia="zh-CN"/>
              </w:rPr>
            </w:pPr>
            <w:r>
              <w:rPr>
                <w:rFonts w:cs="Times New Roman"/>
                <w:color w:val="auto"/>
                <w:spacing w:val="7"/>
                <w:sz w:val="18"/>
                <w:szCs w:val="18"/>
                <w:lang w:val="zh-CN" w:eastAsia="zh-CN"/>
              </w:rPr>
              <w:t>中心位置</w:t>
            </w:r>
          </w:p>
        </w:tc>
        <w:tc>
          <w:tcPr>
            <w:tcW w:w="1996" w:type="dxa"/>
            <w:vAlign w:val="center"/>
          </w:tcPr>
          <w:p w14:paraId="1157AE8B">
            <w:pPr>
              <w:pStyle w:val="43"/>
              <w:snapToGrid/>
              <w:jc w:val="center"/>
              <w:rPr>
                <w:rFonts w:cs="Times New Roman"/>
                <w:color w:val="auto"/>
                <w:sz w:val="18"/>
                <w:szCs w:val="18"/>
                <w:lang w:eastAsia="zh-CN"/>
              </w:rPr>
            </w:pPr>
            <w:r>
              <w:rPr>
                <w:rFonts w:cs="Times New Roman"/>
                <w:color w:val="auto"/>
                <w:sz w:val="18"/>
                <w:szCs w:val="18"/>
                <w:lang w:eastAsia="zh-CN"/>
              </w:rPr>
              <w:t>10</w:t>
            </w:r>
          </w:p>
        </w:tc>
        <w:tc>
          <w:tcPr>
            <w:tcW w:w="2915" w:type="dxa"/>
            <w:vAlign w:val="center"/>
          </w:tcPr>
          <w:p w14:paraId="38E00629">
            <w:pPr>
              <w:pStyle w:val="43"/>
              <w:snapToGrid/>
              <w:jc w:val="center"/>
              <w:rPr>
                <w:rFonts w:cs="Times New Roman"/>
                <w:color w:val="auto"/>
                <w:sz w:val="18"/>
                <w:szCs w:val="18"/>
                <w:lang w:val="zh-CN"/>
              </w:rPr>
            </w:pPr>
            <w:r>
              <w:rPr>
                <w:rFonts w:cs="Times New Roman"/>
                <w:color w:val="auto"/>
                <w:sz w:val="18"/>
                <w:szCs w:val="18"/>
              </w:rPr>
              <w:t>钢尺检查</w:t>
            </w:r>
          </w:p>
        </w:tc>
      </w:tr>
      <w:tr w14:paraId="00BE7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771" w:type="dxa"/>
            <w:vMerge w:val="continue"/>
            <w:vAlign w:val="center"/>
          </w:tcPr>
          <w:p w14:paraId="19AE5161">
            <w:pPr>
              <w:pStyle w:val="43"/>
              <w:snapToGrid/>
              <w:jc w:val="center"/>
              <w:rPr>
                <w:rFonts w:cs="Times New Roman"/>
                <w:color w:val="auto"/>
                <w:sz w:val="18"/>
                <w:szCs w:val="18"/>
              </w:rPr>
            </w:pPr>
          </w:p>
        </w:tc>
        <w:tc>
          <w:tcPr>
            <w:tcW w:w="2723" w:type="dxa"/>
            <w:vAlign w:val="center"/>
          </w:tcPr>
          <w:p w14:paraId="44AD94D3">
            <w:pPr>
              <w:pStyle w:val="43"/>
              <w:snapToGrid/>
              <w:jc w:val="center"/>
              <w:rPr>
                <w:rFonts w:cs="Times New Roman"/>
                <w:color w:val="auto"/>
                <w:spacing w:val="7"/>
                <w:sz w:val="18"/>
                <w:szCs w:val="18"/>
                <w:lang w:eastAsia="zh-CN"/>
              </w:rPr>
            </w:pPr>
            <w:r>
              <w:rPr>
                <w:rFonts w:cs="Times New Roman"/>
                <w:color w:val="auto"/>
                <w:spacing w:val="7"/>
                <w:sz w:val="18"/>
                <w:szCs w:val="18"/>
                <w:lang w:val="zh-CN" w:eastAsia="zh-CN"/>
              </w:rPr>
              <w:t>孔洞尺寸</w:t>
            </w:r>
          </w:p>
        </w:tc>
        <w:tc>
          <w:tcPr>
            <w:tcW w:w="1996" w:type="dxa"/>
            <w:vAlign w:val="center"/>
          </w:tcPr>
          <w:p w14:paraId="15DBB74C">
            <w:pPr>
              <w:pStyle w:val="43"/>
              <w:snapToGrid/>
              <w:jc w:val="center"/>
              <w:rPr>
                <w:rFonts w:cs="Times New Roman"/>
                <w:color w:val="auto"/>
                <w:sz w:val="18"/>
                <w:szCs w:val="18"/>
                <w:lang w:eastAsia="zh-CN"/>
              </w:rPr>
            </w:pPr>
            <w:r>
              <w:rPr>
                <w:rFonts w:cs="Times New Roman"/>
                <w:color w:val="auto"/>
                <w:sz w:val="18"/>
                <w:szCs w:val="18"/>
                <w:lang w:eastAsia="zh-CN"/>
              </w:rPr>
              <w:t>5</w:t>
            </w:r>
          </w:p>
        </w:tc>
        <w:tc>
          <w:tcPr>
            <w:tcW w:w="2915" w:type="dxa"/>
            <w:vAlign w:val="center"/>
          </w:tcPr>
          <w:p w14:paraId="54246EB7">
            <w:pPr>
              <w:pStyle w:val="43"/>
              <w:snapToGrid/>
              <w:jc w:val="center"/>
              <w:rPr>
                <w:rFonts w:cs="Times New Roman"/>
                <w:color w:val="auto"/>
                <w:sz w:val="18"/>
                <w:szCs w:val="18"/>
                <w:lang w:val="zh-CN"/>
              </w:rPr>
            </w:pPr>
            <w:r>
              <w:rPr>
                <w:rFonts w:cs="Times New Roman"/>
                <w:color w:val="auto"/>
                <w:sz w:val="18"/>
                <w:szCs w:val="18"/>
              </w:rPr>
              <w:t>钢尺检查</w:t>
            </w:r>
          </w:p>
        </w:tc>
      </w:tr>
    </w:tbl>
    <w:p w14:paraId="6473DA98">
      <w:pPr>
        <w:rPr>
          <w:color w:val="auto"/>
        </w:rPr>
      </w:pPr>
      <w:r>
        <w:rPr>
          <w:color w:val="auto"/>
        </w:rPr>
        <w:t>8.3.9  模块单元装饰装修的检验方法和尺寸偏差应符合表5的规定。</w:t>
      </w:r>
    </w:p>
    <w:p w14:paraId="627EA8AD">
      <w:pPr>
        <w:snapToGrid/>
        <w:ind w:firstLine="420" w:firstLineChars="200"/>
        <w:rPr>
          <w:color w:val="auto"/>
          <w:szCs w:val="21"/>
        </w:rPr>
      </w:pPr>
      <w:r>
        <w:rPr>
          <w:color w:val="auto"/>
          <w:szCs w:val="21"/>
        </w:rPr>
        <w:t>检查数量：全数检查</w:t>
      </w:r>
    </w:p>
    <w:p w14:paraId="6BD090EE">
      <w:pPr>
        <w:widowControl/>
        <w:jc w:val="center"/>
        <w:rPr>
          <w:rFonts w:eastAsia="黑体"/>
          <w:color w:val="auto"/>
          <w:kern w:val="0"/>
          <w:szCs w:val="21"/>
        </w:rPr>
      </w:pPr>
      <w:r>
        <w:rPr>
          <w:rFonts w:eastAsia="黑体"/>
          <w:color w:val="auto"/>
          <w:kern w:val="0"/>
          <w:szCs w:val="21"/>
        </w:rPr>
        <w:t>表5  模块单元装饰尺寸允许偏差及检验方法</w:t>
      </w:r>
    </w:p>
    <w:p w14:paraId="55B51CF3">
      <w:pPr>
        <w:spacing w:line="122" w:lineRule="exact"/>
        <w:jc w:val="center"/>
        <w:rPr>
          <w:color w:val="auto"/>
          <w:szCs w:val="21"/>
        </w:rPr>
      </w:pPr>
    </w:p>
    <w:tbl>
      <w:tblPr>
        <w:tblStyle w:val="44"/>
        <w:tblW w:w="84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4"/>
        <w:gridCol w:w="1983"/>
        <w:gridCol w:w="2213"/>
        <w:gridCol w:w="2915"/>
      </w:tblGrid>
      <w:tr w14:paraId="38EB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3277" w:type="dxa"/>
            <w:gridSpan w:val="2"/>
            <w:vAlign w:val="center"/>
          </w:tcPr>
          <w:p w14:paraId="7DD187BB">
            <w:pPr>
              <w:pStyle w:val="43"/>
              <w:snapToGrid/>
              <w:jc w:val="center"/>
              <w:rPr>
                <w:rFonts w:cs="Times New Roman"/>
                <w:color w:val="auto"/>
                <w:sz w:val="18"/>
                <w:szCs w:val="18"/>
              </w:rPr>
            </w:pPr>
            <w:r>
              <w:rPr>
                <w:rFonts w:cs="Times New Roman"/>
                <w:color w:val="auto"/>
                <w:spacing w:val="8"/>
                <w:sz w:val="18"/>
                <w:szCs w:val="18"/>
                <w:lang w:eastAsia="zh-CN"/>
              </w:rPr>
              <w:t>项目</w:t>
            </w:r>
          </w:p>
        </w:tc>
        <w:tc>
          <w:tcPr>
            <w:tcW w:w="2213" w:type="dxa"/>
            <w:vAlign w:val="center"/>
          </w:tcPr>
          <w:p w14:paraId="35C2D9CE">
            <w:pPr>
              <w:pStyle w:val="43"/>
              <w:snapToGrid/>
              <w:jc w:val="center"/>
              <w:rPr>
                <w:rFonts w:cs="Times New Roman"/>
                <w:color w:val="auto"/>
                <w:sz w:val="18"/>
                <w:szCs w:val="18"/>
                <w:lang w:eastAsia="zh-CN"/>
              </w:rPr>
            </w:pPr>
            <w:r>
              <w:rPr>
                <w:rFonts w:cs="Times New Roman"/>
                <w:color w:val="auto"/>
                <w:spacing w:val="6"/>
                <w:sz w:val="18"/>
                <w:szCs w:val="18"/>
                <w:lang w:eastAsia="zh-CN"/>
              </w:rPr>
              <w:t>允许偏差（mm）</w:t>
            </w:r>
          </w:p>
        </w:tc>
        <w:tc>
          <w:tcPr>
            <w:tcW w:w="2915" w:type="dxa"/>
            <w:vAlign w:val="center"/>
          </w:tcPr>
          <w:p w14:paraId="422CC134">
            <w:pPr>
              <w:pStyle w:val="43"/>
              <w:snapToGrid/>
              <w:jc w:val="center"/>
              <w:rPr>
                <w:rFonts w:cs="Times New Roman"/>
                <w:color w:val="auto"/>
                <w:sz w:val="18"/>
                <w:szCs w:val="18"/>
                <w:lang w:eastAsia="zh-CN"/>
              </w:rPr>
            </w:pPr>
            <w:r>
              <w:rPr>
                <w:rFonts w:cs="Times New Roman"/>
                <w:color w:val="auto"/>
                <w:spacing w:val="15"/>
                <w:sz w:val="18"/>
                <w:szCs w:val="18"/>
                <w:lang w:eastAsia="zh-CN"/>
              </w:rPr>
              <w:t>检验方法</w:t>
            </w:r>
          </w:p>
        </w:tc>
      </w:tr>
      <w:tr w14:paraId="559C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restart"/>
            <w:vAlign w:val="center"/>
          </w:tcPr>
          <w:p w14:paraId="47AF417B">
            <w:pPr>
              <w:pStyle w:val="43"/>
              <w:snapToGrid/>
              <w:jc w:val="center"/>
              <w:rPr>
                <w:rFonts w:cs="Times New Roman"/>
                <w:color w:val="auto"/>
                <w:sz w:val="18"/>
                <w:szCs w:val="18"/>
                <w:lang w:eastAsia="zh-CN"/>
              </w:rPr>
            </w:pPr>
            <w:r>
              <w:rPr>
                <w:rFonts w:cs="Times New Roman"/>
                <w:color w:val="auto"/>
                <w:sz w:val="18"/>
                <w:szCs w:val="18"/>
                <w:lang w:eastAsia="zh-CN"/>
              </w:rPr>
              <w:t>吊顶</w:t>
            </w:r>
          </w:p>
        </w:tc>
        <w:tc>
          <w:tcPr>
            <w:tcW w:w="1983" w:type="dxa"/>
            <w:vAlign w:val="center"/>
          </w:tcPr>
          <w:p w14:paraId="5B7F726D">
            <w:pPr>
              <w:pStyle w:val="43"/>
              <w:snapToGrid/>
              <w:jc w:val="center"/>
              <w:rPr>
                <w:rFonts w:cs="Times New Roman"/>
                <w:color w:val="auto"/>
                <w:sz w:val="18"/>
                <w:szCs w:val="18"/>
                <w:lang w:eastAsia="zh-CN"/>
              </w:rPr>
            </w:pPr>
            <w:r>
              <w:rPr>
                <w:rFonts w:cs="Times New Roman"/>
                <w:color w:val="auto"/>
                <w:sz w:val="18"/>
                <w:szCs w:val="18"/>
                <w:lang w:val="zh-CN" w:eastAsia="zh-CN"/>
              </w:rPr>
              <w:t>表面平整度</w:t>
            </w:r>
          </w:p>
        </w:tc>
        <w:tc>
          <w:tcPr>
            <w:tcW w:w="2213" w:type="dxa"/>
            <w:vAlign w:val="center"/>
          </w:tcPr>
          <w:p w14:paraId="1F418B9D">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restart"/>
            <w:vAlign w:val="center"/>
          </w:tcPr>
          <w:p w14:paraId="078BCBCC">
            <w:pPr>
              <w:pStyle w:val="43"/>
              <w:snapToGrid/>
              <w:jc w:val="center"/>
              <w:rPr>
                <w:rFonts w:cs="Times New Roman"/>
                <w:color w:val="auto"/>
                <w:sz w:val="18"/>
                <w:szCs w:val="18"/>
                <w:lang w:eastAsia="zh-CN"/>
              </w:rPr>
            </w:pPr>
            <w:r>
              <w:rPr>
                <w:rFonts w:cs="Times New Roman"/>
                <w:color w:val="auto"/>
                <w:sz w:val="18"/>
                <w:szCs w:val="18"/>
                <w:lang w:val="zh-CN" w:eastAsia="zh-CN"/>
              </w:rPr>
              <w:t>靠尺、塞尺和钢尺</w:t>
            </w:r>
          </w:p>
        </w:tc>
      </w:tr>
      <w:tr w14:paraId="7BCE0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09191606">
            <w:pPr>
              <w:pStyle w:val="43"/>
              <w:snapToGrid/>
              <w:jc w:val="center"/>
              <w:rPr>
                <w:rFonts w:cs="Times New Roman"/>
                <w:color w:val="auto"/>
                <w:sz w:val="18"/>
                <w:szCs w:val="18"/>
                <w:lang w:eastAsia="zh-CN"/>
              </w:rPr>
            </w:pPr>
          </w:p>
        </w:tc>
        <w:tc>
          <w:tcPr>
            <w:tcW w:w="1983" w:type="dxa"/>
            <w:vAlign w:val="center"/>
          </w:tcPr>
          <w:p w14:paraId="19A34701">
            <w:pPr>
              <w:pStyle w:val="43"/>
              <w:snapToGrid/>
              <w:jc w:val="center"/>
              <w:rPr>
                <w:rFonts w:cs="Times New Roman"/>
                <w:color w:val="auto"/>
                <w:sz w:val="18"/>
                <w:szCs w:val="18"/>
                <w:lang w:eastAsia="zh-CN"/>
              </w:rPr>
            </w:pPr>
            <w:r>
              <w:rPr>
                <w:rFonts w:cs="Times New Roman"/>
                <w:color w:val="auto"/>
                <w:sz w:val="18"/>
                <w:szCs w:val="18"/>
                <w:lang w:val="zh-CN" w:eastAsia="zh-CN"/>
              </w:rPr>
              <w:t>接缝直线度</w:t>
            </w:r>
          </w:p>
        </w:tc>
        <w:tc>
          <w:tcPr>
            <w:tcW w:w="2213" w:type="dxa"/>
            <w:vAlign w:val="center"/>
          </w:tcPr>
          <w:p w14:paraId="5079DCA5">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748E7ECB">
            <w:pPr>
              <w:pStyle w:val="43"/>
              <w:snapToGrid/>
              <w:jc w:val="center"/>
              <w:rPr>
                <w:rFonts w:cs="Times New Roman"/>
                <w:color w:val="auto"/>
                <w:sz w:val="18"/>
                <w:szCs w:val="18"/>
                <w:lang w:eastAsia="zh-CN"/>
              </w:rPr>
            </w:pPr>
          </w:p>
        </w:tc>
      </w:tr>
      <w:tr w14:paraId="376BA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7C4DFC4D">
            <w:pPr>
              <w:snapToGrid/>
              <w:jc w:val="center"/>
              <w:rPr>
                <w:color w:val="auto"/>
                <w:sz w:val="18"/>
                <w:szCs w:val="18"/>
              </w:rPr>
            </w:pPr>
          </w:p>
        </w:tc>
        <w:tc>
          <w:tcPr>
            <w:tcW w:w="1983" w:type="dxa"/>
            <w:vAlign w:val="center"/>
          </w:tcPr>
          <w:p w14:paraId="4730690B">
            <w:pPr>
              <w:snapToGrid/>
              <w:jc w:val="center"/>
              <w:rPr>
                <w:color w:val="auto"/>
                <w:sz w:val="18"/>
                <w:szCs w:val="18"/>
              </w:rPr>
            </w:pPr>
            <w:r>
              <w:rPr>
                <w:color w:val="auto"/>
                <w:sz w:val="18"/>
                <w:szCs w:val="18"/>
                <w:lang w:val="zh-CN"/>
              </w:rPr>
              <w:t>接缝高低差值</w:t>
            </w:r>
          </w:p>
        </w:tc>
        <w:tc>
          <w:tcPr>
            <w:tcW w:w="2213" w:type="dxa"/>
            <w:vAlign w:val="center"/>
          </w:tcPr>
          <w:p w14:paraId="07D0A1DE">
            <w:pPr>
              <w:pStyle w:val="43"/>
              <w:snapToGrid/>
              <w:jc w:val="center"/>
              <w:rPr>
                <w:rFonts w:cs="Times New Roman"/>
                <w:color w:val="auto"/>
                <w:sz w:val="18"/>
                <w:szCs w:val="18"/>
                <w:lang w:eastAsia="zh-CN"/>
              </w:rPr>
            </w:pPr>
            <w:r>
              <w:rPr>
                <w:rFonts w:cs="Times New Roman"/>
                <w:color w:val="auto"/>
                <w:sz w:val="18"/>
                <w:szCs w:val="18"/>
                <w:lang w:eastAsia="zh-CN"/>
              </w:rPr>
              <w:t>1</w:t>
            </w:r>
          </w:p>
        </w:tc>
        <w:tc>
          <w:tcPr>
            <w:tcW w:w="2915" w:type="dxa"/>
            <w:vMerge w:val="continue"/>
            <w:vAlign w:val="center"/>
          </w:tcPr>
          <w:p w14:paraId="29857278">
            <w:pPr>
              <w:pStyle w:val="43"/>
              <w:snapToGrid/>
              <w:jc w:val="center"/>
              <w:rPr>
                <w:rFonts w:cs="Times New Roman"/>
                <w:color w:val="auto"/>
                <w:sz w:val="18"/>
                <w:szCs w:val="18"/>
                <w:lang w:val="zh-CN"/>
              </w:rPr>
            </w:pPr>
          </w:p>
        </w:tc>
      </w:tr>
      <w:tr w14:paraId="2B9EB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restart"/>
            <w:vAlign w:val="center"/>
          </w:tcPr>
          <w:p w14:paraId="343E4926">
            <w:pPr>
              <w:pStyle w:val="43"/>
              <w:snapToGrid/>
              <w:jc w:val="center"/>
              <w:rPr>
                <w:rFonts w:cs="Times New Roman"/>
                <w:color w:val="auto"/>
                <w:sz w:val="18"/>
                <w:szCs w:val="18"/>
                <w:lang w:eastAsia="zh-CN"/>
              </w:rPr>
            </w:pPr>
            <w:r>
              <w:rPr>
                <w:rFonts w:cs="Times New Roman"/>
                <w:color w:val="auto"/>
                <w:sz w:val="18"/>
                <w:szCs w:val="18"/>
                <w:lang w:eastAsia="zh-CN"/>
              </w:rPr>
              <w:t>轻钢龙骨隔墙</w:t>
            </w:r>
          </w:p>
        </w:tc>
        <w:tc>
          <w:tcPr>
            <w:tcW w:w="1983" w:type="dxa"/>
            <w:vAlign w:val="center"/>
          </w:tcPr>
          <w:p w14:paraId="7C780A1F">
            <w:pPr>
              <w:pStyle w:val="43"/>
              <w:snapToGrid/>
              <w:jc w:val="center"/>
              <w:rPr>
                <w:rFonts w:cs="Times New Roman"/>
                <w:color w:val="auto"/>
                <w:sz w:val="18"/>
                <w:szCs w:val="18"/>
                <w:lang w:eastAsia="zh-CN"/>
              </w:rPr>
            </w:pPr>
            <w:r>
              <w:rPr>
                <w:rFonts w:cs="Times New Roman"/>
                <w:color w:val="auto"/>
                <w:sz w:val="18"/>
                <w:szCs w:val="18"/>
                <w:lang w:val="zh-CN" w:eastAsia="zh-CN"/>
              </w:rPr>
              <w:t>立面垂直度</w:t>
            </w:r>
          </w:p>
        </w:tc>
        <w:tc>
          <w:tcPr>
            <w:tcW w:w="2213" w:type="dxa"/>
            <w:vAlign w:val="center"/>
          </w:tcPr>
          <w:p w14:paraId="14E87587">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restart"/>
            <w:vAlign w:val="center"/>
          </w:tcPr>
          <w:p w14:paraId="0634D2B1">
            <w:pPr>
              <w:pStyle w:val="43"/>
              <w:snapToGrid/>
              <w:jc w:val="center"/>
              <w:rPr>
                <w:rFonts w:cs="Times New Roman"/>
                <w:color w:val="auto"/>
                <w:sz w:val="18"/>
                <w:szCs w:val="18"/>
                <w:lang w:val="zh-CN" w:eastAsia="zh-CN"/>
              </w:rPr>
            </w:pPr>
            <w:r>
              <w:rPr>
                <w:rFonts w:cs="Times New Roman"/>
                <w:color w:val="auto"/>
                <w:sz w:val="18"/>
                <w:szCs w:val="18"/>
                <w:lang w:val="zh-CN" w:eastAsia="zh-CN"/>
              </w:rPr>
              <w:t>观察，钢尺、塞尺或直角尺检查</w:t>
            </w:r>
          </w:p>
        </w:tc>
      </w:tr>
      <w:tr w14:paraId="1FD2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44FDC9C3">
            <w:pPr>
              <w:pStyle w:val="43"/>
              <w:snapToGrid/>
              <w:jc w:val="center"/>
              <w:rPr>
                <w:rFonts w:cs="Times New Roman"/>
                <w:color w:val="auto"/>
                <w:sz w:val="18"/>
                <w:szCs w:val="18"/>
                <w:lang w:eastAsia="zh-CN"/>
              </w:rPr>
            </w:pPr>
          </w:p>
        </w:tc>
        <w:tc>
          <w:tcPr>
            <w:tcW w:w="1983" w:type="dxa"/>
            <w:vAlign w:val="center"/>
          </w:tcPr>
          <w:p w14:paraId="23446F00">
            <w:pPr>
              <w:pStyle w:val="43"/>
              <w:snapToGrid/>
              <w:jc w:val="center"/>
              <w:rPr>
                <w:rFonts w:cs="Times New Roman"/>
                <w:color w:val="auto"/>
                <w:sz w:val="18"/>
                <w:szCs w:val="18"/>
                <w:lang w:eastAsia="zh-CN"/>
              </w:rPr>
            </w:pPr>
            <w:r>
              <w:rPr>
                <w:rFonts w:cs="Times New Roman"/>
                <w:color w:val="auto"/>
                <w:sz w:val="18"/>
                <w:szCs w:val="18"/>
                <w:lang w:val="zh-CN" w:eastAsia="zh-CN"/>
              </w:rPr>
              <w:t>表面平整度</w:t>
            </w:r>
          </w:p>
        </w:tc>
        <w:tc>
          <w:tcPr>
            <w:tcW w:w="2213" w:type="dxa"/>
            <w:vAlign w:val="center"/>
          </w:tcPr>
          <w:p w14:paraId="34F66737">
            <w:pPr>
              <w:pStyle w:val="43"/>
              <w:snapToGrid/>
              <w:jc w:val="center"/>
              <w:rPr>
                <w:rFonts w:cs="Times New Roman"/>
                <w:color w:val="auto"/>
                <w:sz w:val="18"/>
                <w:szCs w:val="18"/>
                <w:lang w:eastAsia="zh-CN"/>
              </w:rPr>
            </w:pPr>
            <w:r>
              <w:rPr>
                <w:rFonts w:cs="Times New Roman"/>
                <w:color w:val="auto"/>
                <w:sz w:val="18"/>
                <w:szCs w:val="18"/>
                <w:lang w:eastAsia="zh-CN"/>
              </w:rPr>
              <w:t>2</w:t>
            </w:r>
          </w:p>
        </w:tc>
        <w:tc>
          <w:tcPr>
            <w:tcW w:w="2915" w:type="dxa"/>
            <w:vMerge w:val="continue"/>
            <w:vAlign w:val="center"/>
          </w:tcPr>
          <w:p w14:paraId="7380DE5E">
            <w:pPr>
              <w:pStyle w:val="43"/>
              <w:snapToGrid/>
              <w:jc w:val="center"/>
              <w:rPr>
                <w:rFonts w:cs="Times New Roman"/>
                <w:color w:val="auto"/>
                <w:sz w:val="18"/>
                <w:szCs w:val="18"/>
                <w:lang w:val="zh-CN"/>
              </w:rPr>
            </w:pPr>
          </w:p>
        </w:tc>
      </w:tr>
      <w:tr w14:paraId="74C6C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restart"/>
            <w:vAlign w:val="center"/>
          </w:tcPr>
          <w:p w14:paraId="1B06707B">
            <w:pPr>
              <w:spacing w:line="400" w:lineRule="exact"/>
              <w:jc w:val="center"/>
              <w:rPr>
                <w:color w:val="auto"/>
                <w:sz w:val="18"/>
                <w:szCs w:val="18"/>
              </w:rPr>
            </w:pPr>
            <w:r>
              <w:rPr>
                <w:color w:val="auto"/>
                <w:sz w:val="18"/>
                <w:szCs w:val="18"/>
                <w:lang w:val="zh-CN"/>
              </w:rPr>
              <w:t>饰面板（水泥压力板/硅酸钙板）</w:t>
            </w:r>
          </w:p>
        </w:tc>
        <w:tc>
          <w:tcPr>
            <w:tcW w:w="1983" w:type="dxa"/>
            <w:vAlign w:val="center"/>
          </w:tcPr>
          <w:p w14:paraId="73A3B61F">
            <w:pPr>
              <w:pStyle w:val="43"/>
              <w:snapToGrid/>
              <w:jc w:val="center"/>
              <w:rPr>
                <w:rFonts w:cs="Times New Roman"/>
                <w:color w:val="auto"/>
                <w:sz w:val="18"/>
                <w:szCs w:val="18"/>
                <w:lang w:val="zh-CN" w:eastAsia="zh-CN"/>
              </w:rPr>
            </w:pPr>
            <w:r>
              <w:rPr>
                <w:rFonts w:cs="Times New Roman"/>
                <w:color w:val="auto"/>
                <w:sz w:val="18"/>
                <w:szCs w:val="18"/>
                <w:lang w:val="zh-CN" w:eastAsia="zh-CN"/>
              </w:rPr>
              <w:t>表面平整度</w:t>
            </w:r>
          </w:p>
        </w:tc>
        <w:tc>
          <w:tcPr>
            <w:tcW w:w="2213" w:type="dxa"/>
            <w:vAlign w:val="center"/>
          </w:tcPr>
          <w:p w14:paraId="7A5D9A92">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672FFCA8">
            <w:pPr>
              <w:pStyle w:val="43"/>
              <w:snapToGrid/>
              <w:jc w:val="center"/>
              <w:rPr>
                <w:rFonts w:cs="Times New Roman"/>
                <w:color w:val="auto"/>
                <w:sz w:val="18"/>
                <w:szCs w:val="18"/>
                <w:lang w:val="zh-CN"/>
              </w:rPr>
            </w:pPr>
          </w:p>
        </w:tc>
      </w:tr>
      <w:tr w14:paraId="3B40A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56046827">
            <w:pPr>
              <w:pStyle w:val="43"/>
              <w:snapToGrid/>
              <w:jc w:val="center"/>
              <w:rPr>
                <w:rFonts w:cs="Times New Roman"/>
                <w:color w:val="auto"/>
                <w:sz w:val="18"/>
                <w:szCs w:val="18"/>
                <w:lang w:eastAsia="zh-CN"/>
              </w:rPr>
            </w:pPr>
          </w:p>
        </w:tc>
        <w:tc>
          <w:tcPr>
            <w:tcW w:w="1983" w:type="dxa"/>
            <w:vAlign w:val="center"/>
          </w:tcPr>
          <w:p w14:paraId="4058A68F">
            <w:pPr>
              <w:pStyle w:val="43"/>
              <w:snapToGrid/>
              <w:jc w:val="center"/>
              <w:rPr>
                <w:rFonts w:cs="Times New Roman"/>
                <w:color w:val="auto"/>
                <w:sz w:val="18"/>
                <w:szCs w:val="18"/>
                <w:lang w:val="zh-CN" w:eastAsia="zh-CN"/>
              </w:rPr>
            </w:pPr>
            <w:r>
              <w:rPr>
                <w:rFonts w:cs="Times New Roman"/>
                <w:color w:val="auto"/>
                <w:sz w:val="18"/>
                <w:szCs w:val="18"/>
                <w:lang w:val="zh-CN" w:eastAsia="zh-CN"/>
              </w:rPr>
              <w:t>立面垂直度</w:t>
            </w:r>
          </w:p>
        </w:tc>
        <w:tc>
          <w:tcPr>
            <w:tcW w:w="2213" w:type="dxa"/>
            <w:vAlign w:val="center"/>
          </w:tcPr>
          <w:p w14:paraId="0A49C577">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01268CC6">
            <w:pPr>
              <w:pStyle w:val="43"/>
              <w:snapToGrid/>
              <w:jc w:val="center"/>
              <w:rPr>
                <w:rFonts w:cs="Times New Roman"/>
                <w:color w:val="auto"/>
                <w:sz w:val="18"/>
                <w:szCs w:val="18"/>
                <w:lang w:val="zh-CN"/>
              </w:rPr>
            </w:pPr>
          </w:p>
        </w:tc>
      </w:tr>
      <w:tr w14:paraId="45B4E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2CEC067D">
            <w:pPr>
              <w:pStyle w:val="43"/>
              <w:snapToGrid/>
              <w:jc w:val="center"/>
              <w:rPr>
                <w:rFonts w:cs="Times New Roman"/>
                <w:color w:val="auto"/>
                <w:sz w:val="18"/>
                <w:szCs w:val="18"/>
                <w:lang w:eastAsia="zh-CN"/>
              </w:rPr>
            </w:pPr>
          </w:p>
        </w:tc>
        <w:tc>
          <w:tcPr>
            <w:tcW w:w="1983" w:type="dxa"/>
            <w:vAlign w:val="center"/>
          </w:tcPr>
          <w:p w14:paraId="57276359">
            <w:pPr>
              <w:pStyle w:val="43"/>
              <w:snapToGrid/>
              <w:jc w:val="center"/>
              <w:rPr>
                <w:rFonts w:cs="Times New Roman"/>
                <w:color w:val="auto"/>
                <w:sz w:val="18"/>
                <w:szCs w:val="18"/>
                <w:lang w:val="zh-CN" w:eastAsia="zh-CN"/>
              </w:rPr>
            </w:pPr>
            <w:r>
              <w:rPr>
                <w:rFonts w:cs="Times New Roman"/>
                <w:color w:val="auto"/>
                <w:sz w:val="18"/>
                <w:szCs w:val="18"/>
                <w:lang w:val="zh-CN" w:eastAsia="zh-CN"/>
              </w:rPr>
              <w:t>接缝高低差值</w:t>
            </w:r>
          </w:p>
        </w:tc>
        <w:tc>
          <w:tcPr>
            <w:tcW w:w="2213" w:type="dxa"/>
            <w:vAlign w:val="center"/>
          </w:tcPr>
          <w:p w14:paraId="7FD5AD98">
            <w:pPr>
              <w:pStyle w:val="43"/>
              <w:snapToGrid/>
              <w:jc w:val="center"/>
              <w:rPr>
                <w:rFonts w:cs="Times New Roman"/>
                <w:color w:val="auto"/>
                <w:sz w:val="18"/>
                <w:szCs w:val="18"/>
                <w:lang w:eastAsia="zh-CN"/>
              </w:rPr>
            </w:pPr>
            <w:r>
              <w:rPr>
                <w:rFonts w:cs="Times New Roman"/>
                <w:color w:val="auto"/>
                <w:sz w:val="18"/>
                <w:szCs w:val="18"/>
                <w:lang w:eastAsia="zh-CN"/>
              </w:rPr>
              <w:t>1</w:t>
            </w:r>
          </w:p>
        </w:tc>
        <w:tc>
          <w:tcPr>
            <w:tcW w:w="2915" w:type="dxa"/>
            <w:vMerge w:val="continue"/>
            <w:vAlign w:val="center"/>
          </w:tcPr>
          <w:p w14:paraId="6B2FB866">
            <w:pPr>
              <w:pStyle w:val="43"/>
              <w:snapToGrid/>
              <w:jc w:val="center"/>
              <w:rPr>
                <w:rFonts w:cs="Times New Roman"/>
                <w:color w:val="auto"/>
                <w:sz w:val="18"/>
                <w:szCs w:val="18"/>
                <w:lang w:val="zh-CN"/>
              </w:rPr>
            </w:pPr>
          </w:p>
        </w:tc>
      </w:tr>
      <w:tr w14:paraId="76A88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1B689AAC">
            <w:pPr>
              <w:pStyle w:val="43"/>
              <w:snapToGrid/>
              <w:jc w:val="center"/>
              <w:rPr>
                <w:rFonts w:cs="Times New Roman"/>
                <w:color w:val="auto"/>
                <w:sz w:val="18"/>
                <w:szCs w:val="18"/>
                <w:lang w:eastAsia="zh-CN"/>
              </w:rPr>
            </w:pPr>
          </w:p>
        </w:tc>
        <w:tc>
          <w:tcPr>
            <w:tcW w:w="1983" w:type="dxa"/>
            <w:vAlign w:val="center"/>
          </w:tcPr>
          <w:p w14:paraId="00F40757">
            <w:pPr>
              <w:pStyle w:val="43"/>
              <w:snapToGrid/>
              <w:jc w:val="center"/>
              <w:rPr>
                <w:rFonts w:cs="Times New Roman"/>
                <w:color w:val="auto"/>
                <w:sz w:val="18"/>
                <w:szCs w:val="18"/>
                <w:lang w:eastAsia="zh-CN"/>
              </w:rPr>
            </w:pPr>
            <w:r>
              <w:rPr>
                <w:rFonts w:cs="Times New Roman"/>
                <w:color w:val="auto"/>
                <w:sz w:val="18"/>
                <w:szCs w:val="18"/>
                <w:lang w:val="zh-CN" w:eastAsia="zh-CN"/>
              </w:rPr>
              <w:t>阴阳角方正</w:t>
            </w:r>
          </w:p>
        </w:tc>
        <w:tc>
          <w:tcPr>
            <w:tcW w:w="2213" w:type="dxa"/>
            <w:vAlign w:val="center"/>
          </w:tcPr>
          <w:p w14:paraId="43003D5E">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64C47BC9">
            <w:pPr>
              <w:pStyle w:val="43"/>
              <w:snapToGrid/>
              <w:jc w:val="center"/>
              <w:rPr>
                <w:rFonts w:cs="Times New Roman"/>
                <w:color w:val="auto"/>
                <w:sz w:val="18"/>
                <w:szCs w:val="18"/>
                <w:lang w:val="zh-CN"/>
              </w:rPr>
            </w:pPr>
          </w:p>
        </w:tc>
      </w:tr>
      <w:tr w14:paraId="3A2C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4ED4F062">
            <w:pPr>
              <w:pStyle w:val="43"/>
              <w:snapToGrid/>
              <w:jc w:val="center"/>
              <w:rPr>
                <w:rFonts w:cs="Times New Roman"/>
                <w:color w:val="auto"/>
                <w:sz w:val="18"/>
                <w:szCs w:val="18"/>
                <w:lang w:eastAsia="zh-CN"/>
              </w:rPr>
            </w:pPr>
          </w:p>
        </w:tc>
        <w:tc>
          <w:tcPr>
            <w:tcW w:w="1983" w:type="dxa"/>
            <w:vAlign w:val="center"/>
          </w:tcPr>
          <w:p w14:paraId="7F8CA8BE">
            <w:pPr>
              <w:pStyle w:val="43"/>
              <w:snapToGrid/>
              <w:jc w:val="center"/>
              <w:rPr>
                <w:rFonts w:cs="Times New Roman"/>
                <w:color w:val="auto"/>
                <w:sz w:val="18"/>
                <w:szCs w:val="18"/>
                <w:lang w:eastAsia="zh-CN"/>
              </w:rPr>
            </w:pPr>
            <w:r>
              <w:rPr>
                <w:rFonts w:cs="Times New Roman"/>
                <w:color w:val="auto"/>
                <w:sz w:val="18"/>
                <w:szCs w:val="18"/>
                <w:lang w:val="zh-CN" w:eastAsia="zh-CN"/>
              </w:rPr>
              <w:t>压条直线度</w:t>
            </w:r>
          </w:p>
        </w:tc>
        <w:tc>
          <w:tcPr>
            <w:tcW w:w="2213" w:type="dxa"/>
            <w:vAlign w:val="center"/>
          </w:tcPr>
          <w:p w14:paraId="6BC7CF9A">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207E5A0D">
            <w:pPr>
              <w:pStyle w:val="43"/>
              <w:snapToGrid/>
              <w:jc w:val="center"/>
              <w:rPr>
                <w:rFonts w:cs="Times New Roman"/>
                <w:color w:val="auto"/>
                <w:sz w:val="18"/>
                <w:szCs w:val="18"/>
                <w:lang w:val="zh-CN"/>
              </w:rPr>
            </w:pPr>
          </w:p>
        </w:tc>
      </w:tr>
      <w:tr w14:paraId="237C4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2EE7E438">
            <w:pPr>
              <w:pStyle w:val="43"/>
              <w:snapToGrid/>
              <w:jc w:val="center"/>
              <w:rPr>
                <w:rFonts w:cs="Times New Roman"/>
                <w:color w:val="auto"/>
                <w:sz w:val="18"/>
                <w:szCs w:val="18"/>
                <w:lang w:eastAsia="zh-CN"/>
              </w:rPr>
            </w:pPr>
          </w:p>
        </w:tc>
        <w:tc>
          <w:tcPr>
            <w:tcW w:w="1983" w:type="dxa"/>
            <w:vAlign w:val="center"/>
          </w:tcPr>
          <w:p w14:paraId="2AA60198">
            <w:pPr>
              <w:pStyle w:val="43"/>
              <w:snapToGrid/>
              <w:jc w:val="center"/>
              <w:rPr>
                <w:rFonts w:cs="Times New Roman"/>
                <w:color w:val="auto"/>
                <w:sz w:val="18"/>
                <w:szCs w:val="18"/>
                <w:lang w:val="zh-CN" w:eastAsia="zh-CN"/>
              </w:rPr>
            </w:pPr>
            <w:r>
              <w:rPr>
                <w:rFonts w:cs="Times New Roman"/>
                <w:color w:val="auto"/>
                <w:sz w:val="18"/>
                <w:szCs w:val="18"/>
                <w:lang w:val="zh-CN" w:eastAsia="zh-CN"/>
              </w:rPr>
              <w:t>引孔、打钉后钉帽</w:t>
            </w:r>
          </w:p>
          <w:p w14:paraId="1CDD1761">
            <w:pPr>
              <w:pStyle w:val="43"/>
              <w:snapToGrid/>
              <w:jc w:val="center"/>
              <w:rPr>
                <w:rFonts w:cs="Times New Roman"/>
                <w:color w:val="auto"/>
                <w:sz w:val="18"/>
                <w:szCs w:val="18"/>
                <w:lang w:eastAsia="zh-CN"/>
              </w:rPr>
            </w:pPr>
            <w:r>
              <w:rPr>
                <w:rFonts w:cs="Times New Roman"/>
                <w:color w:val="auto"/>
                <w:sz w:val="18"/>
                <w:szCs w:val="18"/>
                <w:lang w:val="zh-CN" w:eastAsia="zh-CN"/>
              </w:rPr>
              <w:t>露出板面距离</w:t>
            </w:r>
          </w:p>
        </w:tc>
        <w:tc>
          <w:tcPr>
            <w:tcW w:w="2213" w:type="dxa"/>
            <w:vAlign w:val="center"/>
          </w:tcPr>
          <w:p w14:paraId="1BA40BFA">
            <w:pPr>
              <w:pStyle w:val="43"/>
              <w:snapToGrid/>
              <w:jc w:val="center"/>
              <w:rPr>
                <w:rFonts w:cs="Times New Roman"/>
                <w:color w:val="auto"/>
                <w:sz w:val="18"/>
                <w:szCs w:val="18"/>
                <w:lang w:eastAsia="zh-CN"/>
              </w:rPr>
            </w:pPr>
            <w:r>
              <w:rPr>
                <w:rFonts w:cs="Times New Roman"/>
                <w:color w:val="auto"/>
                <w:sz w:val="18"/>
                <w:szCs w:val="18"/>
                <w:lang w:eastAsia="zh-CN"/>
              </w:rPr>
              <w:t>±0.5</w:t>
            </w:r>
          </w:p>
        </w:tc>
        <w:tc>
          <w:tcPr>
            <w:tcW w:w="2915" w:type="dxa"/>
            <w:vAlign w:val="center"/>
          </w:tcPr>
          <w:p w14:paraId="00E29606">
            <w:pPr>
              <w:pStyle w:val="43"/>
              <w:snapToGrid/>
              <w:jc w:val="center"/>
              <w:rPr>
                <w:rFonts w:cs="Times New Roman"/>
                <w:color w:val="auto"/>
                <w:sz w:val="18"/>
                <w:szCs w:val="18"/>
                <w:lang w:val="zh-CN"/>
              </w:rPr>
            </w:pPr>
            <w:r>
              <w:rPr>
                <w:rFonts w:cs="Times New Roman"/>
                <w:color w:val="auto"/>
                <w:sz w:val="18"/>
                <w:szCs w:val="18"/>
                <w:lang w:val="zh-CN" w:eastAsia="zh-CN"/>
              </w:rPr>
              <w:t>观察，游标卡尺</w:t>
            </w:r>
          </w:p>
        </w:tc>
      </w:tr>
      <w:tr w14:paraId="0D535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restart"/>
            <w:vAlign w:val="center"/>
          </w:tcPr>
          <w:p w14:paraId="08F85AD9">
            <w:pPr>
              <w:pStyle w:val="43"/>
              <w:snapToGrid/>
              <w:jc w:val="center"/>
              <w:rPr>
                <w:rFonts w:cs="Times New Roman"/>
                <w:color w:val="auto"/>
                <w:sz w:val="18"/>
                <w:szCs w:val="18"/>
                <w:lang w:eastAsia="zh-CN"/>
              </w:rPr>
            </w:pPr>
            <w:r>
              <w:rPr>
                <w:rFonts w:cs="Times New Roman"/>
                <w:color w:val="auto"/>
                <w:sz w:val="18"/>
                <w:szCs w:val="18"/>
                <w:lang w:eastAsia="zh-CN"/>
              </w:rPr>
              <w:t>抹灰（腻子）</w:t>
            </w:r>
          </w:p>
        </w:tc>
        <w:tc>
          <w:tcPr>
            <w:tcW w:w="1983" w:type="dxa"/>
            <w:vAlign w:val="center"/>
          </w:tcPr>
          <w:p w14:paraId="6EA43F8F">
            <w:pPr>
              <w:pStyle w:val="43"/>
              <w:snapToGrid/>
              <w:jc w:val="center"/>
              <w:rPr>
                <w:rFonts w:cs="Times New Roman"/>
                <w:color w:val="auto"/>
                <w:sz w:val="18"/>
                <w:szCs w:val="18"/>
                <w:lang w:val="zh-CN" w:eastAsia="zh-CN"/>
              </w:rPr>
            </w:pPr>
            <w:r>
              <w:rPr>
                <w:rFonts w:cs="Times New Roman"/>
                <w:color w:val="auto"/>
                <w:sz w:val="18"/>
                <w:szCs w:val="18"/>
                <w:lang w:val="zh-CN" w:eastAsia="zh-CN"/>
              </w:rPr>
              <w:t>立面垂直度</w:t>
            </w:r>
          </w:p>
        </w:tc>
        <w:tc>
          <w:tcPr>
            <w:tcW w:w="2213" w:type="dxa"/>
            <w:vAlign w:val="center"/>
          </w:tcPr>
          <w:p w14:paraId="15A505B2">
            <w:pPr>
              <w:pStyle w:val="43"/>
              <w:snapToGrid/>
              <w:jc w:val="center"/>
              <w:rPr>
                <w:rFonts w:cs="Times New Roman"/>
                <w:color w:val="auto"/>
                <w:sz w:val="18"/>
                <w:szCs w:val="18"/>
                <w:lang w:eastAsia="zh-CN"/>
              </w:rPr>
            </w:pPr>
            <w:r>
              <w:rPr>
                <w:rFonts w:cs="Times New Roman"/>
                <w:color w:val="auto"/>
                <w:sz w:val="18"/>
                <w:szCs w:val="18"/>
                <w:lang w:eastAsia="zh-CN"/>
              </w:rPr>
              <w:t>4</w:t>
            </w:r>
          </w:p>
        </w:tc>
        <w:tc>
          <w:tcPr>
            <w:tcW w:w="2915" w:type="dxa"/>
            <w:vMerge w:val="restart"/>
            <w:vAlign w:val="center"/>
          </w:tcPr>
          <w:p w14:paraId="72F96B6D">
            <w:pPr>
              <w:pStyle w:val="43"/>
              <w:snapToGrid/>
              <w:jc w:val="center"/>
              <w:rPr>
                <w:rFonts w:cs="Times New Roman"/>
                <w:color w:val="auto"/>
                <w:sz w:val="18"/>
                <w:szCs w:val="18"/>
                <w:lang w:val="zh-CN" w:eastAsia="zh-CN"/>
              </w:rPr>
            </w:pPr>
            <w:r>
              <w:rPr>
                <w:rFonts w:cs="Times New Roman"/>
                <w:color w:val="auto"/>
                <w:sz w:val="18"/>
                <w:szCs w:val="18"/>
                <w:lang w:val="zh-CN" w:eastAsia="zh-CN"/>
              </w:rPr>
              <w:t>观察，钢尺、塞尺或直角尺检查</w:t>
            </w:r>
          </w:p>
        </w:tc>
      </w:tr>
      <w:tr w14:paraId="666FF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1D0D0444">
            <w:pPr>
              <w:pStyle w:val="43"/>
              <w:snapToGrid/>
              <w:jc w:val="center"/>
              <w:rPr>
                <w:rFonts w:cs="Times New Roman"/>
                <w:color w:val="auto"/>
                <w:sz w:val="18"/>
                <w:szCs w:val="18"/>
                <w:lang w:eastAsia="zh-CN"/>
              </w:rPr>
            </w:pPr>
          </w:p>
        </w:tc>
        <w:tc>
          <w:tcPr>
            <w:tcW w:w="1983" w:type="dxa"/>
            <w:vAlign w:val="center"/>
          </w:tcPr>
          <w:p w14:paraId="251A3A5E">
            <w:pPr>
              <w:pStyle w:val="43"/>
              <w:snapToGrid/>
              <w:jc w:val="center"/>
              <w:rPr>
                <w:rFonts w:cs="Times New Roman"/>
                <w:color w:val="auto"/>
                <w:sz w:val="18"/>
                <w:szCs w:val="18"/>
                <w:lang w:val="zh-CN" w:eastAsia="zh-CN"/>
              </w:rPr>
            </w:pPr>
            <w:r>
              <w:rPr>
                <w:rFonts w:cs="Times New Roman"/>
                <w:color w:val="auto"/>
                <w:sz w:val="18"/>
                <w:szCs w:val="18"/>
                <w:lang w:val="zh-CN" w:eastAsia="zh-CN"/>
              </w:rPr>
              <w:t>表面平整度</w:t>
            </w:r>
          </w:p>
        </w:tc>
        <w:tc>
          <w:tcPr>
            <w:tcW w:w="2213" w:type="dxa"/>
            <w:vAlign w:val="center"/>
          </w:tcPr>
          <w:p w14:paraId="13DAA88C">
            <w:pPr>
              <w:pStyle w:val="43"/>
              <w:snapToGrid/>
              <w:jc w:val="center"/>
              <w:rPr>
                <w:rFonts w:cs="Times New Roman"/>
                <w:color w:val="auto"/>
                <w:sz w:val="18"/>
                <w:szCs w:val="18"/>
                <w:lang w:eastAsia="zh-CN"/>
              </w:rPr>
            </w:pPr>
            <w:r>
              <w:rPr>
                <w:rFonts w:cs="Times New Roman"/>
                <w:color w:val="auto"/>
                <w:sz w:val="18"/>
                <w:szCs w:val="18"/>
                <w:lang w:eastAsia="zh-CN"/>
              </w:rPr>
              <w:t>4</w:t>
            </w:r>
          </w:p>
        </w:tc>
        <w:tc>
          <w:tcPr>
            <w:tcW w:w="2915" w:type="dxa"/>
            <w:vMerge w:val="continue"/>
            <w:vAlign w:val="center"/>
          </w:tcPr>
          <w:p w14:paraId="64AE1C9F">
            <w:pPr>
              <w:pStyle w:val="43"/>
              <w:snapToGrid/>
              <w:jc w:val="center"/>
              <w:rPr>
                <w:rFonts w:cs="Times New Roman"/>
                <w:color w:val="auto"/>
                <w:sz w:val="18"/>
                <w:szCs w:val="18"/>
                <w:lang w:eastAsia="zh-CN"/>
              </w:rPr>
            </w:pPr>
          </w:p>
        </w:tc>
      </w:tr>
      <w:tr w14:paraId="4F1E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1531D1E6">
            <w:pPr>
              <w:pStyle w:val="43"/>
              <w:snapToGrid/>
              <w:jc w:val="center"/>
              <w:rPr>
                <w:rFonts w:cs="Times New Roman"/>
                <w:color w:val="auto"/>
                <w:sz w:val="18"/>
                <w:szCs w:val="18"/>
                <w:lang w:eastAsia="zh-CN"/>
              </w:rPr>
            </w:pPr>
          </w:p>
        </w:tc>
        <w:tc>
          <w:tcPr>
            <w:tcW w:w="1983" w:type="dxa"/>
            <w:vAlign w:val="center"/>
          </w:tcPr>
          <w:p w14:paraId="610F1E8D">
            <w:pPr>
              <w:pStyle w:val="43"/>
              <w:snapToGrid/>
              <w:jc w:val="center"/>
              <w:rPr>
                <w:rFonts w:cs="Times New Roman"/>
                <w:color w:val="auto"/>
                <w:sz w:val="18"/>
                <w:szCs w:val="18"/>
                <w:lang w:val="zh-CN" w:eastAsia="zh-CN"/>
              </w:rPr>
            </w:pPr>
            <w:r>
              <w:rPr>
                <w:rFonts w:cs="Times New Roman"/>
                <w:color w:val="auto"/>
                <w:sz w:val="18"/>
                <w:szCs w:val="18"/>
                <w:lang w:val="zh-CN" w:eastAsia="zh-CN"/>
              </w:rPr>
              <w:t>阴阳角方正</w:t>
            </w:r>
          </w:p>
        </w:tc>
        <w:tc>
          <w:tcPr>
            <w:tcW w:w="2213" w:type="dxa"/>
            <w:vAlign w:val="center"/>
          </w:tcPr>
          <w:p w14:paraId="6279D846">
            <w:pPr>
              <w:pStyle w:val="43"/>
              <w:snapToGrid/>
              <w:jc w:val="center"/>
              <w:rPr>
                <w:rFonts w:cs="Times New Roman"/>
                <w:color w:val="auto"/>
                <w:sz w:val="18"/>
                <w:szCs w:val="18"/>
                <w:lang w:eastAsia="zh-CN"/>
              </w:rPr>
            </w:pPr>
            <w:r>
              <w:rPr>
                <w:rFonts w:cs="Times New Roman"/>
                <w:color w:val="auto"/>
                <w:sz w:val="18"/>
                <w:szCs w:val="18"/>
                <w:lang w:eastAsia="zh-CN"/>
              </w:rPr>
              <w:t>4</w:t>
            </w:r>
          </w:p>
        </w:tc>
        <w:tc>
          <w:tcPr>
            <w:tcW w:w="2915" w:type="dxa"/>
            <w:vMerge w:val="continue"/>
            <w:vAlign w:val="center"/>
          </w:tcPr>
          <w:p w14:paraId="383570C3">
            <w:pPr>
              <w:pStyle w:val="43"/>
              <w:snapToGrid/>
              <w:jc w:val="center"/>
              <w:rPr>
                <w:rFonts w:cs="Times New Roman"/>
                <w:color w:val="auto"/>
                <w:sz w:val="18"/>
                <w:szCs w:val="18"/>
                <w:lang w:eastAsia="zh-CN"/>
              </w:rPr>
            </w:pPr>
          </w:p>
        </w:tc>
      </w:tr>
      <w:tr w14:paraId="02711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68FD72B2">
            <w:pPr>
              <w:pStyle w:val="43"/>
              <w:snapToGrid/>
              <w:jc w:val="center"/>
              <w:rPr>
                <w:rFonts w:cs="Times New Roman"/>
                <w:color w:val="auto"/>
                <w:sz w:val="18"/>
                <w:szCs w:val="18"/>
                <w:lang w:eastAsia="zh-CN"/>
              </w:rPr>
            </w:pPr>
          </w:p>
        </w:tc>
        <w:tc>
          <w:tcPr>
            <w:tcW w:w="1983" w:type="dxa"/>
            <w:vAlign w:val="center"/>
          </w:tcPr>
          <w:p w14:paraId="7B567D90">
            <w:pPr>
              <w:pStyle w:val="43"/>
              <w:snapToGrid/>
              <w:jc w:val="center"/>
              <w:rPr>
                <w:rFonts w:cs="Times New Roman"/>
                <w:color w:val="auto"/>
                <w:sz w:val="18"/>
                <w:szCs w:val="18"/>
                <w:lang w:val="zh-CN" w:eastAsia="zh-CN"/>
              </w:rPr>
            </w:pPr>
            <w:r>
              <w:rPr>
                <w:rFonts w:cs="Times New Roman"/>
                <w:color w:val="auto"/>
                <w:sz w:val="18"/>
                <w:szCs w:val="18"/>
                <w:lang w:val="zh-CN" w:eastAsia="zh-CN"/>
              </w:rPr>
              <w:t>分格条（缝）直线</w:t>
            </w:r>
          </w:p>
          <w:p w14:paraId="11C716D0">
            <w:pPr>
              <w:pStyle w:val="43"/>
              <w:snapToGrid/>
              <w:jc w:val="center"/>
              <w:rPr>
                <w:rFonts w:cs="Times New Roman"/>
                <w:color w:val="auto"/>
                <w:sz w:val="18"/>
                <w:szCs w:val="18"/>
                <w:lang w:val="zh-CN" w:eastAsia="zh-CN"/>
              </w:rPr>
            </w:pPr>
            <w:r>
              <w:rPr>
                <w:rFonts w:cs="Times New Roman"/>
                <w:color w:val="auto"/>
                <w:sz w:val="18"/>
                <w:szCs w:val="18"/>
                <w:lang w:val="zh-CN" w:eastAsia="zh-CN"/>
              </w:rPr>
              <w:t>度</w:t>
            </w:r>
          </w:p>
        </w:tc>
        <w:tc>
          <w:tcPr>
            <w:tcW w:w="2213" w:type="dxa"/>
            <w:vAlign w:val="center"/>
          </w:tcPr>
          <w:p w14:paraId="43CB3A7F">
            <w:pPr>
              <w:pStyle w:val="43"/>
              <w:snapToGrid/>
              <w:jc w:val="center"/>
              <w:rPr>
                <w:rFonts w:cs="Times New Roman"/>
                <w:color w:val="auto"/>
                <w:sz w:val="18"/>
                <w:szCs w:val="18"/>
                <w:lang w:eastAsia="zh-CN"/>
              </w:rPr>
            </w:pPr>
            <w:r>
              <w:rPr>
                <w:rFonts w:cs="Times New Roman"/>
                <w:color w:val="auto"/>
                <w:sz w:val="18"/>
                <w:szCs w:val="18"/>
                <w:lang w:eastAsia="zh-CN"/>
              </w:rPr>
              <w:t>4</w:t>
            </w:r>
          </w:p>
        </w:tc>
        <w:tc>
          <w:tcPr>
            <w:tcW w:w="2915" w:type="dxa"/>
            <w:vMerge w:val="continue"/>
            <w:vAlign w:val="center"/>
          </w:tcPr>
          <w:p w14:paraId="60064F5A">
            <w:pPr>
              <w:pStyle w:val="43"/>
              <w:snapToGrid/>
              <w:jc w:val="center"/>
              <w:rPr>
                <w:rFonts w:cs="Times New Roman"/>
                <w:color w:val="auto"/>
                <w:sz w:val="18"/>
                <w:szCs w:val="18"/>
                <w:lang w:eastAsia="zh-CN"/>
              </w:rPr>
            </w:pPr>
          </w:p>
        </w:tc>
      </w:tr>
      <w:tr w14:paraId="409C5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7039CAAC">
            <w:pPr>
              <w:pStyle w:val="43"/>
              <w:snapToGrid/>
              <w:jc w:val="center"/>
              <w:rPr>
                <w:rFonts w:cs="Times New Roman"/>
                <w:color w:val="auto"/>
                <w:sz w:val="18"/>
                <w:szCs w:val="18"/>
                <w:lang w:eastAsia="zh-CN"/>
              </w:rPr>
            </w:pPr>
          </w:p>
        </w:tc>
        <w:tc>
          <w:tcPr>
            <w:tcW w:w="1983" w:type="dxa"/>
            <w:vAlign w:val="center"/>
          </w:tcPr>
          <w:p w14:paraId="060C770A">
            <w:pPr>
              <w:pStyle w:val="43"/>
              <w:snapToGrid/>
              <w:jc w:val="center"/>
              <w:rPr>
                <w:rFonts w:cs="Times New Roman"/>
                <w:color w:val="auto"/>
                <w:sz w:val="18"/>
                <w:szCs w:val="18"/>
                <w:lang w:val="zh-CN" w:eastAsia="zh-CN"/>
              </w:rPr>
            </w:pPr>
            <w:r>
              <w:rPr>
                <w:rFonts w:cs="Times New Roman"/>
                <w:color w:val="auto"/>
                <w:sz w:val="18"/>
                <w:szCs w:val="18"/>
                <w:lang w:val="zh-CN" w:eastAsia="zh-CN"/>
              </w:rPr>
              <w:t>墙裙勒脚上口直</w:t>
            </w:r>
          </w:p>
          <w:p w14:paraId="6E5E8ABA">
            <w:pPr>
              <w:pStyle w:val="43"/>
              <w:snapToGrid/>
              <w:jc w:val="center"/>
              <w:rPr>
                <w:rFonts w:cs="Times New Roman"/>
                <w:color w:val="auto"/>
                <w:sz w:val="18"/>
                <w:szCs w:val="18"/>
                <w:lang w:val="zh-CN" w:eastAsia="zh-CN"/>
              </w:rPr>
            </w:pPr>
            <w:r>
              <w:rPr>
                <w:rFonts w:cs="Times New Roman"/>
                <w:color w:val="auto"/>
                <w:sz w:val="18"/>
                <w:szCs w:val="18"/>
                <w:lang w:val="zh-CN" w:eastAsia="zh-CN"/>
              </w:rPr>
              <w:t>线度</w:t>
            </w:r>
          </w:p>
        </w:tc>
        <w:tc>
          <w:tcPr>
            <w:tcW w:w="2213" w:type="dxa"/>
            <w:vAlign w:val="center"/>
          </w:tcPr>
          <w:p w14:paraId="3ADF0C08">
            <w:pPr>
              <w:pStyle w:val="43"/>
              <w:snapToGrid/>
              <w:jc w:val="center"/>
              <w:rPr>
                <w:rFonts w:cs="Times New Roman"/>
                <w:color w:val="auto"/>
                <w:sz w:val="18"/>
                <w:szCs w:val="18"/>
                <w:lang w:eastAsia="zh-CN"/>
              </w:rPr>
            </w:pPr>
            <w:r>
              <w:rPr>
                <w:rFonts w:cs="Times New Roman"/>
                <w:color w:val="auto"/>
                <w:sz w:val="18"/>
                <w:szCs w:val="18"/>
                <w:lang w:eastAsia="zh-CN"/>
              </w:rPr>
              <w:t>4</w:t>
            </w:r>
          </w:p>
        </w:tc>
        <w:tc>
          <w:tcPr>
            <w:tcW w:w="2915" w:type="dxa"/>
            <w:vMerge w:val="continue"/>
            <w:vAlign w:val="center"/>
          </w:tcPr>
          <w:p w14:paraId="65149A5F">
            <w:pPr>
              <w:pStyle w:val="43"/>
              <w:snapToGrid/>
              <w:jc w:val="center"/>
              <w:rPr>
                <w:rFonts w:cs="Times New Roman"/>
                <w:color w:val="auto"/>
                <w:sz w:val="18"/>
                <w:szCs w:val="18"/>
                <w:lang w:eastAsia="zh-CN"/>
              </w:rPr>
            </w:pPr>
          </w:p>
        </w:tc>
      </w:tr>
      <w:tr w14:paraId="51A61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restart"/>
            <w:vAlign w:val="center"/>
          </w:tcPr>
          <w:p w14:paraId="615BFF0D">
            <w:pPr>
              <w:pStyle w:val="43"/>
              <w:snapToGrid/>
              <w:jc w:val="center"/>
              <w:rPr>
                <w:rFonts w:cs="Times New Roman"/>
                <w:color w:val="auto"/>
                <w:sz w:val="18"/>
                <w:szCs w:val="18"/>
                <w:lang w:eastAsia="zh-CN"/>
              </w:rPr>
            </w:pPr>
            <w:r>
              <w:rPr>
                <w:rFonts w:cs="Times New Roman"/>
                <w:color w:val="auto"/>
                <w:sz w:val="18"/>
                <w:szCs w:val="18"/>
                <w:lang w:eastAsia="zh-CN"/>
              </w:rPr>
              <w:t>铺贴瓷砖</w:t>
            </w:r>
          </w:p>
        </w:tc>
        <w:tc>
          <w:tcPr>
            <w:tcW w:w="1983" w:type="dxa"/>
            <w:vAlign w:val="center"/>
          </w:tcPr>
          <w:p w14:paraId="23904F0D">
            <w:pPr>
              <w:pStyle w:val="43"/>
              <w:snapToGrid/>
              <w:jc w:val="center"/>
              <w:rPr>
                <w:rFonts w:cs="Times New Roman"/>
                <w:color w:val="auto"/>
                <w:sz w:val="18"/>
                <w:szCs w:val="18"/>
                <w:lang w:val="zh-CN" w:eastAsia="zh-CN"/>
              </w:rPr>
            </w:pPr>
            <w:r>
              <w:rPr>
                <w:rFonts w:cs="Times New Roman"/>
                <w:color w:val="auto"/>
                <w:sz w:val="18"/>
                <w:szCs w:val="18"/>
                <w:lang w:val="zh-CN" w:eastAsia="zh-CN"/>
              </w:rPr>
              <w:t>立面垂直度</w:t>
            </w:r>
          </w:p>
        </w:tc>
        <w:tc>
          <w:tcPr>
            <w:tcW w:w="2213" w:type="dxa"/>
            <w:vAlign w:val="center"/>
          </w:tcPr>
          <w:p w14:paraId="6AAC42E2">
            <w:pPr>
              <w:pStyle w:val="43"/>
              <w:snapToGrid/>
              <w:jc w:val="center"/>
              <w:rPr>
                <w:rFonts w:cs="Times New Roman"/>
                <w:color w:val="auto"/>
                <w:sz w:val="18"/>
                <w:szCs w:val="18"/>
                <w:lang w:eastAsia="zh-CN"/>
              </w:rPr>
            </w:pPr>
            <w:r>
              <w:rPr>
                <w:rFonts w:cs="Times New Roman"/>
                <w:color w:val="auto"/>
                <w:sz w:val="18"/>
                <w:szCs w:val="18"/>
                <w:lang w:eastAsia="zh-CN"/>
              </w:rPr>
              <w:t>2</w:t>
            </w:r>
          </w:p>
        </w:tc>
        <w:tc>
          <w:tcPr>
            <w:tcW w:w="2915" w:type="dxa"/>
            <w:vMerge w:val="restart"/>
            <w:vAlign w:val="center"/>
          </w:tcPr>
          <w:p w14:paraId="2997D064">
            <w:pPr>
              <w:pStyle w:val="43"/>
              <w:snapToGrid/>
              <w:jc w:val="center"/>
              <w:rPr>
                <w:rFonts w:cs="Times New Roman"/>
                <w:color w:val="auto"/>
                <w:sz w:val="18"/>
                <w:szCs w:val="18"/>
                <w:lang w:eastAsia="zh-CN"/>
              </w:rPr>
            </w:pPr>
            <w:r>
              <w:rPr>
                <w:rFonts w:cs="Times New Roman"/>
                <w:color w:val="auto"/>
                <w:sz w:val="18"/>
                <w:szCs w:val="18"/>
                <w:lang w:val="zh-CN" w:eastAsia="zh-CN"/>
              </w:rPr>
              <w:t>观察，钢尺、塞尺或直角尺检查</w:t>
            </w:r>
          </w:p>
        </w:tc>
      </w:tr>
      <w:tr w14:paraId="17D5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240FD4DC">
            <w:pPr>
              <w:pStyle w:val="43"/>
              <w:snapToGrid/>
              <w:jc w:val="center"/>
              <w:rPr>
                <w:rFonts w:cs="Times New Roman"/>
                <w:color w:val="auto"/>
                <w:sz w:val="18"/>
                <w:szCs w:val="18"/>
                <w:lang w:eastAsia="zh-CN"/>
              </w:rPr>
            </w:pPr>
          </w:p>
        </w:tc>
        <w:tc>
          <w:tcPr>
            <w:tcW w:w="1983" w:type="dxa"/>
            <w:vAlign w:val="center"/>
          </w:tcPr>
          <w:p w14:paraId="0D7F252F">
            <w:pPr>
              <w:pStyle w:val="43"/>
              <w:snapToGrid/>
              <w:jc w:val="center"/>
              <w:rPr>
                <w:rFonts w:cs="Times New Roman"/>
                <w:color w:val="auto"/>
                <w:sz w:val="18"/>
                <w:szCs w:val="18"/>
                <w:lang w:val="zh-CN" w:eastAsia="zh-CN"/>
              </w:rPr>
            </w:pPr>
            <w:r>
              <w:rPr>
                <w:rFonts w:cs="Times New Roman"/>
                <w:color w:val="auto"/>
                <w:sz w:val="18"/>
                <w:szCs w:val="18"/>
                <w:lang w:val="zh-CN" w:eastAsia="zh-CN"/>
              </w:rPr>
              <w:t>表面平整度</w:t>
            </w:r>
          </w:p>
        </w:tc>
        <w:tc>
          <w:tcPr>
            <w:tcW w:w="2213" w:type="dxa"/>
            <w:vAlign w:val="center"/>
          </w:tcPr>
          <w:p w14:paraId="30924BD2">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6F9E585E">
            <w:pPr>
              <w:pStyle w:val="43"/>
              <w:snapToGrid/>
              <w:jc w:val="center"/>
              <w:rPr>
                <w:rFonts w:cs="Times New Roman"/>
                <w:color w:val="auto"/>
                <w:sz w:val="18"/>
                <w:szCs w:val="18"/>
                <w:lang w:eastAsia="zh-CN"/>
              </w:rPr>
            </w:pPr>
          </w:p>
        </w:tc>
      </w:tr>
      <w:tr w14:paraId="35C88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395B1AD7">
            <w:pPr>
              <w:pStyle w:val="43"/>
              <w:snapToGrid/>
              <w:jc w:val="center"/>
              <w:rPr>
                <w:rFonts w:cs="Times New Roman"/>
                <w:color w:val="auto"/>
                <w:sz w:val="18"/>
                <w:szCs w:val="18"/>
                <w:lang w:eastAsia="zh-CN"/>
              </w:rPr>
            </w:pPr>
          </w:p>
        </w:tc>
        <w:tc>
          <w:tcPr>
            <w:tcW w:w="1983" w:type="dxa"/>
            <w:vAlign w:val="center"/>
          </w:tcPr>
          <w:p w14:paraId="146325B2">
            <w:pPr>
              <w:pStyle w:val="43"/>
              <w:snapToGrid/>
              <w:jc w:val="center"/>
              <w:rPr>
                <w:rFonts w:cs="Times New Roman"/>
                <w:color w:val="auto"/>
                <w:sz w:val="18"/>
                <w:szCs w:val="18"/>
                <w:lang w:val="zh-CN" w:eastAsia="zh-CN"/>
              </w:rPr>
            </w:pPr>
            <w:r>
              <w:rPr>
                <w:rFonts w:cs="Times New Roman"/>
                <w:color w:val="auto"/>
                <w:sz w:val="18"/>
                <w:szCs w:val="18"/>
                <w:lang w:val="zh-CN" w:eastAsia="zh-CN"/>
              </w:rPr>
              <w:t>阴阳角方正</w:t>
            </w:r>
          </w:p>
        </w:tc>
        <w:tc>
          <w:tcPr>
            <w:tcW w:w="2213" w:type="dxa"/>
            <w:vAlign w:val="center"/>
          </w:tcPr>
          <w:p w14:paraId="31355E2A">
            <w:pPr>
              <w:pStyle w:val="43"/>
              <w:snapToGrid/>
              <w:jc w:val="center"/>
              <w:rPr>
                <w:rFonts w:cs="Times New Roman"/>
                <w:color w:val="auto"/>
                <w:sz w:val="18"/>
                <w:szCs w:val="18"/>
                <w:lang w:eastAsia="zh-CN"/>
              </w:rPr>
            </w:pPr>
            <w:r>
              <w:rPr>
                <w:rFonts w:cs="Times New Roman"/>
                <w:color w:val="auto"/>
                <w:sz w:val="18"/>
                <w:szCs w:val="18"/>
                <w:lang w:eastAsia="zh-CN"/>
              </w:rPr>
              <w:t>3</w:t>
            </w:r>
          </w:p>
        </w:tc>
        <w:tc>
          <w:tcPr>
            <w:tcW w:w="2915" w:type="dxa"/>
            <w:vMerge w:val="continue"/>
            <w:vAlign w:val="center"/>
          </w:tcPr>
          <w:p w14:paraId="3D81CE34">
            <w:pPr>
              <w:pStyle w:val="43"/>
              <w:snapToGrid/>
              <w:jc w:val="center"/>
              <w:rPr>
                <w:rFonts w:cs="Times New Roman"/>
                <w:color w:val="auto"/>
                <w:sz w:val="18"/>
                <w:szCs w:val="18"/>
                <w:lang w:eastAsia="zh-CN"/>
              </w:rPr>
            </w:pPr>
          </w:p>
        </w:tc>
      </w:tr>
      <w:tr w14:paraId="3D593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238D9F4F">
            <w:pPr>
              <w:pStyle w:val="43"/>
              <w:snapToGrid/>
              <w:jc w:val="center"/>
              <w:rPr>
                <w:rFonts w:cs="Times New Roman"/>
                <w:color w:val="auto"/>
                <w:sz w:val="18"/>
                <w:szCs w:val="18"/>
                <w:lang w:eastAsia="zh-CN"/>
              </w:rPr>
            </w:pPr>
          </w:p>
        </w:tc>
        <w:tc>
          <w:tcPr>
            <w:tcW w:w="1983" w:type="dxa"/>
            <w:vAlign w:val="center"/>
          </w:tcPr>
          <w:p w14:paraId="6329313C">
            <w:pPr>
              <w:pStyle w:val="43"/>
              <w:snapToGrid/>
              <w:jc w:val="center"/>
              <w:rPr>
                <w:rFonts w:cs="Times New Roman"/>
                <w:color w:val="auto"/>
                <w:sz w:val="18"/>
                <w:szCs w:val="18"/>
                <w:lang w:val="zh-CN" w:eastAsia="zh-CN"/>
              </w:rPr>
            </w:pPr>
            <w:r>
              <w:rPr>
                <w:rFonts w:cs="Times New Roman"/>
                <w:color w:val="auto"/>
                <w:sz w:val="18"/>
                <w:szCs w:val="18"/>
                <w:lang w:val="zh-CN" w:eastAsia="zh-CN"/>
              </w:rPr>
              <w:t>接缝直线度</w:t>
            </w:r>
          </w:p>
        </w:tc>
        <w:tc>
          <w:tcPr>
            <w:tcW w:w="2213" w:type="dxa"/>
            <w:vAlign w:val="center"/>
          </w:tcPr>
          <w:p w14:paraId="1AD6D728">
            <w:pPr>
              <w:pStyle w:val="43"/>
              <w:snapToGrid/>
              <w:jc w:val="center"/>
              <w:rPr>
                <w:rFonts w:cs="Times New Roman"/>
                <w:color w:val="auto"/>
                <w:sz w:val="18"/>
                <w:szCs w:val="18"/>
                <w:lang w:eastAsia="zh-CN"/>
              </w:rPr>
            </w:pPr>
            <w:r>
              <w:rPr>
                <w:rFonts w:cs="Times New Roman"/>
                <w:color w:val="auto"/>
                <w:sz w:val="18"/>
                <w:szCs w:val="18"/>
                <w:lang w:eastAsia="zh-CN"/>
              </w:rPr>
              <w:t>2</w:t>
            </w:r>
          </w:p>
        </w:tc>
        <w:tc>
          <w:tcPr>
            <w:tcW w:w="2915" w:type="dxa"/>
            <w:vMerge w:val="continue"/>
            <w:vAlign w:val="center"/>
          </w:tcPr>
          <w:p w14:paraId="35F99D9B">
            <w:pPr>
              <w:pStyle w:val="43"/>
              <w:snapToGrid/>
              <w:jc w:val="center"/>
              <w:rPr>
                <w:rFonts w:cs="Times New Roman"/>
                <w:color w:val="auto"/>
                <w:sz w:val="18"/>
                <w:szCs w:val="18"/>
                <w:lang w:eastAsia="zh-CN"/>
              </w:rPr>
            </w:pPr>
          </w:p>
        </w:tc>
      </w:tr>
      <w:tr w14:paraId="39282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64D426C4">
            <w:pPr>
              <w:pStyle w:val="43"/>
              <w:snapToGrid/>
              <w:jc w:val="center"/>
              <w:rPr>
                <w:rFonts w:cs="Times New Roman"/>
                <w:color w:val="auto"/>
                <w:sz w:val="18"/>
                <w:szCs w:val="18"/>
                <w:lang w:eastAsia="zh-CN"/>
              </w:rPr>
            </w:pPr>
          </w:p>
        </w:tc>
        <w:tc>
          <w:tcPr>
            <w:tcW w:w="1983" w:type="dxa"/>
            <w:vAlign w:val="center"/>
          </w:tcPr>
          <w:p w14:paraId="586EEB6B">
            <w:pPr>
              <w:pStyle w:val="43"/>
              <w:snapToGrid/>
              <w:jc w:val="center"/>
              <w:rPr>
                <w:rFonts w:cs="Times New Roman"/>
                <w:color w:val="auto"/>
                <w:sz w:val="18"/>
                <w:szCs w:val="18"/>
                <w:lang w:val="zh-CN" w:eastAsia="zh-CN"/>
              </w:rPr>
            </w:pPr>
            <w:r>
              <w:rPr>
                <w:rFonts w:cs="Times New Roman"/>
                <w:color w:val="auto"/>
                <w:sz w:val="18"/>
                <w:szCs w:val="18"/>
                <w:lang w:val="zh-CN" w:eastAsia="zh-CN"/>
              </w:rPr>
              <w:t>接缝高低差值</w:t>
            </w:r>
          </w:p>
        </w:tc>
        <w:tc>
          <w:tcPr>
            <w:tcW w:w="2213" w:type="dxa"/>
            <w:vAlign w:val="center"/>
          </w:tcPr>
          <w:p w14:paraId="79875CBE">
            <w:pPr>
              <w:pStyle w:val="43"/>
              <w:snapToGrid/>
              <w:jc w:val="center"/>
              <w:rPr>
                <w:rFonts w:cs="Times New Roman"/>
                <w:color w:val="auto"/>
                <w:sz w:val="18"/>
                <w:szCs w:val="18"/>
                <w:lang w:eastAsia="zh-CN"/>
              </w:rPr>
            </w:pPr>
            <w:r>
              <w:rPr>
                <w:rFonts w:cs="Times New Roman"/>
                <w:color w:val="auto"/>
                <w:sz w:val="18"/>
                <w:szCs w:val="18"/>
                <w:lang w:eastAsia="zh-CN"/>
              </w:rPr>
              <w:t>0.5</w:t>
            </w:r>
          </w:p>
        </w:tc>
        <w:tc>
          <w:tcPr>
            <w:tcW w:w="2915" w:type="dxa"/>
            <w:vMerge w:val="continue"/>
            <w:vAlign w:val="center"/>
          </w:tcPr>
          <w:p w14:paraId="2E7BBECC">
            <w:pPr>
              <w:pStyle w:val="43"/>
              <w:snapToGrid/>
              <w:jc w:val="center"/>
              <w:rPr>
                <w:rFonts w:cs="Times New Roman"/>
                <w:color w:val="auto"/>
                <w:sz w:val="18"/>
                <w:szCs w:val="18"/>
                <w:lang w:eastAsia="zh-CN"/>
              </w:rPr>
            </w:pPr>
          </w:p>
        </w:tc>
      </w:tr>
      <w:tr w14:paraId="3AC4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1294" w:type="dxa"/>
            <w:vMerge w:val="continue"/>
            <w:vAlign w:val="center"/>
          </w:tcPr>
          <w:p w14:paraId="6BE70B77">
            <w:pPr>
              <w:pStyle w:val="43"/>
              <w:snapToGrid/>
              <w:jc w:val="center"/>
              <w:rPr>
                <w:rFonts w:cs="Times New Roman"/>
                <w:color w:val="auto"/>
                <w:sz w:val="18"/>
                <w:szCs w:val="18"/>
                <w:lang w:eastAsia="zh-CN"/>
              </w:rPr>
            </w:pPr>
          </w:p>
        </w:tc>
        <w:tc>
          <w:tcPr>
            <w:tcW w:w="1983" w:type="dxa"/>
            <w:vAlign w:val="center"/>
          </w:tcPr>
          <w:p w14:paraId="1E761C08">
            <w:pPr>
              <w:pStyle w:val="43"/>
              <w:snapToGrid/>
              <w:jc w:val="center"/>
              <w:rPr>
                <w:rFonts w:cs="Times New Roman"/>
                <w:color w:val="auto"/>
                <w:sz w:val="18"/>
                <w:szCs w:val="18"/>
                <w:lang w:val="zh-CN" w:eastAsia="zh-CN"/>
              </w:rPr>
            </w:pPr>
            <w:r>
              <w:rPr>
                <w:rFonts w:cs="Times New Roman"/>
                <w:color w:val="auto"/>
                <w:sz w:val="18"/>
                <w:szCs w:val="18"/>
                <w:lang w:val="zh-CN" w:eastAsia="zh-CN"/>
              </w:rPr>
              <w:t>接缝宽度</w:t>
            </w:r>
          </w:p>
        </w:tc>
        <w:tc>
          <w:tcPr>
            <w:tcW w:w="2213" w:type="dxa"/>
            <w:vAlign w:val="center"/>
          </w:tcPr>
          <w:p w14:paraId="68FF54B0">
            <w:pPr>
              <w:pStyle w:val="43"/>
              <w:snapToGrid/>
              <w:jc w:val="center"/>
              <w:rPr>
                <w:rFonts w:cs="Times New Roman"/>
                <w:color w:val="auto"/>
                <w:sz w:val="18"/>
                <w:szCs w:val="18"/>
                <w:lang w:eastAsia="zh-CN"/>
              </w:rPr>
            </w:pPr>
            <w:r>
              <w:rPr>
                <w:rFonts w:cs="Times New Roman"/>
                <w:color w:val="auto"/>
                <w:sz w:val="18"/>
                <w:szCs w:val="18"/>
                <w:lang w:eastAsia="zh-CN"/>
              </w:rPr>
              <w:t>1</w:t>
            </w:r>
          </w:p>
        </w:tc>
        <w:tc>
          <w:tcPr>
            <w:tcW w:w="2915" w:type="dxa"/>
            <w:vMerge w:val="continue"/>
            <w:vAlign w:val="center"/>
          </w:tcPr>
          <w:p w14:paraId="37C74C0D">
            <w:pPr>
              <w:pStyle w:val="43"/>
              <w:snapToGrid/>
              <w:jc w:val="center"/>
              <w:rPr>
                <w:rFonts w:cs="Times New Roman"/>
                <w:color w:val="auto"/>
                <w:sz w:val="18"/>
                <w:szCs w:val="18"/>
                <w:lang w:eastAsia="zh-CN"/>
              </w:rPr>
            </w:pPr>
          </w:p>
        </w:tc>
      </w:tr>
    </w:tbl>
    <w:p w14:paraId="596E215D">
      <w:pPr>
        <w:rPr>
          <w:color w:val="auto"/>
        </w:rPr>
      </w:pPr>
      <w:r>
        <w:rPr>
          <w:color w:val="auto"/>
        </w:rPr>
        <w:t>8.3.10  卫浴及厨房模块单元应进行蓄水试验，其排水坡度、通风装置、安装及检修用管道空间、地面防水层均应符合设计要求。</w:t>
      </w:r>
    </w:p>
    <w:p w14:paraId="317656C0">
      <w:pPr>
        <w:ind w:firstLine="420" w:firstLineChars="200"/>
        <w:rPr>
          <w:color w:val="auto"/>
        </w:rPr>
      </w:pPr>
      <w:r>
        <w:rPr>
          <w:color w:val="auto"/>
        </w:rPr>
        <w:t>检查数量：同种类型的模块单元每次抽检数量不应少于该品种数量的10%且不少于5件。</w:t>
      </w:r>
    </w:p>
    <w:p w14:paraId="448704D3">
      <w:pPr>
        <w:ind w:firstLine="420" w:firstLineChars="200"/>
        <w:rPr>
          <w:color w:val="auto"/>
        </w:rPr>
      </w:pPr>
      <w:r>
        <w:rPr>
          <w:color w:val="auto"/>
        </w:rPr>
        <w:t>检验方法：蓄水试验前，应封堵试验区域内的排水口，蓄水时间不应小于24h，蓄水深度最浅处不应小于25mm。</w:t>
      </w:r>
    </w:p>
    <w:p w14:paraId="76F4D99C">
      <w:pPr>
        <w:rPr>
          <w:color w:val="auto"/>
        </w:rPr>
      </w:pPr>
      <w:r>
        <w:rPr>
          <w:color w:val="auto"/>
        </w:rPr>
        <w:t>8.3.11  模块单元出厂前应对有防水要求的外墙、外窗、门进行淋水试验。</w:t>
      </w:r>
    </w:p>
    <w:p w14:paraId="288E9629">
      <w:pPr>
        <w:ind w:firstLine="420" w:firstLineChars="200"/>
        <w:rPr>
          <w:color w:val="auto"/>
        </w:rPr>
      </w:pPr>
      <w:r>
        <w:rPr>
          <w:color w:val="auto"/>
        </w:rPr>
        <w:t>检查数量：全数检查。</w:t>
      </w:r>
    </w:p>
    <w:p w14:paraId="6D4A45D9">
      <w:pPr>
        <w:ind w:firstLine="420" w:firstLineChars="200"/>
        <w:rPr>
          <w:color w:val="auto"/>
        </w:rPr>
      </w:pPr>
      <w:r>
        <w:rPr>
          <w:color w:val="auto"/>
        </w:rPr>
        <w:t>检验方法：试验前应关闭窗户，封闭各种预留洞口，采用淋水管线对模块单闭元自上而下淋水，淋水水压不应低于0.3MPa，并应能在待测区域表面形成均匀水幕，检查背水面渗漏情况。</w:t>
      </w:r>
    </w:p>
    <w:p w14:paraId="5E7E10FC">
      <w:pPr>
        <w:rPr>
          <w:color w:val="auto"/>
        </w:rPr>
      </w:pPr>
      <w:r>
        <w:rPr>
          <w:color w:val="auto"/>
        </w:rPr>
        <w:t>8.3.12  模块单元应根据使用功能进行通水、通电测试。</w:t>
      </w:r>
    </w:p>
    <w:p w14:paraId="3C2C1175">
      <w:pPr>
        <w:ind w:firstLine="420" w:firstLineChars="200"/>
        <w:rPr>
          <w:color w:val="auto"/>
        </w:rPr>
      </w:pPr>
      <w:r>
        <w:rPr>
          <w:color w:val="auto"/>
        </w:rPr>
        <w:t>检查数量：全数检查。</w:t>
      </w:r>
    </w:p>
    <w:p w14:paraId="1A6C3E6F">
      <w:pPr>
        <w:ind w:firstLine="420" w:firstLineChars="200"/>
        <w:rPr>
          <w:color w:val="auto"/>
          <w:szCs w:val="21"/>
        </w:rPr>
      </w:pPr>
      <w:r>
        <w:rPr>
          <w:color w:val="auto"/>
        </w:rPr>
        <w:t>检验方法：各种承压管道系统和设备应做水压试验，非承压管道系统和设备应做灌水试验，照明系统和其他电气设</w:t>
      </w:r>
      <w:r>
        <w:rPr>
          <w:color w:val="auto"/>
          <w:szCs w:val="21"/>
        </w:rPr>
        <w:t>备应做通电试运行。</w:t>
      </w:r>
    </w:p>
    <w:p w14:paraId="0DC318DB">
      <w:pPr>
        <w:rPr>
          <w:color w:val="auto"/>
        </w:rPr>
      </w:pPr>
      <w:r>
        <w:rPr>
          <w:color w:val="auto"/>
        </w:rPr>
        <w:t>8.3.13  模块单元的资料应与产品生产同步形成、收集和整理，生产厂家应将下列资料归档：</w:t>
      </w:r>
    </w:p>
    <w:p w14:paraId="051BBC82">
      <w:pPr>
        <w:pStyle w:val="30"/>
        <w:numPr>
          <w:ilvl w:val="0"/>
          <w:numId w:val="63"/>
        </w:numPr>
        <w:ind w:leftChars="0" w:firstLineChars="0"/>
        <w:rPr>
          <w:rFonts w:cs="Times New Roman"/>
          <w:color w:val="auto"/>
        </w:rPr>
      </w:pPr>
      <w:r>
        <w:rPr>
          <w:rFonts w:cs="Times New Roman"/>
          <w:color w:val="auto"/>
        </w:rPr>
        <w:t>模块单元加工合同；</w:t>
      </w:r>
    </w:p>
    <w:p w14:paraId="441E0E1A">
      <w:pPr>
        <w:pStyle w:val="30"/>
        <w:numPr>
          <w:ilvl w:val="0"/>
          <w:numId w:val="63"/>
        </w:numPr>
        <w:ind w:leftChars="0" w:firstLineChars="0"/>
        <w:rPr>
          <w:rFonts w:cs="Times New Roman"/>
          <w:color w:val="auto"/>
        </w:rPr>
      </w:pPr>
      <w:r>
        <w:rPr>
          <w:rFonts w:cs="Times New Roman"/>
          <w:color w:val="auto"/>
        </w:rPr>
        <w:t>模块单元加工图纸及其他设计文件；</w:t>
      </w:r>
    </w:p>
    <w:p w14:paraId="23A42A53">
      <w:pPr>
        <w:pStyle w:val="30"/>
        <w:numPr>
          <w:ilvl w:val="0"/>
          <w:numId w:val="63"/>
        </w:numPr>
        <w:ind w:leftChars="0" w:firstLineChars="0"/>
        <w:rPr>
          <w:rFonts w:cs="Times New Roman"/>
          <w:color w:val="auto"/>
        </w:rPr>
      </w:pPr>
      <w:r>
        <w:rPr>
          <w:rFonts w:cs="Times New Roman"/>
          <w:color w:val="auto"/>
        </w:rPr>
        <w:t>生产、运输方案文件；</w:t>
      </w:r>
    </w:p>
    <w:p w14:paraId="1A9841DA">
      <w:pPr>
        <w:pStyle w:val="30"/>
        <w:numPr>
          <w:ilvl w:val="0"/>
          <w:numId w:val="63"/>
        </w:numPr>
        <w:ind w:leftChars="0" w:firstLineChars="0"/>
        <w:rPr>
          <w:rFonts w:cs="Times New Roman"/>
          <w:color w:val="auto"/>
        </w:rPr>
      </w:pPr>
      <w:r>
        <w:rPr>
          <w:rFonts w:cs="Times New Roman"/>
          <w:color w:val="auto"/>
        </w:rPr>
        <w:t>原材料质量证明文件、复试试验记录和试验报告；</w:t>
      </w:r>
    </w:p>
    <w:p w14:paraId="0CB00E99">
      <w:pPr>
        <w:pStyle w:val="30"/>
        <w:numPr>
          <w:ilvl w:val="0"/>
          <w:numId w:val="63"/>
        </w:numPr>
        <w:ind w:leftChars="0" w:firstLineChars="0"/>
        <w:rPr>
          <w:rFonts w:cs="Times New Roman"/>
          <w:color w:val="auto"/>
        </w:rPr>
      </w:pPr>
      <w:r>
        <w:rPr>
          <w:rFonts w:cs="Times New Roman"/>
          <w:color w:val="auto"/>
        </w:rPr>
        <w:t>模块单元钢结构焊接、防腐等质量验收记录；</w:t>
      </w:r>
    </w:p>
    <w:p w14:paraId="2E196506">
      <w:pPr>
        <w:pStyle w:val="30"/>
        <w:numPr>
          <w:ilvl w:val="0"/>
          <w:numId w:val="63"/>
        </w:numPr>
        <w:ind w:leftChars="0" w:firstLineChars="0"/>
        <w:rPr>
          <w:rFonts w:cs="Times New Roman"/>
          <w:color w:val="auto"/>
        </w:rPr>
      </w:pPr>
      <w:r>
        <w:rPr>
          <w:rFonts w:cs="Times New Roman"/>
          <w:color w:val="auto"/>
        </w:rPr>
        <w:t>模块单元隐蔽工程验收记录；</w:t>
      </w:r>
    </w:p>
    <w:p w14:paraId="7CBE0769">
      <w:pPr>
        <w:pStyle w:val="30"/>
        <w:numPr>
          <w:ilvl w:val="0"/>
          <w:numId w:val="63"/>
        </w:numPr>
        <w:ind w:leftChars="0" w:firstLineChars="0"/>
        <w:rPr>
          <w:rFonts w:cs="Times New Roman"/>
          <w:color w:val="auto"/>
        </w:rPr>
      </w:pPr>
      <w:r>
        <w:rPr>
          <w:rFonts w:cs="Times New Roman"/>
          <w:color w:val="auto"/>
        </w:rPr>
        <w:t>模块单元尺寸偏差及外观质量检验记录，检验记录应符合本标准附录C的规定；</w:t>
      </w:r>
    </w:p>
    <w:p w14:paraId="26171DE6">
      <w:pPr>
        <w:pStyle w:val="30"/>
        <w:numPr>
          <w:ilvl w:val="0"/>
          <w:numId w:val="63"/>
        </w:numPr>
        <w:ind w:leftChars="0" w:firstLineChars="0"/>
        <w:rPr>
          <w:rFonts w:cs="Times New Roman"/>
          <w:color w:val="auto"/>
        </w:rPr>
      </w:pPr>
      <w:r>
        <w:rPr>
          <w:rFonts w:cs="Times New Roman"/>
          <w:color w:val="auto"/>
        </w:rPr>
        <w:t>模块单元卫生间蓄水试验报告；</w:t>
      </w:r>
    </w:p>
    <w:p w14:paraId="594B70B3">
      <w:pPr>
        <w:pStyle w:val="30"/>
        <w:numPr>
          <w:ilvl w:val="0"/>
          <w:numId w:val="63"/>
        </w:numPr>
        <w:ind w:leftChars="0" w:firstLineChars="0"/>
        <w:rPr>
          <w:rFonts w:cs="Times New Roman"/>
          <w:color w:val="auto"/>
        </w:rPr>
      </w:pPr>
      <w:r>
        <w:rPr>
          <w:rFonts w:cs="Times New Roman"/>
          <w:color w:val="auto"/>
        </w:rPr>
        <w:t>模块单元出厂合格证；</w:t>
      </w:r>
    </w:p>
    <w:p w14:paraId="127AAE49">
      <w:pPr>
        <w:pStyle w:val="30"/>
        <w:numPr>
          <w:ilvl w:val="0"/>
          <w:numId w:val="63"/>
        </w:numPr>
        <w:ind w:leftChars="0" w:firstLineChars="0"/>
        <w:rPr>
          <w:rFonts w:cs="Times New Roman"/>
          <w:color w:val="auto"/>
        </w:rPr>
      </w:pPr>
      <w:r>
        <w:rPr>
          <w:rFonts w:cs="Times New Roman"/>
          <w:color w:val="auto"/>
        </w:rPr>
        <w:t>其他与模块单元生产和质量有关的资料。</w:t>
      </w:r>
    </w:p>
    <w:p w14:paraId="192CF0CB">
      <w:pPr>
        <w:rPr>
          <w:color w:val="auto"/>
          <w:szCs w:val="21"/>
        </w:rPr>
      </w:pPr>
      <w:r>
        <w:rPr>
          <w:b/>
          <w:bCs/>
          <w:color w:val="auto"/>
          <w:szCs w:val="21"/>
        </w:rPr>
        <w:t>条文说明8.3.13</w:t>
      </w:r>
      <w:r>
        <w:rPr>
          <w:color w:val="auto"/>
          <w:szCs w:val="21"/>
        </w:rPr>
        <w:t>本条所列模块单元的资料为生产厂家归档资料，并非模块产品交付资料。对专业企业生产的模块，进场时提供相关质量证明文件即可。原材料质量证明文件包括产品合格证明书及其他重要检验报告等；模块所用的钢材、型钢、钢筋、混凝土原材料、预埋件等均应参照本标准及国家现行有关标准的规定进行检验，其检验报告以及模块生产过程隐蔽验收记录等资料在模块进场时可不提供，但应在模块生产企业存档保留，以便需要时查阅。</w:t>
      </w:r>
    </w:p>
    <w:p w14:paraId="27C180D2">
      <w:pPr>
        <w:rPr>
          <w:color w:val="auto"/>
        </w:rPr>
      </w:pPr>
      <w:r>
        <w:rPr>
          <w:color w:val="auto"/>
        </w:rPr>
        <w:t>8.3.14  模块单元交付的文件资料应包括下列内容：</w:t>
      </w:r>
    </w:p>
    <w:p w14:paraId="5054C72A">
      <w:pPr>
        <w:pStyle w:val="30"/>
        <w:numPr>
          <w:ilvl w:val="0"/>
          <w:numId w:val="64"/>
        </w:numPr>
        <w:ind w:leftChars="0" w:firstLineChars="0"/>
        <w:rPr>
          <w:rFonts w:cs="Times New Roman"/>
          <w:color w:val="auto"/>
        </w:rPr>
      </w:pPr>
      <w:r>
        <w:rPr>
          <w:rFonts w:cs="Times New Roman"/>
          <w:color w:val="auto"/>
        </w:rPr>
        <w:t>模块产品标识；</w:t>
      </w:r>
    </w:p>
    <w:p w14:paraId="3D35309D">
      <w:pPr>
        <w:pStyle w:val="30"/>
        <w:numPr>
          <w:ilvl w:val="0"/>
          <w:numId w:val="64"/>
        </w:numPr>
        <w:ind w:leftChars="0" w:firstLineChars="0"/>
        <w:rPr>
          <w:rFonts w:cs="Times New Roman"/>
          <w:color w:val="auto"/>
        </w:rPr>
      </w:pPr>
      <w:r>
        <w:rPr>
          <w:rFonts w:cs="Times New Roman"/>
          <w:color w:val="auto"/>
        </w:rPr>
        <w:t>出厂合格证；</w:t>
      </w:r>
    </w:p>
    <w:p w14:paraId="6B3A8EA7">
      <w:pPr>
        <w:pStyle w:val="30"/>
        <w:numPr>
          <w:ilvl w:val="0"/>
          <w:numId w:val="64"/>
        </w:numPr>
        <w:ind w:leftChars="0" w:firstLineChars="0"/>
        <w:rPr>
          <w:rFonts w:cs="Times New Roman"/>
          <w:color w:val="auto"/>
        </w:rPr>
      </w:pPr>
      <w:r>
        <w:rPr>
          <w:rFonts w:cs="Times New Roman"/>
          <w:color w:val="auto"/>
        </w:rPr>
        <w:t>产品质量证明文件；</w:t>
      </w:r>
    </w:p>
    <w:p w14:paraId="36C9DD27">
      <w:pPr>
        <w:pStyle w:val="30"/>
        <w:numPr>
          <w:ilvl w:val="0"/>
          <w:numId w:val="64"/>
        </w:numPr>
        <w:ind w:leftChars="0" w:firstLineChars="0"/>
        <w:rPr>
          <w:rFonts w:cs="Times New Roman"/>
          <w:color w:val="auto"/>
        </w:rPr>
      </w:pPr>
      <w:r>
        <w:rPr>
          <w:rFonts w:cs="Times New Roman"/>
          <w:color w:val="auto"/>
        </w:rPr>
        <w:t>使用说明书。</w:t>
      </w:r>
    </w:p>
    <w:p w14:paraId="6BD4D962">
      <w:pPr>
        <w:rPr>
          <w:color w:val="auto"/>
          <w:szCs w:val="21"/>
        </w:rPr>
      </w:pPr>
      <w:r>
        <w:rPr>
          <w:b/>
          <w:bCs/>
          <w:color w:val="auto"/>
          <w:szCs w:val="21"/>
        </w:rPr>
        <w:t xml:space="preserve">条文说明8.3.14  </w:t>
      </w:r>
      <w:r>
        <w:rPr>
          <w:color w:val="auto"/>
          <w:szCs w:val="21"/>
        </w:rPr>
        <w:t>模块产品标识包含：（1）项目名称，（2）栋号、楼层号、单元号、位置信息，（3）制作的起始及完成日期，（4）模块单元重量、吊点位置，（5）制作单位名称或商标，等等。产品质量证明文件应包含：模块单元临时状态计算书、原材料质量证明文件、模块单元外观质量检验记录、装修质量检查报告、淋水试验报告和使用功能检验记录等设计、生产相关过程资料。模块单元产品使用说明书应包含：产品保修期、产品装修内容、装修材料品牌及规格、设备品牌、型号及功能、产品后装修位置及后装修建议做法等内容。</w:t>
      </w:r>
    </w:p>
    <w:p w14:paraId="637F710C">
      <w:pPr>
        <w:pStyle w:val="3"/>
        <w:spacing w:before="190" w:after="190"/>
        <w:rPr>
          <w:color w:val="auto"/>
        </w:rPr>
      </w:pPr>
      <w:bookmarkStart w:id="134" w:name="_Toc25522"/>
      <w:bookmarkStart w:id="135" w:name="_Toc25108"/>
      <w:bookmarkStart w:id="136" w:name="_Toc1484"/>
      <w:bookmarkStart w:id="137" w:name="_Toc7221"/>
      <w:r>
        <w:rPr>
          <w:color w:val="auto"/>
        </w:rPr>
        <w:t xml:space="preserve">8.4 </w:t>
      </w:r>
      <w:bookmarkEnd w:id="134"/>
      <w:r>
        <w:rPr>
          <w:color w:val="auto"/>
        </w:rPr>
        <w:t>运输与成品保护</w:t>
      </w:r>
      <w:bookmarkEnd w:id="135"/>
      <w:bookmarkEnd w:id="136"/>
      <w:bookmarkEnd w:id="137"/>
    </w:p>
    <w:p w14:paraId="78BE64C3">
      <w:pPr>
        <w:rPr>
          <w:color w:val="auto"/>
        </w:rPr>
      </w:pPr>
      <w:r>
        <w:rPr>
          <w:color w:val="auto"/>
        </w:rPr>
        <w:t>8.4.1  模块单元在运输前应使用防水防潮的包装，并应采取防止污染的措施。</w:t>
      </w:r>
    </w:p>
    <w:p w14:paraId="6B0DA3DB">
      <w:pPr>
        <w:rPr>
          <w:color w:val="auto"/>
        </w:rPr>
      </w:pPr>
      <w:r>
        <w:rPr>
          <w:color w:val="auto"/>
        </w:rPr>
        <w:t>8.4.2  模块单元吊装应符合下列规定：</w:t>
      </w:r>
    </w:p>
    <w:p w14:paraId="7840E5D0">
      <w:pPr>
        <w:pStyle w:val="30"/>
        <w:numPr>
          <w:ilvl w:val="0"/>
          <w:numId w:val="65"/>
        </w:numPr>
        <w:ind w:leftChars="0" w:firstLineChars="0"/>
        <w:rPr>
          <w:rFonts w:cs="Times New Roman"/>
          <w:color w:val="auto"/>
        </w:rPr>
      </w:pPr>
      <w:r>
        <w:rPr>
          <w:rFonts w:cs="Times New Roman"/>
          <w:color w:val="auto"/>
        </w:rPr>
        <w:t>起重设备和吊具应根据模块的形状、尺寸、重量和作业半径等要求确定，并应符合国家现行有关标准及产品应用技术手册的规定；</w:t>
      </w:r>
    </w:p>
    <w:p w14:paraId="0C8F0747">
      <w:pPr>
        <w:pStyle w:val="30"/>
        <w:numPr>
          <w:ilvl w:val="0"/>
          <w:numId w:val="65"/>
        </w:numPr>
        <w:ind w:leftChars="0" w:firstLineChars="0"/>
        <w:rPr>
          <w:rFonts w:cs="Times New Roman"/>
          <w:color w:val="auto"/>
        </w:rPr>
      </w:pPr>
      <w:r>
        <w:rPr>
          <w:rFonts w:cs="Times New Roman"/>
          <w:color w:val="auto"/>
        </w:rPr>
        <w:t>模块单元吊装应采用承载力满足要求的平衡吊架，吊架与模块单元之间的水平可用手拉葫芦或长短吊链等方式控制；</w:t>
      </w:r>
    </w:p>
    <w:p w14:paraId="18E88CEB">
      <w:pPr>
        <w:pStyle w:val="30"/>
        <w:numPr>
          <w:ilvl w:val="0"/>
          <w:numId w:val="65"/>
        </w:numPr>
        <w:ind w:leftChars="0" w:firstLineChars="0"/>
        <w:rPr>
          <w:rFonts w:cs="Times New Roman"/>
          <w:color w:val="auto"/>
        </w:rPr>
      </w:pPr>
      <w:r>
        <w:rPr>
          <w:rFonts w:cs="Times New Roman"/>
          <w:color w:val="auto"/>
        </w:rPr>
        <w:t>吊具应连接可靠，起重设备的主钩位置、吊具及模块单元重心应在竖直方向上重合；</w:t>
      </w:r>
    </w:p>
    <w:p w14:paraId="25983FC2">
      <w:pPr>
        <w:pStyle w:val="30"/>
        <w:numPr>
          <w:ilvl w:val="0"/>
          <w:numId w:val="65"/>
        </w:numPr>
        <w:ind w:leftChars="0" w:firstLineChars="0"/>
        <w:rPr>
          <w:rFonts w:cs="Times New Roman"/>
          <w:color w:val="auto"/>
        </w:rPr>
      </w:pPr>
      <w:r>
        <w:rPr>
          <w:rFonts w:cs="Times New Roman"/>
          <w:color w:val="auto"/>
        </w:rPr>
        <w:t>吊索水平夹角不应小于45°，不宜小于60°；</w:t>
      </w:r>
    </w:p>
    <w:p w14:paraId="535AA241">
      <w:pPr>
        <w:pStyle w:val="30"/>
        <w:numPr>
          <w:ilvl w:val="0"/>
          <w:numId w:val="65"/>
        </w:numPr>
        <w:ind w:leftChars="0" w:firstLineChars="0"/>
        <w:rPr>
          <w:rFonts w:cs="Times New Roman"/>
          <w:color w:val="auto"/>
        </w:rPr>
      </w:pPr>
      <w:r>
        <w:rPr>
          <w:rFonts w:cs="Times New Roman"/>
          <w:color w:val="auto"/>
        </w:rPr>
        <w:t>模块单元吊装应采用慢起、稳升、缓放的操作方式，吊运过程应保持稳定，不得偏斜、摇摆和扭转，严禁吊装构件长时间悬停在空中；</w:t>
      </w:r>
    </w:p>
    <w:p w14:paraId="3048D2B8">
      <w:pPr>
        <w:pStyle w:val="30"/>
        <w:numPr>
          <w:ilvl w:val="0"/>
          <w:numId w:val="65"/>
        </w:numPr>
        <w:ind w:leftChars="0" w:firstLineChars="0"/>
        <w:rPr>
          <w:rFonts w:cs="Times New Roman"/>
          <w:color w:val="auto"/>
        </w:rPr>
      </w:pPr>
      <w:r>
        <w:rPr>
          <w:rFonts w:cs="Times New Roman"/>
          <w:color w:val="auto"/>
        </w:rPr>
        <w:t>模块单元吊装过程中应采取避免模块单元变形和损伤的临时加固措施。</w:t>
      </w:r>
    </w:p>
    <w:p w14:paraId="560559E6">
      <w:pPr>
        <w:rPr>
          <w:color w:val="auto"/>
          <w:szCs w:val="21"/>
        </w:rPr>
      </w:pPr>
      <w:r>
        <w:rPr>
          <w:b/>
          <w:bCs/>
          <w:color w:val="auto"/>
          <w:szCs w:val="21"/>
        </w:rPr>
        <w:t>条文说明8.4.1</w:t>
      </w:r>
      <w:r>
        <w:rPr>
          <w:color w:val="auto"/>
          <w:szCs w:val="21"/>
        </w:rPr>
        <w:t>模块单元在出厂前应对吊装性能进行测试，吊装设备的选用需满足设计要求。在吊装测试中，吊环、吊架等吊具及模块单元均不应出现明显变形，保证模块单元具有足够的刚度和强度满足现场施工作业的要求。模块单元吊点宜设置在角部，优先选用等尺寸的重型框架进行吊装。</w:t>
      </w:r>
    </w:p>
    <w:p w14:paraId="4E79097F">
      <w:pPr>
        <w:rPr>
          <w:color w:val="auto"/>
        </w:rPr>
      </w:pPr>
      <w:r>
        <w:rPr>
          <w:color w:val="auto"/>
        </w:rPr>
        <w:t>8.4.3  模块单元在运输过程中应符合下列规定：</w:t>
      </w:r>
    </w:p>
    <w:p w14:paraId="393D467B">
      <w:pPr>
        <w:pStyle w:val="30"/>
        <w:numPr>
          <w:ilvl w:val="0"/>
          <w:numId w:val="66"/>
        </w:numPr>
        <w:ind w:leftChars="0" w:firstLineChars="0"/>
        <w:rPr>
          <w:rFonts w:cs="Times New Roman"/>
          <w:color w:val="auto"/>
        </w:rPr>
      </w:pPr>
      <w:r>
        <w:rPr>
          <w:rFonts w:cs="Times New Roman"/>
          <w:color w:val="auto"/>
        </w:rPr>
        <w:t>应选取专业运输公司作为承运单位；</w:t>
      </w:r>
    </w:p>
    <w:p w14:paraId="3F5A976B">
      <w:pPr>
        <w:pStyle w:val="30"/>
        <w:numPr>
          <w:ilvl w:val="0"/>
          <w:numId w:val="66"/>
        </w:numPr>
        <w:ind w:leftChars="0" w:firstLineChars="0"/>
        <w:rPr>
          <w:rFonts w:cs="Times New Roman"/>
          <w:color w:val="auto"/>
        </w:rPr>
      </w:pPr>
      <w:r>
        <w:rPr>
          <w:rFonts w:cs="Times New Roman"/>
          <w:color w:val="auto"/>
        </w:rPr>
        <w:t>模块单元运输时应满足道路运输的有关要求；</w:t>
      </w:r>
    </w:p>
    <w:p w14:paraId="44541134">
      <w:pPr>
        <w:pStyle w:val="30"/>
        <w:numPr>
          <w:ilvl w:val="0"/>
          <w:numId w:val="66"/>
        </w:numPr>
        <w:ind w:leftChars="0" w:firstLineChars="0"/>
        <w:rPr>
          <w:rFonts w:cs="Times New Roman"/>
          <w:color w:val="auto"/>
        </w:rPr>
      </w:pPr>
      <w:r>
        <w:rPr>
          <w:rFonts w:cs="Times New Roman"/>
          <w:color w:val="auto"/>
        </w:rPr>
        <w:t>模块单元运输时应采取相应加固措施，防止模块移动、倾倒或变形；</w:t>
      </w:r>
    </w:p>
    <w:p w14:paraId="56B97FFF">
      <w:pPr>
        <w:pStyle w:val="30"/>
        <w:numPr>
          <w:ilvl w:val="0"/>
          <w:numId w:val="66"/>
        </w:numPr>
        <w:ind w:leftChars="0" w:firstLineChars="0"/>
        <w:rPr>
          <w:rFonts w:cs="Times New Roman"/>
          <w:color w:val="auto"/>
        </w:rPr>
      </w:pPr>
      <w:r>
        <w:rPr>
          <w:rFonts w:cs="Times New Roman"/>
          <w:color w:val="auto"/>
        </w:rPr>
        <w:t>模块单元的底部应设置垫板或者横撑，减小运输过程中的底板内力；</w:t>
      </w:r>
    </w:p>
    <w:p w14:paraId="2DF8235E">
      <w:pPr>
        <w:pStyle w:val="30"/>
        <w:numPr>
          <w:ilvl w:val="0"/>
          <w:numId w:val="66"/>
        </w:numPr>
        <w:ind w:leftChars="0" w:firstLineChars="0"/>
        <w:rPr>
          <w:rFonts w:cs="Times New Roman"/>
          <w:color w:val="auto"/>
        </w:rPr>
      </w:pPr>
      <w:r>
        <w:rPr>
          <w:rFonts w:cs="Times New Roman"/>
          <w:color w:val="auto"/>
        </w:rPr>
        <w:t>门窗洞口处宜根据短暂工况验算进行支撑加固，模块单元边角部宜设置保护衬垫；</w:t>
      </w:r>
    </w:p>
    <w:p w14:paraId="5ECDCB3F">
      <w:pPr>
        <w:pStyle w:val="30"/>
        <w:numPr>
          <w:ilvl w:val="0"/>
          <w:numId w:val="66"/>
        </w:numPr>
        <w:ind w:leftChars="0" w:firstLineChars="0"/>
        <w:rPr>
          <w:rFonts w:cs="Times New Roman"/>
          <w:color w:val="auto"/>
        </w:rPr>
      </w:pPr>
      <w:r>
        <w:rPr>
          <w:rFonts w:cs="Times New Roman"/>
          <w:color w:val="auto"/>
        </w:rPr>
        <w:t>模块单元开口位置应设置封盖物，防止雨水进入模块单元内部；</w:t>
      </w:r>
    </w:p>
    <w:p w14:paraId="21B66543">
      <w:pPr>
        <w:pStyle w:val="30"/>
        <w:numPr>
          <w:ilvl w:val="0"/>
          <w:numId w:val="66"/>
        </w:numPr>
        <w:ind w:leftChars="0" w:firstLineChars="0"/>
        <w:rPr>
          <w:rFonts w:cs="Times New Roman"/>
          <w:color w:val="auto"/>
        </w:rPr>
      </w:pPr>
      <w:r>
        <w:rPr>
          <w:rFonts w:cs="Times New Roman"/>
          <w:color w:val="auto"/>
        </w:rPr>
        <w:t>对于有降板的模块单元或其他不能平稳放置的模块单元，应设计专门的运输架，并进行强度、稳定性和刚度验算。</w:t>
      </w:r>
    </w:p>
    <w:p w14:paraId="598DC09F">
      <w:pPr>
        <w:rPr>
          <w:color w:val="auto"/>
          <w:szCs w:val="21"/>
        </w:rPr>
      </w:pPr>
      <w:r>
        <w:rPr>
          <w:b/>
          <w:bCs/>
          <w:color w:val="auto"/>
          <w:szCs w:val="21"/>
        </w:rPr>
        <w:t>条文说明8.4.2</w:t>
      </w:r>
      <w:r>
        <w:rPr>
          <w:color w:val="auto"/>
          <w:szCs w:val="21"/>
        </w:rPr>
        <w:t>模块在运输时应采取防止移动和倾倒的措施，常用的措施有模块底部设置防止模块移动的支挡结构，模块的顶部设置绑带等措施。</w:t>
      </w:r>
    </w:p>
    <w:p w14:paraId="514C5076">
      <w:pPr>
        <w:rPr>
          <w:color w:val="auto"/>
        </w:rPr>
      </w:pPr>
      <w:r>
        <w:rPr>
          <w:color w:val="auto"/>
        </w:rPr>
        <w:t>8.4.4  模块单元的存放应符合下列规定：</w:t>
      </w:r>
    </w:p>
    <w:p w14:paraId="02596A58">
      <w:pPr>
        <w:pStyle w:val="30"/>
        <w:numPr>
          <w:ilvl w:val="0"/>
          <w:numId w:val="67"/>
        </w:numPr>
        <w:ind w:leftChars="0" w:firstLineChars="0"/>
        <w:rPr>
          <w:rFonts w:cs="Times New Roman"/>
          <w:color w:val="auto"/>
        </w:rPr>
      </w:pPr>
      <w:r>
        <w:rPr>
          <w:rFonts w:cs="Times New Roman"/>
          <w:color w:val="auto"/>
        </w:rPr>
        <w:t>存放场地应平整、坚实，并应有排水措施；</w:t>
      </w:r>
    </w:p>
    <w:p w14:paraId="03FBDD05">
      <w:pPr>
        <w:pStyle w:val="30"/>
        <w:numPr>
          <w:ilvl w:val="0"/>
          <w:numId w:val="67"/>
        </w:numPr>
        <w:ind w:leftChars="0" w:firstLineChars="0"/>
        <w:rPr>
          <w:rFonts w:cs="Times New Roman"/>
          <w:color w:val="auto"/>
        </w:rPr>
      </w:pPr>
      <w:r>
        <w:rPr>
          <w:rFonts w:cs="Times New Roman"/>
          <w:color w:val="auto"/>
        </w:rPr>
        <w:t>存放库区宜实行分区管理和信息化台账管理；</w:t>
      </w:r>
    </w:p>
    <w:p w14:paraId="5EC91AE9">
      <w:pPr>
        <w:pStyle w:val="30"/>
        <w:numPr>
          <w:ilvl w:val="0"/>
          <w:numId w:val="67"/>
        </w:numPr>
        <w:ind w:leftChars="0" w:firstLineChars="0"/>
        <w:rPr>
          <w:rFonts w:cs="Times New Roman"/>
          <w:color w:val="auto"/>
        </w:rPr>
      </w:pPr>
      <w:r>
        <w:rPr>
          <w:rFonts w:cs="Times New Roman"/>
          <w:color w:val="auto"/>
        </w:rPr>
        <w:t>模块单元应按照一定产品品种、规格型号、检验状态分类存放，产品标识应准确、清晰、明显。</w:t>
      </w:r>
    </w:p>
    <w:p w14:paraId="544831FB">
      <w:pPr>
        <w:rPr>
          <w:color w:val="auto"/>
        </w:rPr>
      </w:pPr>
      <w:r>
        <w:rPr>
          <w:color w:val="auto"/>
        </w:rPr>
        <w:t>8.4.5  模块单元应依据组装顺序有序堆放，相互之间留置一定的间隙。多层模块单元堆放时，应加设临时固定措施保障堆放的安全性，竖向堆放不宜超过3层。</w:t>
      </w:r>
    </w:p>
    <w:p w14:paraId="64604974">
      <w:pPr>
        <w:rPr>
          <w:color w:val="auto"/>
          <w:szCs w:val="21"/>
        </w:rPr>
      </w:pPr>
      <w:r>
        <w:rPr>
          <w:b/>
          <w:bCs/>
          <w:color w:val="auto"/>
          <w:szCs w:val="21"/>
        </w:rPr>
        <w:t>条文说明8.4.4</w:t>
      </w:r>
      <w:r>
        <w:rPr>
          <w:color w:val="auto"/>
          <w:szCs w:val="21"/>
        </w:rPr>
        <w:t>模块的堆放顺序应进行合理规划，尽量减少模块的起吊转运次数。</w:t>
      </w:r>
    </w:p>
    <w:p w14:paraId="5DE16EDB">
      <w:pPr>
        <w:rPr>
          <w:color w:val="auto"/>
        </w:rPr>
      </w:pPr>
      <w:r>
        <w:rPr>
          <w:color w:val="auto"/>
        </w:rPr>
        <w:t>8.4.6  模块单元的成品保护应符合下列规定：</w:t>
      </w:r>
    </w:p>
    <w:p w14:paraId="3E8586B8">
      <w:pPr>
        <w:pStyle w:val="30"/>
        <w:numPr>
          <w:ilvl w:val="0"/>
          <w:numId w:val="68"/>
        </w:numPr>
        <w:ind w:leftChars="0" w:firstLineChars="0"/>
        <w:rPr>
          <w:rFonts w:cs="Times New Roman"/>
          <w:color w:val="auto"/>
        </w:rPr>
      </w:pPr>
      <w:r>
        <w:rPr>
          <w:rFonts w:cs="Times New Roman"/>
          <w:color w:val="auto"/>
        </w:rPr>
        <w:t>模块单元成品外露装饰板应采取防止碰撞措施，外露钢筋应采取防弯折、防碰伤、防锈蚀等措施，外露预埋件和连接件等外露金属件应按不同环境类别进行防护；</w:t>
      </w:r>
    </w:p>
    <w:p w14:paraId="1076C7AA">
      <w:pPr>
        <w:pStyle w:val="30"/>
        <w:numPr>
          <w:ilvl w:val="0"/>
          <w:numId w:val="68"/>
        </w:numPr>
        <w:ind w:leftChars="0" w:firstLineChars="0"/>
        <w:rPr>
          <w:rFonts w:cs="Times New Roman"/>
          <w:color w:val="auto"/>
        </w:rPr>
      </w:pPr>
      <w:r>
        <w:rPr>
          <w:rFonts w:cs="Times New Roman"/>
          <w:color w:val="auto"/>
        </w:rPr>
        <w:t>预埋孔洞应临时封堵，防止堵塞；</w:t>
      </w:r>
    </w:p>
    <w:p w14:paraId="55FC3DF3">
      <w:pPr>
        <w:pStyle w:val="30"/>
        <w:numPr>
          <w:ilvl w:val="0"/>
          <w:numId w:val="68"/>
        </w:numPr>
        <w:ind w:leftChars="0" w:firstLineChars="0"/>
        <w:rPr>
          <w:rFonts w:cs="Times New Roman"/>
          <w:color w:val="auto"/>
        </w:rPr>
      </w:pPr>
      <w:r>
        <w:rPr>
          <w:rFonts w:cs="Times New Roman"/>
          <w:color w:val="auto"/>
        </w:rPr>
        <w:t>模块单元墙体饰面应采用薄膜进行保护，避免污染；</w:t>
      </w:r>
    </w:p>
    <w:p w14:paraId="66C149ED">
      <w:pPr>
        <w:pStyle w:val="30"/>
        <w:numPr>
          <w:ilvl w:val="0"/>
          <w:numId w:val="68"/>
        </w:numPr>
        <w:ind w:leftChars="0" w:firstLineChars="0"/>
        <w:rPr>
          <w:rFonts w:cs="Times New Roman"/>
          <w:color w:val="auto"/>
        </w:rPr>
      </w:pPr>
      <w:r>
        <w:rPr>
          <w:rFonts w:cs="Times New Roman"/>
          <w:color w:val="auto"/>
        </w:rPr>
        <w:t>模块单元完成生产后，应设置防水罩等防水措施覆盖，并宜设有可开启入口，防水措施应具备绿色可回收、不影响装车和吊装、包装便于装卸等性能；</w:t>
      </w:r>
    </w:p>
    <w:p w14:paraId="771875BC">
      <w:pPr>
        <w:pStyle w:val="30"/>
        <w:numPr>
          <w:ilvl w:val="0"/>
          <w:numId w:val="68"/>
        </w:numPr>
        <w:ind w:leftChars="0" w:firstLineChars="0"/>
        <w:rPr>
          <w:rFonts w:cs="Times New Roman"/>
          <w:color w:val="auto"/>
        </w:rPr>
      </w:pPr>
      <w:r>
        <w:rPr>
          <w:rFonts w:cs="Times New Roman"/>
          <w:color w:val="auto"/>
        </w:rPr>
        <w:t>玻璃、瓷砖、木柜等装修宜用胶纸、泡沫等措施进行保护；</w:t>
      </w:r>
    </w:p>
    <w:p w14:paraId="726A8C58">
      <w:pPr>
        <w:pStyle w:val="2"/>
        <w:spacing w:before="381" w:after="381"/>
        <w:rPr>
          <w:color w:val="auto"/>
        </w:rPr>
      </w:pPr>
      <w:bookmarkStart w:id="138" w:name="_Toc24910"/>
      <w:bookmarkStart w:id="139" w:name="_Toc6694"/>
      <w:bookmarkStart w:id="140" w:name="_Toc6997"/>
      <w:bookmarkStart w:id="141" w:name="_Toc10853"/>
      <w:r>
        <w:rPr>
          <w:color w:val="auto"/>
        </w:rPr>
        <w:t>9  施工安装</w:t>
      </w:r>
      <w:bookmarkEnd w:id="138"/>
      <w:bookmarkEnd w:id="139"/>
      <w:bookmarkEnd w:id="140"/>
    </w:p>
    <w:p w14:paraId="1A944459">
      <w:pPr>
        <w:spacing w:afterLines="50"/>
        <w:outlineLvl w:val="1"/>
        <w:rPr>
          <w:rFonts w:eastAsia="黑体"/>
          <w:color w:val="auto"/>
          <w:szCs w:val="21"/>
        </w:rPr>
      </w:pPr>
      <w:bookmarkStart w:id="142" w:name="_Toc22528"/>
      <w:bookmarkStart w:id="143" w:name="_Toc18479"/>
      <w:bookmarkStart w:id="144" w:name="_Toc1193"/>
      <w:r>
        <w:rPr>
          <w:rFonts w:eastAsia="黑体"/>
          <w:bCs/>
          <w:color w:val="auto"/>
          <w:szCs w:val="21"/>
        </w:rPr>
        <w:t>9.1</w:t>
      </w:r>
      <w:r>
        <w:rPr>
          <w:rFonts w:eastAsia="黑体"/>
          <w:color w:val="auto"/>
          <w:szCs w:val="21"/>
        </w:rPr>
        <w:t xml:space="preserve"> </w:t>
      </w:r>
      <w:r>
        <w:rPr>
          <w:rFonts w:eastAsia="黑体"/>
          <w:bCs/>
          <w:color w:val="auto"/>
          <w:szCs w:val="21"/>
        </w:rPr>
        <w:t>一般规定</w:t>
      </w:r>
      <w:bookmarkEnd w:id="142"/>
      <w:bookmarkEnd w:id="143"/>
      <w:bookmarkEnd w:id="144"/>
    </w:p>
    <w:p w14:paraId="2C3BD179">
      <w:pPr>
        <w:rPr>
          <w:color w:val="auto"/>
        </w:rPr>
      </w:pPr>
      <w:r>
        <w:rPr>
          <w:color w:val="auto"/>
        </w:rPr>
        <w:t>9.1.1  安装施工前，应针对钢结构模块化建筑的施工要点和难点制定施工组织设计和专项施工方案，并应组织专家评审、论证。</w:t>
      </w:r>
    </w:p>
    <w:p w14:paraId="28BF4C3B">
      <w:pPr>
        <w:rPr>
          <w:color w:val="auto"/>
        </w:rPr>
      </w:pPr>
      <w:r>
        <w:rPr>
          <w:color w:val="auto"/>
        </w:rPr>
        <w:t>9.1.2  安装施工前，宜选择有代表性的模块进行样板间试安装，并根据试安装结果及时调整完善施工方案和施工工艺，经检验符合设计要求和本标准相关要求后方可进行正式的组合安装工作。</w:t>
      </w:r>
    </w:p>
    <w:p w14:paraId="1FFA5409">
      <w:pPr>
        <w:rPr>
          <w:color w:val="auto"/>
        </w:rPr>
      </w:pPr>
      <w:r>
        <w:rPr>
          <w:color w:val="auto"/>
        </w:rPr>
        <w:t>9.1.3  安装作业人员在上岗前应进行技术培训，并宜具备相关从业资格证明，特种设备操作人员应持证上岗。</w:t>
      </w:r>
    </w:p>
    <w:p w14:paraId="28F4E3B3">
      <w:pPr>
        <w:rPr>
          <w:color w:val="auto"/>
          <w:szCs w:val="21"/>
        </w:rPr>
      </w:pPr>
      <w:r>
        <w:rPr>
          <w:color w:val="auto"/>
        </w:rPr>
        <w:t>9.1.4  应对进场后的钢结构模块进行外观质量检查和产品合格证、质量检验报告等文件的核查，检查和核查通过后方可</w:t>
      </w:r>
      <w:r>
        <w:rPr>
          <w:color w:val="auto"/>
          <w:szCs w:val="21"/>
        </w:rPr>
        <w:t>使用。</w:t>
      </w:r>
    </w:p>
    <w:p w14:paraId="6F8EF4CE">
      <w:pPr>
        <w:rPr>
          <w:color w:val="auto"/>
          <w:szCs w:val="21"/>
        </w:rPr>
      </w:pPr>
      <w:r>
        <w:rPr>
          <w:b/>
          <w:bCs/>
          <w:color w:val="auto"/>
          <w:szCs w:val="21"/>
        </w:rPr>
        <w:t>条文说明9.1.4</w:t>
      </w:r>
      <w:r>
        <w:rPr>
          <w:color w:val="auto"/>
          <w:szCs w:val="21"/>
        </w:rPr>
        <w:t>钢结构模块运输到现场后，进场应对外观质量以及工厂制作相关质量检验报告进行核查，确保进入施工吊装的钢结构模块信息正确，运输无损坏，质量检验合格。</w:t>
      </w:r>
    </w:p>
    <w:p w14:paraId="601E075C">
      <w:pPr>
        <w:widowControl/>
        <w:jc w:val="left"/>
        <w:rPr>
          <w:color w:val="auto"/>
          <w:szCs w:val="21"/>
        </w:rPr>
      </w:pPr>
      <w:r>
        <w:rPr>
          <w:color w:val="auto"/>
          <w:szCs w:val="21"/>
        </w:rPr>
        <w:t>9.1.5  当建筑安装与建筑内部装修需要同步进行时，应在每层建筑顶部做好临时防护措施。</w:t>
      </w:r>
    </w:p>
    <w:p w14:paraId="7FE2A3ED">
      <w:pPr>
        <w:widowControl/>
        <w:jc w:val="left"/>
        <w:rPr>
          <w:bCs/>
          <w:color w:val="auto"/>
          <w:szCs w:val="21"/>
        </w:rPr>
      </w:pPr>
      <w:r>
        <w:rPr>
          <w:color w:val="auto"/>
          <w:szCs w:val="21"/>
        </w:rPr>
        <w:t>9.1.6  安装施工过程中应确保施工安全。安全措施应符合现行行业标准《建筑施工高处作业安全技术规范》JGJ 80、《建筑机械使用安全技术规程》JGJ 33、《建筑与市政工程施工现场临时用电安全技术标准》JGJ/T 46、《建筑施工起重吊装工程安全技术规范》JGJ 276等有关规定。</w:t>
      </w:r>
    </w:p>
    <w:p w14:paraId="3C23A41D">
      <w:pPr>
        <w:widowControl/>
        <w:jc w:val="left"/>
        <w:rPr>
          <w:bCs/>
          <w:color w:val="auto"/>
          <w:szCs w:val="21"/>
        </w:rPr>
      </w:pPr>
      <w:r>
        <w:rPr>
          <w:color w:val="auto"/>
          <w:szCs w:val="21"/>
        </w:rPr>
        <w:t>9.1.7  安装施工应落实环保施工、绿色施工的相关要求，采取保护环境措施。环保措施应符合现行国家标准《建筑工程绿色施工规范》GB/T 50905的有关规定。</w:t>
      </w:r>
    </w:p>
    <w:p w14:paraId="71D6FD39">
      <w:pPr>
        <w:pStyle w:val="3"/>
        <w:spacing w:before="190" w:after="190"/>
        <w:rPr>
          <w:rFonts w:ascii="Times New Roman" w:hAnsi="Times New Roman" w:cs="Times New Roman"/>
          <w:color w:val="auto"/>
        </w:rPr>
      </w:pPr>
      <w:bookmarkStart w:id="145" w:name="_Toc32206"/>
      <w:bookmarkStart w:id="146" w:name="_Toc331"/>
      <w:bookmarkStart w:id="147" w:name="_Toc4764"/>
      <w:r>
        <w:rPr>
          <w:rFonts w:ascii="Times New Roman" w:hAnsi="Times New Roman" w:cs="Times New Roman"/>
          <w:color w:val="auto"/>
        </w:rPr>
        <w:t>9.2 施工准备</w:t>
      </w:r>
      <w:bookmarkEnd w:id="145"/>
      <w:bookmarkEnd w:id="146"/>
      <w:bookmarkEnd w:id="147"/>
    </w:p>
    <w:p w14:paraId="7FDB60E2">
      <w:pPr>
        <w:ind w:right="28"/>
        <w:rPr>
          <w:color w:val="auto"/>
          <w:szCs w:val="21"/>
        </w:rPr>
      </w:pPr>
      <w:r>
        <w:rPr>
          <w:color w:val="auto"/>
          <w:szCs w:val="21"/>
        </w:rPr>
        <w:t>9.2.1  安装施工现场设置的运输通道和预制品等放场地，应符合下列规定：</w:t>
      </w:r>
    </w:p>
    <w:p w14:paraId="618BCDF7">
      <w:pPr>
        <w:pStyle w:val="30"/>
        <w:numPr>
          <w:ilvl w:val="0"/>
          <w:numId w:val="69"/>
        </w:numPr>
        <w:ind w:leftChars="0" w:firstLineChars="0"/>
        <w:rPr>
          <w:rFonts w:cs="Times New Roman"/>
          <w:color w:val="auto"/>
        </w:rPr>
      </w:pPr>
      <w:r>
        <w:rPr>
          <w:rFonts w:cs="Times New Roman"/>
          <w:color w:val="auto"/>
        </w:rPr>
        <w:t>现场运输道路和存放场地应坚实平整，并设置排水措施；</w:t>
      </w:r>
    </w:p>
    <w:p w14:paraId="2E21848F">
      <w:pPr>
        <w:pStyle w:val="30"/>
        <w:numPr>
          <w:ilvl w:val="0"/>
          <w:numId w:val="69"/>
        </w:numPr>
        <w:ind w:leftChars="0" w:firstLineChars="0"/>
        <w:rPr>
          <w:rFonts w:cs="Times New Roman"/>
          <w:color w:val="auto"/>
        </w:rPr>
      </w:pPr>
      <w:r>
        <w:rPr>
          <w:rFonts w:cs="Times New Roman"/>
          <w:color w:val="auto"/>
        </w:rPr>
        <w:t>应合理规划模块运输通道和临时堆放场地，并应采取成品堆放保护措施；</w:t>
      </w:r>
    </w:p>
    <w:p w14:paraId="0DF67EE1">
      <w:pPr>
        <w:pStyle w:val="30"/>
        <w:numPr>
          <w:ilvl w:val="0"/>
          <w:numId w:val="69"/>
        </w:numPr>
        <w:ind w:leftChars="0" w:firstLineChars="0"/>
        <w:rPr>
          <w:rFonts w:cs="Times New Roman"/>
          <w:color w:val="auto"/>
        </w:rPr>
      </w:pPr>
      <w:r>
        <w:rPr>
          <w:rFonts w:cs="Times New Roman"/>
          <w:color w:val="auto"/>
        </w:rPr>
        <w:t>安装施工现场内部道路应按照预制品运输车辆的要求合理设置转弯半径及道路坡度。</w:t>
      </w:r>
    </w:p>
    <w:p w14:paraId="6EA96666">
      <w:pPr>
        <w:widowControl/>
        <w:jc w:val="left"/>
        <w:rPr>
          <w:bCs/>
          <w:color w:val="auto"/>
          <w:szCs w:val="21"/>
        </w:rPr>
      </w:pPr>
      <w:r>
        <w:rPr>
          <w:color w:val="auto"/>
          <w:szCs w:val="21"/>
        </w:rPr>
        <w:t>9.2.2  模块单元吊装起重机的选用和操作符进行符合现行行业标准《建筑机械使用安全技术规程》JGJ 33的有关规定。起重机械的吨位和型号可根据吊装方案和模块重量选择。</w:t>
      </w:r>
    </w:p>
    <w:p w14:paraId="0EE95D95">
      <w:pPr>
        <w:ind w:right="28"/>
        <w:rPr>
          <w:color w:val="auto"/>
          <w:szCs w:val="21"/>
        </w:rPr>
      </w:pPr>
      <w:r>
        <w:rPr>
          <w:color w:val="auto"/>
          <w:szCs w:val="21"/>
        </w:rPr>
        <w:t>9.2.3  宜在模块单元上设置专门的吊装耳板或吊装孔。若需去除耳板，可采用气割或碳弧气刨方式在离母材3mm~5mm位置切除，严禁采用锤击方式去除。</w:t>
      </w:r>
    </w:p>
    <w:p w14:paraId="3A9B2565">
      <w:pPr>
        <w:rPr>
          <w:color w:val="auto"/>
          <w:szCs w:val="21"/>
        </w:rPr>
      </w:pPr>
      <w:r>
        <w:rPr>
          <w:b/>
          <w:bCs/>
          <w:color w:val="auto"/>
          <w:szCs w:val="21"/>
        </w:rPr>
        <w:t>条文说明9.2.3</w:t>
      </w:r>
      <w:r>
        <w:rPr>
          <w:color w:val="auto"/>
          <w:szCs w:val="21"/>
        </w:rPr>
        <w:t>吊点、吊耳板应由专业设计人员设计，应满足承载力、稳定性及变形要求。为了防止吊装过程中，吊链产生的水平拉力对模块单元造成不利影响，需要严格控制吊链的竖向倾角。</w:t>
      </w:r>
    </w:p>
    <w:p w14:paraId="75C278E2">
      <w:pPr>
        <w:ind w:right="28"/>
        <w:rPr>
          <w:color w:val="auto"/>
          <w:szCs w:val="21"/>
        </w:rPr>
      </w:pPr>
      <w:r>
        <w:rPr>
          <w:color w:val="auto"/>
          <w:szCs w:val="21"/>
        </w:rPr>
        <w:t>9.2.4  模块单元吊装应根据模块单元形状、尺寸、重量以及吊点分布，通过短暂设计状况验算，合理选择吊索具及吊架。吊架应保证模块单元在吊装过程保持平稳，吊架下方与模块吊点相连的吊链与水平方向的夹角不应小于75度，不宜小于80度，并应对模块单元进行局部加强。</w:t>
      </w:r>
    </w:p>
    <w:p w14:paraId="48B51059">
      <w:pPr>
        <w:rPr>
          <w:color w:val="auto"/>
          <w:szCs w:val="21"/>
        </w:rPr>
      </w:pPr>
      <w:r>
        <w:rPr>
          <w:b/>
          <w:bCs/>
          <w:color w:val="auto"/>
          <w:szCs w:val="21"/>
        </w:rPr>
        <w:t>条文说明9.2.4</w:t>
      </w:r>
      <w:r>
        <w:rPr>
          <w:color w:val="auto"/>
          <w:szCs w:val="21"/>
        </w:rPr>
        <w:t>吊架应由专业设计人员设计，应满足承载力、稳定性及变形要求。为了防止吊装过程中，吊链产生的水平拉力对模块单元造成不利影响，需要严格控制吊链的竖向倾角。</w:t>
      </w:r>
    </w:p>
    <w:p w14:paraId="05553E5E">
      <w:pPr>
        <w:pStyle w:val="3"/>
        <w:spacing w:before="190" w:after="190"/>
        <w:rPr>
          <w:rFonts w:ascii="Times New Roman" w:hAnsi="Times New Roman" w:cs="Times New Roman"/>
          <w:color w:val="auto"/>
        </w:rPr>
      </w:pPr>
      <w:bookmarkStart w:id="148" w:name="_Toc29887"/>
      <w:bookmarkStart w:id="149" w:name="_Toc6704"/>
      <w:bookmarkStart w:id="150" w:name="_Toc31336"/>
      <w:r>
        <w:rPr>
          <w:rFonts w:ascii="Times New Roman" w:hAnsi="Times New Roman" w:cs="Times New Roman"/>
          <w:color w:val="auto"/>
        </w:rPr>
        <w:t>9.3 模块安装</w:t>
      </w:r>
      <w:bookmarkEnd w:id="148"/>
      <w:bookmarkEnd w:id="149"/>
      <w:bookmarkEnd w:id="150"/>
    </w:p>
    <w:p w14:paraId="03799CBE">
      <w:pPr>
        <w:ind w:right="28"/>
        <w:rPr>
          <w:color w:val="auto"/>
          <w:szCs w:val="21"/>
        </w:rPr>
      </w:pPr>
      <w:r>
        <w:rPr>
          <w:color w:val="auto"/>
          <w:szCs w:val="21"/>
        </w:rPr>
        <w:t>9.3.1  安装前应对模块单元定位轴线、基础轴线和标高、地脚螺栓位置等进行检查，并办理交接验收。</w:t>
      </w:r>
    </w:p>
    <w:p w14:paraId="38E80AC7">
      <w:pPr>
        <w:ind w:right="28"/>
        <w:rPr>
          <w:color w:val="auto"/>
          <w:szCs w:val="21"/>
        </w:rPr>
      </w:pPr>
      <w:r>
        <w:rPr>
          <w:color w:val="auto"/>
          <w:szCs w:val="21"/>
        </w:rPr>
        <w:t>9.3.2  模块单元的安装应符合下列规定：</w:t>
      </w:r>
    </w:p>
    <w:p w14:paraId="73DDAC02">
      <w:pPr>
        <w:pStyle w:val="30"/>
        <w:numPr>
          <w:ilvl w:val="0"/>
          <w:numId w:val="70"/>
        </w:numPr>
        <w:ind w:leftChars="0" w:firstLineChars="0"/>
        <w:rPr>
          <w:rFonts w:cs="Times New Roman"/>
          <w:color w:val="auto"/>
        </w:rPr>
      </w:pPr>
      <w:r>
        <w:rPr>
          <w:rFonts w:cs="Times New Roman"/>
          <w:color w:val="auto"/>
        </w:rPr>
        <w:t>宜根据建筑物的平面形状、结构形式、安装机械的规格、数量、现场施工条件等因素，划分吊装流水段，确定安装顺序，并按拟定的吊装顺序进行吊装；</w:t>
      </w:r>
    </w:p>
    <w:p w14:paraId="584F10A2">
      <w:pPr>
        <w:pStyle w:val="30"/>
        <w:numPr>
          <w:ilvl w:val="0"/>
          <w:numId w:val="70"/>
        </w:numPr>
        <w:ind w:leftChars="0" w:firstLineChars="0"/>
        <w:rPr>
          <w:rFonts w:cs="Times New Roman"/>
          <w:color w:val="auto"/>
        </w:rPr>
      </w:pPr>
      <w:r>
        <w:rPr>
          <w:rFonts w:cs="Times New Roman"/>
          <w:color w:val="auto"/>
        </w:rPr>
        <w:t xml:space="preserve">模块单元安装时，应先调整标高，再调整中心水平位移，最后调整垂直偏差； </w:t>
      </w:r>
    </w:p>
    <w:p w14:paraId="679C1AAA">
      <w:pPr>
        <w:pStyle w:val="30"/>
        <w:numPr>
          <w:ilvl w:val="0"/>
          <w:numId w:val="70"/>
        </w:numPr>
        <w:ind w:leftChars="0" w:firstLineChars="0"/>
        <w:rPr>
          <w:rFonts w:cs="Times New Roman"/>
          <w:color w:val="auto"/>
        </w:rPr>
      </w:pPr>
      <w:r>
        <w:rPr>
          <w:rFonts w:cs="Times New Roman"/>
          <w:color w:val="auto"/>
        </w:rPr>
        <w:t>模块单元在吊装过程中，应设置缆风绳控制模块转动；</w:t>
      </w:r>
    </w:p>
    <w:p w14:paraId="518DDC5D">
      <w:pPr>
        <w:pStyle w:val="30"/>
        <w:numPr>
          <w:ilvl w:val="0"/>
          <w:numId w:val="70"/>
        </w:numPr>
        <w:ind w:leftChars="0" w:firstLineChars="0"/>
        <w:rPr>
          <w:rFonts w:cs="Times New Roman"/>
          <w:color w:val="auto"/>
        </w:rPr>
      </w:pPr>
      <w:r>
        <w:rPr>
          <w:rFonts w:cs="Times New Roman"/>
          <w:color w:val="auto"/>
        </w:rPr>
        <w:t>模块单元临时安装时应进行风荷载抗倾覆验算，对于抗倾覆验算不满足要求的，应增加临时支撑；</w:t>
      </w:r>
    </w:p>
    <w:p w14:paraId="464B11F4">
      <w:pPr>
        <w:pStyle w:val="30"/>
        <w:numPr>
          <w:ilvl w:val="0"/>
          <w:numId w:val="70"/>
        </w:numPr>
        <w:ind w:leftChars="0" w:firstLineChars="0"/>
        <w:rPr>
          <w:rFonts w:cs="Times New Roman"/>
          <w:color w:val="auto"/>
        </w:rPr>
      </w:pPr>
      <w:r>
        <w:rPr>
          <w:rFonts w:cs="Times New Roman"/>
          <w:color w:val="auto"/>
        </w:rPr>
        <w:t>当采用螺栓连接时，相邻模块单元之间应通过压板和连接螺栓固定；</w:t>
      </w:r>
    </w:p>
    <w:p w14:paraId="683BCFC3">
      <w:pPr>
        <w:pStyle w:val="30"/>
        <w:numPr>
          <w:ilvl w:val="0"/>
          <w:numId w:val="70"/>
        </w:numPr>
        <w:ind w:leftChars="0" w:firstLineChars="0"/>
        <w:rPr>
          <w:rFonts w:cs="Times New Roman"/>
          <w:color w:val="auto"/>
        </w:rPr>
      </w:pPr>
      <w:r>
        <w:rPr>
          <w:rFonts w:cs="Times New Roman"/>
          <w:color w:val="auto"/>
        </w:rPr>
        <w:t>安装过程出现损伤应立即矫正修补，对无法矫正修补的模块不得予以使用；</w:t>
      </w:r>
    </w:p>
    <w:p w14:paraId="6FD6921D">
      <w:pPr>
        <w:pStyle w:val="30"/>
        <w:numPr>
          <w:ilvl w:val="0"/>
          <w:numId w:val="70"/>
        </w:numPr>
        <w:ind w:leftChars="0" w:firstLineChars="0"/>
        <w:rPr>
          <w:rFonts w:cs="Times New Roman"/>
          <w:color w:val="auto"/>
        </w:rPr>
      </w:pPr>
      <w:r>
        <w:rPr>
          <w:rFonts w:cs="Times New Roman"/>
          <w:color w:val="auto"/>
        </w:rPr>
        <w:t>不得利用已安装就位的模块结构起吊其他重物，不得在主要受力部位加焊其他物件。</w:t>
      </w:r>
    </w:p>
    <w:p w14:paraId="7BE4CFAE">
      <w:pPr>
        <w:rPr>
          <w:color w:val="auto"/>
          <w:szCs w:val="21"/>
        </w:rPr>
      </w:pPr>
      <w:r>
        <w:rPr>
          <w:b/>
          <w:bCs/>
          <w:color w:val="auto"/>
          <w:szCs w:val="21"/>
        </w:rPr>
        <w:t>条文说明9.3.2</w:t>
      </w:r>
      <w:r>
        <w:rPr>
          <w:color w:val="auto"/>
          <w:szCs w:val="21"/>
        </w:rPr>
        <w:t>模块单元的安装顺序、校准定位是模块化结构施工的关键，应该施工方案中明确规定并付诸实施。</w:t>
      </w:r>
    </w:p>
    <w:p w14:paraId="55433629">
      <w:pPr>
        <w:spacing w:afterLines="50"/>
        <w:ind w:right="28"/>
        <w:rPr>
          <w:color w:val="auto"/>
          <w:szCs w:val="21"/>
        </w:rPr>
      </w:pPr>
      <w:r>
        <w:rPr>
          <w:color w:val="auto"/>
          <w:szCs w:val="21"/>
        </w:rPr>
        <w:t>9.3.3  钢结构模块化建筑各层模块单元安装时应对轴线、垂直度、标高等进行控制，模块单元安装的允许偏差应符合表6的规定。</w:t>
      </w:r>
    </w:p>
    <w:p w14:paraId="74730581">
      <w:pPr>
        <w:widowControl/>
        <w:jc w:val="center"/>
        <w:rPr>
          <w:rFonts w:eastAsia="黑体"/>
          <w:color w:val="auto"/>
          <w:kern w:val="0"/>
          <w:szCs w:val="21"/>
        </w:rPr>
      </w:pPr>
      <w:r>
        <w:rPr>
          <w:rFonts w:eastAsia="黑体"/>
          <w:color w:val="auto"/>
          <w:kern w:val="0"/>
          <w:szCs w:val="21"/>
        </w:rPr>
        <w:t>表6  钢结构模块化建筑模块单元安装的允许偏差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621"/>
        <w:gridCol w:w="2693"/>
        <w:gridCol w:w="3394"/>
      </w:tblGrid>
      <w:tr w14:paraId="281E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1" w:type="dxa"/>
            <w:vAlign w:val="center"/>
          </w:tcPr>
          <w:p w14:paraId="0B1E48D2">
            <w:pPr>
              <w:spacing w:afterLines="50"/>
              <w:ind w:right="28"/>
              <w:jc w:val="center"/>
              <w:rPr>
                <w:color w:val="auto"/>
                <w:sz w:val="18"/>
                <w:szCs w:val="18"/>
              </w:rPr>
            </w:pPr>
            <w:r>
              <w:rPr>
                <w:color w:val="auto"/>
                <w:sz w:val="18"/>
                <w:szCs w:val="18"/>
              </w:rPr>
              <w:t>项目</w:t>
            </w:r>
          </w:p>
        </w:tc>
        <w:tc>
          <w:tcPr>
            <w:tcW w:w="2693" w:type="dxa"/>
            <w:vAlign w:val="center"/>
          </w:tcPr>
          <w:p w14:paraId="261C6ECD">
            <w:pPr>
              <w:spacing w:afterLines="50"/>
              <w:ind w:right="28"/>
              <w:jc w:val="center"/>
              <w:rPr>
                <w:color w:val="auto"/>
                <w:sz w:val="18"/>
                <w:szCs w:val="18"/>
              </w:rPr>
            </w:pPr>
            <w:r>
              <w:rPr>
                <w:color w:val="auto"/>
                <w:sz w:val="18"/>
                <w:szCs w:val="18"/>
              </w:rPr>
              <w:t>允许偏差（mm）</w:t>
            </w:r>
          </w:p>
        </w:tc>
        <w:tc>
          <w:tcPr>
            <w:tcW w:w="3376" w:type="dxa"/>
            <w:vAlign w:val="center"/>
          </w:tcPr>
          <w:p w14:paraId="2D5FB274">
            <w:pPr>
              <w:spacing w:afterLines="50"/>
              <w:ind w:right="28"/>
              <w:jc w:val="center"/>
              <w:rPr>
                <w:color w:val="auto"/>
                <w:sz w:val="18"/>
                <w:szCs w:val="18"/>
              </w:rPr>
            </w:pPr>
            <w:r>
              <w:rPr>
                <w:color w:val="auto"/>
                <w:sz w:val="18"/>
                <w:szCs w:val="18"/>
              </w:rPr>
              <w:t>图例</w:t>
            </w:r>
          </w:p>
        </w:tc>
      </w:tr>
      <w:tr w14:paraId="6302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00C86DED">
            <w:pPr>
              <w:adjustRightInd w:val="0"/>
              <w:spacing w:afterLines="50"/>
              <w:ind w:right="28"/>
              <w:jc w:val="center"/>
              <w:rPr>
                <w:color w:val="auto"/>
                <w:sz w:val="18"/>
                <w:szCs w:val="18"/>
              </w:rPr>
            </w:pPr>
            <w:r>
              <w:rPr>
                <w:color w:val="auto"/>
                <w:sz w:val="18"/>
                <w:szCs w:val="18"/>
              </w:rPr>
              <w:t>模块单元底座中心线对定位轴线的偏移Δ</w:t>
            </w:r>
          </w:p>
        </w:tc>
        <w:tc>
          <w:tcPr>
            <w:tcW w:w="2693" w:type="dxa"/>
            <w:vAlign w:val="center"/>
          </w:tcPr>
          <w:p w14:paraId="1BF015DA">
            <w:pPr>
              <w:adjustRightInd w:val="0"/>
              <w:spacing w:afterLines="50"/>
              <w:ind w:right="28"/>
              <w:jc w:val="center"/>
              <w:rPr>
                <w:color w:val="auto"/>
                <w:sz w:val="18"/>
                <w:szCs w:val="18"/>
              </w:rPr>
            </w:pPr>
            <w:r>
              <w:rPr>
                <w:color w:val="auto"/>
                <w:sz w:val="18"/>
                <w:szCs w:val="18"/>
              </w:rPr>
              <w:t>3.0</w:t>
            </w:r>
          </w:p>
        </w:tc>
        <w:tc>
          <w:tcPr>
            <w:tcW w:w="3376" w:type="dxa"/>
            <w:vAlign w:val="center"/>
          </w:tcPr>
          <w:p w14:paraId="06BBA018">
            <w:pPr>
              <w:adjustRightInd w:val="0"/>
              <w:spacing w:afterLines="50"/>
              <w:ind w:right="28"/>
              <w:jc w:val="center"/>
              <w:rPr>
                <w:color w:val="auto"/>
                <w:sz w:val="18"/>
                <w:szCs w:val="18"/>
              </w:rPr>
            </w:pPr>
            <w:r>
              <w:rPr>
                <w:color w:val="auto"/>
                <w:sz w:val="18"/>
                <w:szCs w:val="18"/>
              </w:rPr>
              <w:drawing>
                <wp:inline distT="0" distB="0" distL="0" distR="0">
                  <wp:extent cx="1988820" cy="1276985"/>
                  <wp:effectExtent l="0" t="0" r="11430" b="18415"/>
                  <wp:docPr id="1070179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79566" name="图片 1"/>
                          <pic:cNvPicPr>
                            <a:picLocks noChangeAspect="1"/>
                          </pic:cNvPicPr>
                        </pic:nvPicPr>
                        <pic:blipFill>
                          <a:blip r:embed="rId38" cstate="print"/>
                          <a:stretch>
                            <a:fillRect/>
                          </a:stretch>
                        </pic:blipFill>
                        <pic:spPr>
                          <a:xfrm>
                            <a:off x="0" y="0"/>
                            <a:ext cx="1996743" cy="1282189"/>
                          </a:xfrm>
                          <a:prstGeom prst="rect">
                            <a:avLst/>
                          </a:prstGeom>
                        </pic:spPr>
                      </pic:pic>
                    </a:graphicData>
                  </a:graphic>
                </wp:inline>
              </w:drawing>
            </w:r>
          </w:p>
        </w:tc>
      </w:tr>
      <w:tr w14:paraId="6A5C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126125D5">
            <w:pPr>
              <w:adjustRightInd w:val="0"/>
              <w:spacing w:afterLines="50"/>
              <w:ind w:right="28"/>
              <w:jc w:val="center"/>
              <w:rPr>
                <w:color w:val="auto"/>
                <w:sz w:val="18"/>
                <w:szCs w:val="18"/>
              </w:rPr>
            </w:pPr>
            <w:r>
              <w:rPr>
                <w:color w:val="auto"/>
                <w:sz w:val="18"/>
                <w:szCs w:val="18"/>
              </w:rPr>
              <w:t>单层模块单元垂直度Δ</w:t>
            </w:r>
          </w:p>
        </w:tc>
        <w:tc>
          <w:tcPr>
            <w:tcW w:w="2693" w:type="dxa"/>
            <w:vAlign w:val="center"/>
          </w:tcPr>
          <w:p w14:paraId="621584B2">
            <w:pPr>
              <w:adjustRightInd w:val="0"/>
              <w:spacing w:afterLines="50"/>
              <w:ind w:right="28"/>
              <w:jc w:val="center"/>
              <w:rPr>
                <w:color w:val="auto"/>
                <w:sz w:val="18"/>
                <w:szCs w:val="18"/>
              </w:rPr>
            </w:pPr>
            <w:r>
              <w:rPr>
                <w:color w:val="auto"/>
                <w:sz w:val="18"/>
                <w:szCs w:val="18"/>
              </w:rPr>
              <w:t>3.0</w:t>
            </w:r>
          </w:p>
        </w:tc>
        <w:tc>
          <w:tcPr>
            <w:tcW w:w="3376" w:type="dxa"/>
            <w:vAlign w:val="center"/>
          </w:tcPr>
          <w:p w14:paraId="27A001DB">
            <w:pPr>
              <w:adjustRightInd w:val="0"/>
              <w:spacing w:afterLines="50"/>
              <w:ind w:right="28"/>
              <w:jc w:val="center"/>
              <w:rPr>
                <w:color w:val="auto"/>
                <w:sz w:val="18"/>
                <w:szCs w:val="18"/>
              </w:rPr>
            </w:pPr>
            <w:r>
              <w:rPr>
                <w:color w:val="auto"/>
                <w:sz w:val="18"/>
                <w:szCs w:val="18"/>
              </w:rPr>
              <w:drawing>
                <wp:inline distT="0" distB="0" distL="0" distR="0">
                  <wp:extent cx="1549400" cy="1156335"/>
                  <wp:effectExtent l="0" t="0" r="12700" b="5715"/>
                  <wp:docPr id="522991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9117" name="图片 1"/>
                          <pic:cNvPicPr>
                            <a:picLocks noChangeAspect="1"/>
                          </pic:cNvPicPr>
                        </pic:nvPicPr>
                        <pic:blipFill>
                          <a:blip r:embed="rId39" cstate="print"/>
                          <a:stretch>
                            <a:fillRect/>
                          </a:stretch>
                        </pic:blipFill>
                        <pic:spPr>
                          <a:xfrm>
                            <a:off x="0" y="0"/>
                            <a:ext cx="1559965" cy="1164322"/>
                          </a:xfrm>
                          <a:prstGeom prst="rect">
                            <a:avLst/>
                          </a:prstGeom>
                        </pic:spPr>
                      </pic:pic>
                    </a:graphicData>
                  </a:graphic>
                </wp:inline>
              </w:drawing>
            </w:r>
          </w:p>
        </w:tc>
      </w:tr>
      <w:tr w14:paraId="547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093B6892">
            <w:pPr>
              <w:adjustRightInd w:val="0"/>
              <w:spacing w:afterLines="50"/>
              <w:ind w:right="28"/>
              <w:jc w:val="center"/>
              <w:rPr>
                <w:color w:val="auto"/>
                <w:sz w:val="18"/>
                <w:szCs w:val="18"/>
              </w:rPr>
            </w:pPr>
            <w:r>
              <w:rPr>
                <w:color w:val="auto"/>
                <w:sz w:val="18"/>
                <w:szCs w:val="18"/>
              </w:rPr>
              <w:t>模块单元间连接板顶标高与设计标高之间高差Δ</w:t>
            </w:r>
          </w:p>
        </w:tc>
        <w:tc>
          <w:tcPr>
            <w:tcW w:w="2693" w:type="dxa"/>
            <w:vAlign w:val="center"/>
          </w:tcPr>
          <w:p w14:paraId="53FD232E">
            <w:pPr>
              <w:adjustRightInd w:val="0"/>
              <w:spacing w:afterLines="50"/>
              <w:ind w:right="28"/>
              <w:jc w:val="center"/>
              <w:rPr>
                <w:color w:val="auto"/>
                <w:sz w:val="18"/>
                <w:szCs w:val="18"/>
              </w:rPr>
            </w:pPr>
            <w:r>
              <w:rPr>
                <w:color w:val="auto"/>
                <w:sz w:val="18"/>
                <w:szCs w:val="18"/>
              </w:rPr>
              <w:t>±1.0</w:t>
            </w:r>
          </w:p>
        </w:tc>
        <w:tc>
          <w:tcPr>
            <w:tcW w:w="3376" w:type="dxa"/>
            <w:vAlign w:val="center"/>
          </w:tcPr>
          <w:p w14:paraId="70E1D7DE">
            <w:pPr>
              <w:adjustRightInd w:val="0"/>
              <w:spacing w:afterLines="50"/>
              <w:ind w:right="28"/>
              <w:jc w:val="center"/>
              <w:rPr>
                <w:color w:val="auto"/>
                <w:sz w:val="18"/>
                <w:szCs w:val="18"/>
              </w:rPr>
            </w:pPr>
            <w:r>
              <w:rPr>
                <w:color w:val="auto"/>
                <w:sz w:val="18"/>
                <w:szCs w:val="18"/>
              </w:rPr>
              <w:drawing>
                <wp:inline distT="0" distB="0" distL="0" distR="0">
                  <wp:extent cx="1561465" cy="1050925"/>
                  <wp:effectExtent l="0" t="0" r="635" b="15875"/>
                  <wp:docPr id="13484144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14445" name="图片 1"/>
                          <pic:cNvPicPr>
                            <a:picLocks noChangeAspect="1"/>
                          </pic:cNvPicPr>
                        </pic:nvPicPr>
                        <pic:blipFill>
                          <a:blip r:embed="rId40" cstate="print"/>
                          <a:stretch>
                            <a:fillRect/>
                          </a:stretch>
                        </pic:blipFill>
                        <pic:spPr>
                          <a:xfrm>
                            <a:off x="0" y="0"/>
                            <a:ext cx="1572999" cy="1059112"/>
                          </a:xfrm>
                          <a:prstGeom prst="rect">
                            <a:avLst/>
                          </a:prstGeom>
                        </pic:spPr>
                      </pic:pic>
                    </a:graphicData>
                  </a:graphic>
                </wp:inline>
              </w:drawing>
            </w:r>
          </w:p>
        </w:tc>
      </w:tr>
      <w:tr w14:paraId="36E0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628D498B">
            <w:pPr>
              <w:adjustRightInd w:val="0"/>
              <w:spacing w:afterLines="50"/>
              <w:ind w:right="28"/>
              <w:jc w:val="center"/>
              <w:rPr>
                <w:color w:val="auto"/>
                <w:sz w:val="18"/>
                <w:szCs w:val="18"/>
              </w:rPr>
            </w:pPr>
            <w:r>
              <w:rPr>
                <w:color w:val="auto"/>
                <w:sz w:val="18"/>
                <w:szCs w:val="18"/>
              </w:rPr>
              <w:t>模块单元间连接板顶水平度Δ</w:t>
            </w:r>
          </w:p>
        </w:tc>
        <w:tc>
          <w:tcPr>
            <w:tcW w:w="2693" w:type="dxa"/>
            <w:vAlign w:val="center"/>
          </w:tcPr>
          <w:p w14:paraId="1995F429">
            <w:pPr>
              <w:adjustRightInd w:val="0"/>
              <w:spacing w:afterLines="50"/>
              <w:ind w:right="28"/>
              <w:jc w:val="center"/>
              <w:rPr>
                <w:color w:val="auto"/>
                <w:sz w:val="18"/>
                <w:szCs w:val="18"/>
              </w:rPr>
            </w:pPr>
            <w:r>
              <w:rPr>
                <w:color w:val="auto"/>
                <w:sz w:val="18"/>
                <w:szCs w:val="18"/>
              </w:rPr>
              <w:t>1/1000（1为连接板测量方向边长）</w:t>
            </w:r>
          </w:p>
        </w:tc>
        <w:tc>
          <w:tcPr>
            <w:tcW w:w="3376" w:type="dxa"/>
            <w:vAlign w:val="center"/>
          </w:tcPr>
          <w:p w14:paraId="2F7F1C57">
            <w:pPr>
              <w:adjustRightInd w:val="0"/>
              <w:spacing w:afterLines="50"/>
              <w:ind w:right="28"/>
              <w:jc w:val="center"/>
              <w:rPr>
                <w:color w:val="auto"/>
                <w:sz w:val="18"/>
                <w:szCs w:val="18"/>
              </w:rPr>
            </w:pPr>
            <w:r>
              <w:rPr>
                <w:color w:val="auto"/>
                <w:sz w:val="18"/>
                <w:szCs w:val="18"/>
              </w:rPr>
              <w:drawing>
                <wp:inline distT="0" distB="0" distL="0" distR="0">
                  <wp:extent cx="1519555" cy="807720"/>
                  <wp:effectExtent l="0" t="0" r="4445" b="11430"/>
                  <wp:docPr id="1069938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38064" name="图片 1"/>
                          <pic:cNvPicPr>
                            <a:picLocks noChangeAspect="1"/>
                          </pic:cNvPicPr>
                        </pic:nvPicPr>
                        <pic:blipFill>
                          <a:blip r:embed="rId41" cstate="print"/>
                          <a:stretch>
                            <a:fillRect/>
                          </a:stretch>
                        </pic:blipFill>
                        <pic:spPr>
                          <a:xfrm>
                            <a:off x="0" y="0"/>
                            <a:ext cx="1541200" cy="819527"/>
                          </a:xfrm>
                          <a:prstGeom prst="rect">
                            <a:avLst/>
                          </a:prstGeom>
                        </pic:spPr>
                      </pic:pic>
                    </a:graphicData>
                  </a:graphic>
                </wp:inline>
              </w:drawing>
            </w:r>
          </w:p>
        </w:tc>
      </w:tr>
      <w:tr w14:paraId="5F8A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7402D4A6">
            <w:pPr>
              <w:adjustRightInd w:val="0"/>
              <w:spacing w:afterLines="50"/>
              <w:ind w:right="28"/>
              <w:jc w:val="center"/>
              <w:rPr>
                <w:color w:val="auto"/>
                <w:sz w:val="18"/>
                <w:szCs w:val="18"/>
              </w:rPr>
            </w:pPr>
            <w:r>
              <w:rPr>
                <w:color w:val="auto"/>
                <w:sz w:val="18"/>
                <w:szCs w:val="18"/>
              </w:rPr>
              <w:t>建筑整体垂直度Δ</w:t>
            </w:r>
          </w:p>
        </w:tc>
        <w:tc>
          <w:tcPr>
            <w:tcW w:w="2693" w:type="dxa"/>
            <w:vAlign w:val="center"/>
          </w:tcPr>
          <w:p w14:paraId="07A9B0C7">
            <w:pPr>
              <w:adjustRightInd w:val="0"/>
              <w:spacing w:afterLines="50"/>
              <w:ind w:right="28"/>
              <w:jc w:val="center"/>
              <w:rPr>
                <w:color w:val="auto"/>
                <w:sz w:val="18"/>
                <w:szCs w:val="18"/>
              </w:rPr>
            </w:pPr>
            <w:r>
              <w:rPr>
                <w:color w:val="auto"/>
                <w:sz w:val="18"/>
                <w:szCs w:val="18"/>
              </w:rPr>
              <w:t>Δ≤H/2500 + 10，且Δ≤50.0</w:t>
            </w:r>
          </w:p>
        </w:tc>
        <w:tc>
          <w:tcPr>
            <w:tcW w:w="3376" w:type="dxa"/>
            <w:vAlign w:val="center"/>
          </w:tcPr>
          <w:p w14:paraId="160F03CA">
            <w:pPr>
              <w:adjustRightInd w:val="0"/>
              <w:spacing w:afterLines="50"/>
              <w:ind w:right="28"/>
              <w:jc w:val="center"/>
              <w:rPr>
                <w:color w:val="auto"/>
                <w:sz w:val="18"/>
                <w:szCs w:val="18"/>
              </w:rPr>
            </w:pPr>
            <w:r>
              <w:rPr>
                <w:color w:val="auto"/>
                <w:sz w:val="18"/>
                <w:szCs w:val="18"/>
              </w:rPr>
              <w:drawing>
                <wp:inline distT="0" distB="0" distL="0" distR="0">
                  <wp:extent cx="1347470" cy="1155065"/>
                  <wp:effectExtent l="0" t="0" r="5080" b="6985"/>
                  <wp:docPr id="1330875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75176" name="图片 1"/>
                          <pic:cNvPicPr>
                            <a:picLocks noChangeAspect="1"/>
                          </pic:cNvPicPr>
                        </pic:nvPicPr>
                        <pic:blipFill>
                          <a:blip r:embed="rId42" cstate="print"/>
                          <a:stretch>
                            <a:fillRect/>
                          </a:stretch>
                        </pic:blipFill>
                        <pic:spPr>
                          <a:xfrm>
                            <a:off x="0" y="0"/>
                            <a:ext cx="1354436" cy="1160945"/>
                          </a:xfrm>
                          <a:prstGeom prst="rect">
                            <a:avLst/>
                          </a:prstGeom>
                        </pic:spPr>
                      </pic:pic>
                    </a:graphicData>
                  </a:graphic>
                </wp:inline>
              </w:drawing>
            </w:r>
          </w:p>
        </w:tc>
      </w:tr>
      <w:tr w14:paraId="5B26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2C9BC748">
            <w:pPr>
              <w:adjustRightInd w:val="0"/>
              <w:spacing w:afterLines="50"/>
              <w:ind w:right="28"/>
              <w:jc w:val="center"/>
              <w:rPr>
                <w:color w:val="auto"/>
                <w:sz w:val="18"/>
                <w:szCs w:val="18"/>
              </w:rPr>
            </w:pPr>
            <w:r>
              <w:rPr>
                <w:color w:val="auto"/>
                <w:sz w:val="18"/>
                <w:szCs w:val="18"/>
              </w:rPr>
              <w:t>主体结构整体平面弯曲α</w:t>
            </w:r>
          </w:p>
        </w:tc>
        <w:tc>
          <w:tcPr>
            <w:tcW w:w="2693" w:type="dxa"/>
            <w:vAlign w:val="center"/>
          </w:tcPr>
          <w:p w14:paraId="56930298">
            <w:pPr>
              <w:adjustRightInd w:val="0"/>
              <w:spacing w:afterLines="50"/>
              <w:ind w:right="28"/>
              <w:jc w:val="center"/>
              <w:rPr>
                <w:color w:val="auto"/>
                <w:sz w:val="18"/>
                <w:szCs w:val="18"/>
              </w:rPr>
            </w:pPr>
            <w:r>
              <w:rPr>
                <w:color w:val="auto"/>
                <w:sz w:val="18"/>
                <w:szCs w:val="18"/>
              </w:rPr>
              <w:t>≤L/1500，且≤25.0</w:t>
            </w:r>
          </w:p>
        </w:tc>
        <w:tc>
          <w:tcPr>
            <w:tcW w:w="3376" w:type="dxa"/>
            <w:vAlign w:val="center"/>
          </w:tcPr>
          <w:p w14:paraId="1ED48B8E">
            <w:pPr>
              <w:adjustRightInd w:val="0"/>
              <w:spacing w:afterLines="50"/>
              <w:ind w:right="28"/>
              <w:jc w:val="center"/>
              <w:rPr>
                <w:color w:val="auto"/>
                <w:sz w:val="18"/>
                <w:szCs w:val="18"/>
              </w:rPr>
            </w:pPr>
            <w:r>
              <w:rPr>
                <w:color w:val="auto"/>
                <w:sz w:val="18"/>
                <w:szCs w:val="18"/>
              </w:rPr>
              <w:drawing>
                <wp:inline distT="0" distB="0" distL="0" distR="0">
                  <wp:extent cx="1252220" cy="1065530"/>
                  <wp:effectExtent l="0" t="0" r="5080" b="1270"/>
                  <wp:docPr id="773268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8957" name="图片 1"/>
                          <pic:cNvPicPr>
                            <a:picLocks noChangeAspect="1"/>
                          </pic:cNvPicPr>
                        </pic:nvPicPr>
                        <pic:blipFill>
                          <a:blip r:embed="rId43" cstate="print"/>
                          <a:stretch>
                            <a:fillRect/>
                          </a:stretch>
                        </pic:blipFill>
                        <pic:spPr>
                          <a:xfrm>
                            <a:off x="0" y="0"/>
                            <a:ext cx="1262039" cy="1073589"/>
                          </a:xfrm>
                          <a:prstGeom prst="rect">
                            <a:avLst/>
                          </a:prstGeom>
                        </pic:spPr>
                      </pic:pic>
                    </a:graphicData>
                  </a:graphic>
                </wp:inline>
              </w:drawing>
            </w:r>
          </w:p>
        </w:tc>
      </w:tr>
    </w:tbl>
    <w:p w14:paraId="09FDE3B0">
      <w:pPr>
        <w:ind w:right="28"/>
        <w:rPr>
          <w:color w:val="auto"/>
          <w:szCs w:val="21"/>
        </w:rPr>
      </w:pPr>
      <w:r>
        <w:rPr>
          <w:color w:val="auto"/>
        </w:rPr>
        <w:t>9.3.4</w:t>
      </w:r>
      <w:r>
        <w:rPr>
          <w:color w:val="auto"/>
          <w:szCs w:val="21"/>
        </w:rPr>
        <w:t xml:space="preserve">  在施工安装时应避免对模块单元主体钢结构进行焊接或切割，不应在任何表面上拖拉模块单元，模块单元因搬运或吊装发生变形损坏时应返厂。</w:t>
      </w:r>
    </w:p>
    <w:p w14:paraId="62B1C523">
      <w:pPr>
        <w:ind w:right="28"/>
        <w:rPr>
          <w:color w:val="auto"/>
          <w:szCs w:val="21"/>
        </w:rPr>
      </w:pPr>
      <w:r>
        <w:rPr>
          <w:color w:val="auto"/>
        </w:rPr>
        <w:t>9.3.5</w:t>
      </w:r>
      <w:r>
        <w:rPr>
          <w:color w:val="auto"/>
          <w:szCs w:val="21"/>
        </w:rPr>
        <w:t xml:space="preserve">  模块单元安装过程中，应对模块单元进行临时防水处理，并应符合下列规定： </w:t>
      </w:r>
    </w:p>
    <w:p w14:paraId="3F371EB5">
      <w:pPr>
        <w:pStyle w:val="30"/>
        <w:numPr>
          <w:ilvl w:val="0"/>
          <w:numId w:val="71"/>
        </w:numPr>
        <w:ind w:leftChars="0" w:firstLineChars="0"/>
        <w:rPr>
          <w:rFonts w:cs="Times New Roman"/>
          <w:color w:val="auto"/>
        </w:rPr>
      </w:pPr>
      <w:r>
        <w:rPr>
          <w:rFonts w:cs="Times New Roman"/>
          <w:color w:val="auto"/>
        </w:rPr>
        <w:t xml:space="preserve">应对预留管线的孔洞进行临时封堵； </w:t>
      </w:r>
    </w:p>
    <w:p w14:paraId="6298AC54">
      <w:pPr>
        <w:pStyle w:val="30"/>
        <w:numPr>
          <w:ilvl w:val="0"/>
          <w:numId w:val="71"/>
        </w:numPr>
        <w:ind w:leftChars="0" w:firstLineChars="0"/>
        <w:rPr>
          <w:rFonts w:cs="Times New Roman"/>
          <w:color w:val="auto"/>
        </w:rPr>
      </w:pPr>
      <w:r>
        <w:rPr>
          <w:rFonts w:cs="Times New Roman"/>
          <w:color w:val="auto"/>
        </w:rPr>
        <w:t xml:space="preserve">应及时完成拼缝等位置的防水处理； </w:t>
      </w:r>
    </w:p>
    <w:p w14:paraId="7060F48F">
      <w:pPr>
        <w:pStyle w:val="30"/>
        <w:numPr>
          <w:ilvl w:val="0"/>
          <w:numId w:val="71"/>
        </w:numPr>
        <w:ind w:leftChars="0" w:firstLineChars="0"/>
        <w:rPr>
          <w:rFonts w:cs="Times New Roman"/>
          <w:color w:val="auto"/>
        </w:rPr>
      </w:pPr>
      <w:r>
        <w:rPr>
          <w:rFonts w:cs="Times New Roman"/>
          <w:color w:val="auto"/>
        </w:rPr>
        <w:t>模块单元顶部、门窗、洞口处宜设置防雨布。</w:t>
      </w:r>
    </w:p>
    <w:p w14:paraId="5FEFD92E">
      <w:pPr>
        <w:pStyle w:val="3"/>
        <w:spacing w:before="190" w:after="190"/>
        <w:rPr>
          <w:rFonts w:ascii="Times New Roman" w:hAnsi="Times New Roman" w:cs="Times New Roman"/>
          <w:color w:val="auto"/>
        </w:rPr>
      </w:pPr>
      <w:bookmarkStart w:id="151" w:name="_Toc30730"/>
      <w:bookmarkStart w:id="152" w:name="_Toc6319"/>
      <w:bookmarkStart w:id="153" w:name="_Toc3364"/>
      <w:r>
        <w:rPr>
          <w:rFonts w:ascii="Times New Roman" w:hAnsi="Times New Roman" w:cs="Times New Roman"/>
          <w:color w:val="auto"/>
        </w:rPr>
        <w:t>9.4 模块连接</w:t>
      </w:r>
      <w:bookmarkEnd w:id="151"/>
      <w:bookmarkEnd w:id="152"/>
      <w:bookmarkEnd w:id="153"/>
    </w:p>
    <w:p w14:paraId="43F2C9D0">
      <w:pPr>
        <w:ind w:right="28"/>
        <w:rPr>
          <w:color w:val="auto"/>
          <w:szCs w:val="21"/>
        </w:rPr>
      </w:pPr>
      <w:r>
        <w:rPr>
          <w:color w:val="auto"/>
        </w:rPr>
        <w:t>9.4.1</w:t>
      </w:r>
      <w:r>
        <w:rPr>
          <w:color w:val="auto"/>
          <w:szCs w:val="21"/>
        </w:rPr>
        <w:t xml:space="preserve">  模块单元现场焊接施工应符合现行国家标准《钢结构焊接规范》GB50661的有关规定。</w:t>
      </w:r>
    </w:p>
    <w:p w14:paraId="6ACC4406">
      <w:pPr>
        <w:ind w:right="28"/>
        <w:rPr>
          <w:color w:val="auto"/>
          <w:szCs w:val="21"/>
        </w:rPr>
      </w:pPr>
      <w:r>
        <w:rPr>
          <w:color w:val="auto"/>
        </w:rPr>
        <w:t xml:space="preserve">9.4.2  </w:t>
      </w:r>
      <w:r>
        <w:rPr>
          <w:color w:val="auto"/>
          <w:szCs w:val="21"/>
        </w:rPr>
        <w:t>模块单元现场连接用紧固件的连接施工，应符合现行国家标准《钢结构工程施工规范》GB 50755的有关规定。</w:t>
      </w:r>
    </w:p>
    <w:p w14:paraId="02BAD014">
      <w:pPr>
        <w:ind w:right="28"/>
        <w:rPr>
          <w:color w:val="auto"/>
          <w:szCs w:val="21"/>
        </w:rPr>
      </w:pPr>
      <w:r>
        <w:rPr>
          <w:color w:val="auto"/>
        </w:rPr>
        <w:t>9.4.3</w:t>
      </w:r>
      <w:r>
        <w:rPr>
          <w:color w:val="auto"/>
          <w:szCs w:val="21"/>
        </w:rPr>
        <w:t xml:space="preserve">  模块单元之间采用螺栓连接时，相邻模块单元之间应通过压板和连接螺栓固定。</w:t>
      </w:r>
    </w:p>
    <w:p w14:paraId="7B10F03B">
      <w:pPr>
        <w:ind w:right="28"/>
        <w:rPr>
          <w:color w:val="auto"/>
          <w:szCs w:val="21"/>
        </w:rPr>
      </w:pPr>
      <w:r>
        <w:rPr>
          <w:color w:val="auto"/>
          <w:szCs w:val="21"/>
        </w:rPr>
        <w:t>9.3.4  模块单元之间采用高强螺栓或拉杆连接时，应采用扭力扳手确保紧固力符合设计要求。</w:t>
      </w:r>
    </w:p>
    <w:p w14:paraId="2E3FCB9A">
      <w:pPr>
        <w:pStyle w:val="3"/>
        <w:spacing w:before="190" w:after="190"/>
        <w:rPr>
          <w:rFonts w:ascii="Times New Roman" w:hAnsi="Times New Roman" w:cs="Times New Roman"/>
          <w:color w:val="auto"/>
        </w:rPr>
      </w:pPr>
      <w:bookmarkStart w:id="154" w:name="_Toc9770"/>
      <w:bookmarkStart w:id="155" w:name="_Toc26998"/>
      <w:bookmarkStart w:id="156" w:name="_Toc31796"/>
      <w:r>
        <w:rPr>
          <w:rFonts w:ascii="Times New Roman" w:hAnsi="Times New Roman" w:cs="Times New Roman"/>
          <w:color w:val="auto"/>
        </w:rPr>
        <w:t>9.5 外围护及内装机电系统施工</w:t>
      </w:r>
      <w:bookmarkEnd w:id="154"/>
      <w:bookmarkEnd w:id="155"/>
      <w:bookmarkEnd w:id="156"/>
    </w:p>
    <w:p w14:paraId="35707F07">
      <w:pPr>
        <w:ind w:right="28"/>
        <w:rPr>
          <w:color w:val="auto"/>
          <w:szCs w:val="21"/>
        </w:rPr>
      </w:pPr>
      <w:r>
        <w:rPr>
          <w:color w:val="auto"/>
          <w:szCs w:val="21"/>
        </w:rPr>
        <w:t>9.5.1  钢结构模块化建筑的拼缝防火封堵处理措施，应符合现行国家标准《建筑设计防火规范》GB 50016和《建筑防火封堵应用技术标准》GB/T 51410的有关规定。</w:t>
      </w:r>
    </w:p>
    <w:p w14:paraId="2E508901">
      <w:pPr>
        <w:ind w:right="28"/>
        <w:rPr>
          <w:color w:val="auto"/>
          <w:szCs w:val="21"/>
        </w:rPr>
      </w:pPr>
      <w:r>
        <w:rPr>
          <w:color w:val="auto"/>
          <w:szCs w:val="21"/>
        </w:rPr>
        <w:t xml:space="preserve">9.5.2  相邻模块单元、模块单元和非模块单元部分以及底层模块单元与支座连接处等部位的水平缝和竖缝的防火封堵措施，应按设计文件和有关产品的技术说明执行，并应符合下列规定： </w:t>
      </w:r>
    </w:p>
    <w:p w14:paraId="3EC9E788">
      <w:pPr>
        <w:pStyle w:val="30"/>
        <w:numPr>
          <w:ilvl w:val="0"/>
          <w:numId w:val="72"/>
        </w:numPr>
        <w:ind w:left="425" w:leftChars="0" w:firstLine="0" w:firstLineChars="0"/>
        <w:rPr>
          <w:rFonts w:cs="Times New Roman"/>
          <w:color w:val="auto"/>
        </w:rPr>
      </w:pPr>
      <w:r>
        <w:rPr>
          <w:rFonts w:cs="Times New Roman"/>
          <w:color w:val="auto"/>
        </w:rPr>
        <w:t xml:space="preserve">建筑拼缝封堵隐蔽前应进行隐蔽工程验收，并形成隐蔽工程验收记录； </w:t>
      </w:r>
    </w:p>
    <w:p w14:paraId="4A605C2F">
      <w:pPr>
        <w:pStyle w:val="30"/>
        <w:numPr>
          <w:ilvl w:val="0"/>
          <w:numId w:val="72"/>
        </w:numPr>
        <w:ind w:leftChars="0" w:firstLineChars="0"/>
        <w:rPr>
          <w:rFonts w:cs="Times New Roman"/>
          <w:color w:val="auto"/>
        </w:rPr>
      </w:pPr>
      <w:r>
        <w:rPr>
          <w:rFonts w:cs="Times New Roman"/>
          <w:color w:val="auto"/>
        </w:rPr>
        <w:t xml:space="preserve">建筑拼缝封堵材料应紧密贴实。 </w:t>
      </w:r>
    </w:p>
    <w:p w14:paraId="4B5852BF">
      <w:pPr>
        <w:rPr>
          <w:color w:val="auto"/>
          <w:szCs w:val="21"/>
        </w:rPr>
      </w:pPr>
      <w:r>
        <w:rPr>
          <w:b/>
          <w:bCs/>
          <w:color w:val="auto"/>
          <w:szCs w:val="21"/>
        </w:rPr>
        <w:t>条文说明9.5.2</w:t>
      </w:r>
      <w:r>
        <w:rPr>
          <w:color w:val="auto"/>
          <w:szCs w:val="21"/>
        </w:rPr>
        <w:t>钢结构模块化建筑由模块单元拼装而成，建筑拼缝相比于一般建筑更多，建筑拼缝的防火封堵处理对于建筑防火性能的实现非常关键，封堵隐蔽前应进行验收并做好记录。</w:t>
      </w:r>
    </w:p>
    <w:p w14:paraId="53252F67">
      <w:pPr>
        <w:ind w:right="28"/>
        <w:rPr>
          <w:color w:val="auto"/>
          <w:szCs w:val="21"/>
        </w:rPr>
      </w:pPr>
      <w:r>
        <w:rPr>
          <w:color w:val="auto"/>
          <w:szCs w:val="21"/>
        </w:rPr>
        <w:t>9.5.3  建筑拼缝的防水构造措施应符合现行广东省标准《建筑防水工程技术规程》DBJ/T 15-19的规定，在雨期施工或施工中断时，未经处理的建筑拼缝应采取临时防水措施。</w:t>
      </w:r>
    </w:p>
    <w:p w14:paraId="629C41B3">
      <w:pPr>
        <w:rPr>
          <w:color w:val="auto"/>
          <w:szCs w:val="21"/>
        </w:rPr>
      </w:pPr>
      <w:r>
        <w:rPr>
          <w:b/>
          <w:bCs/>
          <w:color w:val="auto"/>
          <w:szCs w:val="21"/>
        </w:rPr>
        <w:t>条文说明9.5.3</w:t>
      </w:r>
      <w:r>
        <w:rPr>
          <w:color w:val="auto"/>
          <w:szCs w:val="21"/>
        </w:rPr>
        <w:t>模块单元安装后的临时防水措施是模块单元建筑施工过程中很重要的一项工作。临时防水措施不到位，遇到下雨，雨水会顺着模块单元间的缝隙流人，甚至会影响到巳做好的室内装饰装修。</w:t>
      </w:r>
    </w:p>
    <w:p w14:paraId="101AA1B0">
      <w:pPr>
        <w:ind w:right="28"/>
        <w:rPr>
          <w:color w:val="auto"/>
          <w:szCs w:val="21"/>
        </w:rPr>
      </w:pPr>
      <w:r>
        <w:rPr>
          <w:color w:val="auto"/>
          <w:szCs w:val="21"/>
        </w:rPr>
        <w:t>9.5.4  多个模块单元组合时，内装修进行现场作业前，应根据工厂施工预留尺寸进行拼缝接口处基层封板和调平。</w:t>
      </w:r>
    </w:p>
    <w:p w14:paraId="6267D073">
      <w:pPr>
        <w:ind w:right="28"/>
        <w:rPr>
          <w:color w:val="auto"/>
          <w:szCs w:val="21"/>
        </w:rPr>
      </w:pPr>
      <w:r>
        <w:rPr>
          <w:color w:val="auto"/>
          <w:szCs w:val="21"/>
        </w:rPr>
        <w:t>9.5.5  在模块单元吊装前应按设计图纸核对设备及管线参数、预埋件及预留孔洞位置和尺寸。</w:t>
      </w:r>
    </w:p>
    <w:p w14:paraId="5E22521B">
      <w:pPr>
        <w:ind w:right="28"/>
        <w:rPr>
          <w:color w:val="auto"/>
          <w:szCs w:val="21"/>
        </w:rPr>
      </w:pPr>
      <w:r>
        <w:rPr>
          <w:color w:val="auto"/>
          <w:szCs w:val="21"/>
        </w:rPr>
        <w:t>9.5.6  当模块单元建筑设备管线需要与结构构件连接时，宜采用预留埋件的安装方式。当采用其他安装固定法时，不应影响主体结构构件的完整性与结构的安全性。</w:t>
      </w:r>
    </w:p>
    <w:p w14:paraId="229FB9C9">
      <w:pPr>
        <w:ind w:right="28"/>
        <w:rPr>
          <w:color w:val="auto"/>
          <w:szCs w:val="21"/>
        </w:rPr>
      </w:pPr>
      <w:r>
        <w:rPr>
          <w:color w:val="auto"/>
          <w:szCs w:val="21"/>
        </w:rPr>
        <w:t xml:space="preserve">9.5.7  给排水系统和通风与空调系统的现场连接安装应符合现行国家标准《建筑给水排水及采暖工程施工质量验收规范》GB 50242、《通风与空调工程施工质量验收规范》GB 50243和《建筑设计防火规范》GB 50016的有关规定，并应符合下列规定： </w:t>
      </w:r>
    </w:p>
    <w:p w14:paraId="2C29B306">
      <w:pPr>
        <w:pStyle w:val="30"/>
        <w:numPr>
          <w:ilvl w:val="0"/>
          <w:numId w:val="73"/>
        </w:numPr>
        <w:ind w:leftChars="0" w:firstLineChars="0"/>
        <w:rPr>
          <w:rFonts w:cs="Times New Roman"/>
          <w:color w:val="auto"/>
          <w:sz w:val="28"/>
          <w:szCs w:val="28"/>
        </w:rPr>
      </w:pPr>
      <w:r>
        <w:rPr>
          <w:rFonts w:cs="Times New Roman"/>
          <w:color w:val="auto"/>
        </w:rPr>
        <w:t>模块单元间水管的安装和连接应在模块单元拼装完成后实施，并应进行试压、通水测试；</w:t>
      </w:r>
    </w:p>
    <w:p w14:paraId="459CB01C">
      <w:pPr>
        <w:pStyle w:val="30"/>
        <w:numPr>
          <w:ilvl w:val="0"/>
          <w:numId w:val="73"/>
        </w:numPr>
        <w:ind w:leftChars="0" w:firstLineChars="0"/>
        <w:rPr>
          <w:rFonts w:cs="Times New Roman"/>
          <w:color w:val="auto"/>
          <w:sz w:val="28"/>
          <w:szCs w:val="28"/>
        </w:rPr>
      </w:pPr>
      <w:r>
        <w:rPr>
          <w:rFonts w:cs="Times New Roman"/>
          <w:color w:val="auto"/>
        </w:rPr>
        <w:t>模块单元间风管的现场连接宜采用法兰连接。如果采用软管连接，软管长度不应超过2m；</w:t>
      </w:r>
    </w:p>
    <w:p w14:paraId="7B56D9A7">
      <w:pPr>
        <w:pStyle w:val="30"/>
        <w:numPr>
          <w:ilvl w:val="0"/>
          <w:numId w:val="73"/>
        </w:numPr>
        <w:ind w:leftChars="0" w:firstLineChars="0"/>
        <w:rPr>
          <w:rFonts w:cs="Times New Roman"/>
          <w:color w:val="auto"/>
          <w:sz w:val="28"/>
          <w:szCs w:val="28"/>
        </w:rPr>
      </w:pPr>
      <w:r>
        <w:rPr>
          <w:rFonts w:cs="Times New Roman"/>
          <w:color w:val="auto"/>
        </w:rPr>
        <w:t>模块单元间的管线洞口应进行防火封堵</w:t>
      </w:r>
      <w:r>
        <w:rPr>
          <w:rFonts w:cs="Times New Roman"/>
          <w:color w:val="auto"/>
          <w:sz w:val="28"/>
          <w:szCs w:val="28"/>
        </w:rPr>
        <w:t>。</w:t>
      </w:r>
    </w:p>
    <w:p w14:paraId="286FC027">
      <w:pPr>
        <w:ind w:right="28"/>
        <w:rPr>
          <w:color w:val="auto"/>
          <w:szCs w:val="21"/>
        </w:rPr>
      </w:pPr>
      <w:r>
        <w:rPr>
          <w:color w:val="auto"/>
          <w:szCs w:val="21"/>
        </w:rPr>
        <w:t>9.5.8  电气设备管线的现场连接安装应符合现行国家标准《建筑电气工程施工质量验收规范》GB 50303和《建筑设计防火规范》GB 50016的有关规定，并应符合下列规定：</w:t>
      </w:r>
    </w:p>
    <w:p w14:paraId="5A60B5F0">
      <w:pPr>
        <w:pStyle w:val="30"/>
        <w:numPr>
          <w:ilvl w:val="0"/>
          <w:numId w:val="74"/>
        </w:numPr>
        <w:ind w:leftChars="0" w:firstLineChars="0"/>
        <w:rPr>
          <w:rFonts w:cs="Times New Roman"/>
          <w:color w:val="auto"/>
        </w:rPr>
      </w:pPr>
      <w:r>
        <w:rPr>
          <w:rFonts w:cs="Times New Roman"/>
          <w:color w:val="auto"/>
        </w:rPr>
        <w:t>模块单元间线管可通过软管连接；</w:t>
      </w:r>
    </w:p>
    <w:p w14:paraId="25D4B234">
      <w:pPr>
        <w:pStyle w:val="30"/>
        <w:numPr>
          <w:ilvl w:val="0"/>
          <w:numId w:val="74"/>
        </w:numPr>
        <w:ind w:leftChars="0" w:firstLineChars="0"/>
        <w:rPr>
          <w:rFonts w:cs="Times New Roman"/>
          <w:color w:val="auto"/>
        </w:rPr>
      </w:pPr>
      <w:r>
        <w:rPr>
          <w:rFonts w:cs="Times New Roman"/>
          <w:color w:val="auto"/>
        </w:rPr>
        <w:t>模块单元间导线连接不应采用易松动型接口；</w:t>
      </w:r>
    </w:p>
    <w:p w14:paraId="08054B31">
      <w:pPr>
        <w:pStyle w:val="30"/>
        <w:numPr>
          <w:ilvl w:val="0"/>
          <w:numId w:val="74"/>
        </w:numPr>
        <w:ind w:leftChars="0" w:firstLineChars="0"/>
        <w:rPr>
          <w:rFonts w:cs="Times New Roman"/>
          <w:color w:val="auto"/>
        </w:rPr>
      </w:pPr>
      <w:r>
        <w:rPr>
          <w:rFonts w:cs="Times New Roman"/>
          <w:color w:val="auto"/>
        </w:rPr>
        <w:t>模块单元拼装后，所有的模块单元应进行等电位连接，模块单元外侧预留的螺栓应采用铜芯导线相互连接，导线截面面积不应小于16mm</w:t>
      </w:r>
      <w:r>
        <w:rPr>
          <w:rFonts w:cs="Times New Roman"/>
          <w:color w:val="auto"/>
          <w:vertAlign w:val="superscript"/>
        </w:rPr>
        <w:t>2</w:t>
      </w:r>
      <w:r>
        <w:rPr>
          <w:rFonts w:cs="Times New Roman"/>
          <w:color w:val="auto"/>
        </w:rPr>
        <w:t>。</w:t>
      </w:r>
    </w:p>
    <w:p w14:paraId="4A85B5D7">
      <w:pPr>
        <w:ind w:right="28"/>
        <w:rPr>
          <w:color w:val="auto"/>
          <w:szCs w:val="21"/>
        </w:rPr>
      </w:pPr>
      <w:r>
        <w:rPr>
          <w:color w:val="auto"/>
          <w:szCs w:val="21"/>
        </w:rPr>
        <w:t xml:space="preserve">9.5.9  电气调试和防雷接地现场施工应符合下列规定： </w:t>
      </w:r>
    </w:p>
    <w:p w14:paraId="3EB72A65">
      <w:pPr>
        <w:pStyle w:val="30"/>
        <w:numPr>
          <w:ilvl w:val="0"/>
          <w:numId w:val="75"/>
        </w:numPr>
        <w:ind w:leftChars="0" w:firstLineChars="0"/>
        <w:rPr>
          <w:rFonts w:cs="Times New Roman"/>
          <w:color w:val="auto"/>
        </w:rPr>
      </w:pPr>
      <w:r>
        <w:rPr>
          <w:rFonts w:cs="Times New Roman"/>
          <w:color w:val="auto"/>
        </w:rPr>
        <w:t xml:space="preserve">电气调试时应测试所有电气回路及电气设备的绝缘情况。调试过程中应做好调试记录，调试完成后应清除临时短接线和各种障碍物； </w:t>
      </w:r>
    </w:p>
    <w:p w14:paraId="12649FCB">
      <w:pPr>
        <w:pStyle w:val="30"/>
        <w:numPr>
          <w:ilvl w:val="0"/>
          <w:numId w:val="75"/>
        </w:numPr>
        <w:ind w:leftChars="0" w:firstLineChars="0"/>
        <w:rPr>
          <w:rFonts w:cs="Times New Roman"/>
          <w:color w:val="auto"/>
        </w:rPr>
      </w:pPr>
      <w:r>
        <w:rPr>
          <w:rFonts w:cs="Times New Roman"/>
          <w:color w:val="auto"/>
        </w:rPr>
        <w:t xml:space="preserve">防雷接地电阻应使用接地电阻测试仪进行测试，接地电阻值应符合设计要求。当钢结构接地体无法满足接地电阻要求时，应增加人工接地极； </w:t>
      </w:r>
    </w:p>
    <w:p w14:paraId="40ED9CC5">
      <w:pPr>
        <w:pStyle w:val="30"/>
        <w:numPr>
          <w:ilvl w:val="0"/>
          <w:numId w:val="75"/>
        </w:numPr>
        <w:ind w:leftChars="0" w:firstLineChars="0"/>
        <w:rPr>
          <w:rFonts w:cs="Times New Roman"/>
          <w:color w:val="auto"/>
        </w:rPr>
      </w:pPr>
      <w:r>
        <w:rPr>
          <w:rFonts w:cs="Times New Roman"/>
          <w:color w:val="auto"/>
        </w:rPr>
        <w:t xml:space="preserve">现场应先完成防雷接地体的安装，并预留出模块单元的连接器件，待模块单元安装完成后，再将连接器件与模块单元进行连接； </w:t>
      </w:r>
    </w:p>
    <w:p w14:paraId="2567C2DA">
      <w:pPr>
        <w:pStyle w:val="30"/>
        <w:numPr>
          <w:ilvl w:val="0"/>
          <w:numId w:val="75"/>
        </w:numPr>
        <w:ind w:leftChars="0" w:firstLineChars="0"/>
        <w:rPr>
          <w:rFonts w:cs="Times New Roman"/>
          <w:color w:val="auto"/>
        </w:rPr>
      </w:pPr>
      <w:r>
        <w:rPr>
          <w:rFonts w:cs="Times New Roman"/>
          <w:color w:val="auto"/>
        </w:rPr>
        <w:t>利用顶层模块单元的屋面金属压顶做接闪带时，宜将同一模块单元内的金属压顶预先连接。</w:t>
      </w:r>
    </w:p>
    <w:p w14:paraId="66EA6927">
      <w:pPr>
        <w:pStyle w:val="3"/>
        <w:spacing w:before="190" w:after="190"/>
        <w:rPr>
          <w:color w:val="auto"/>
        </w:rPr>
      </w:pPr>
      <w:bookmarkStart w:id="157" w:name="_Toc25262"/>
      <w:bookmarkStart w:id="158" w:name="_Toc17675"/>
      <w:bookmarkStart w:id="159" w:name="_Toc32302"/>
      <w:r>
        <w:rPr>
          <w:color w:val="auto"/>
        </w:rPr>
        <w:t>9.6施工安全与环境保护</w:t>
      </w:r>
      <w:bookmarkEnd w:id="157"/>
      <w:bookmarkEnd w:id="158"/>
    </w:p>
    <w:p w14:paraId="74BCCA95">
      <w:pPr>
        <w:rPr>
          <w:color w:val="auto"/>
        </w:rPr>
      </w:pPr>
      <w:r>
        <w:rPr>
          <w:color w:val="auto"/>
        </w:rPr>
        <w:t>9.6.1安装施工应执行国家、地方、行业的安全生产法规和规章制度，落实各级各类人员的安全生产责任制。</w:t>
      </w:r>
    </w:p>
    <w:p w14:paraId="355C359A">
      <w:pPr>
        <w:rPr>
          <w:color w:val="auto"/>
        </w:rPr>
      </w:pPr>
      <w:r>
        <w:rPr>
          <w:color w:val="auto"/>
        </w:rPr>
        <w:t>9.6.2施工单位应根据工程施工特点对重大危险源进行排查，予以公示，并应制定相对应的安全生产应急预案。</w:t>
      </w:r>
    </w:p>
    <w:p w14:paraId="0F91E0A1">
      <w:pPr>
        <w:rPr>
          <w:color w:val="auto"/>
        </w:rPr>
      </w:pPr>
      <w:r>
        <w:rPr>
          <w:color w:val="auto"/>
        </w:rPr>
        <w:t>9.6.3施工单位应对从事构件吊装作业及相关人员进行安全培训与交底，识别钢结构模块进场、卸车、存放、吊装、安装就位等各环节的作业风险，并应制定防控措施。</w:t>
      </w:r>
    </w:p>
    <w:p w14:paraId="668BAE5B">
      <w:pPr>
        <w:rPr>
          <w:color w:val="auto"/>
        </w:rPr>
      </w:pPr>
      <w:r>
        <w:rPr>
          <w:color w:val="auto"/>
        </w:rPr>
        <w:t>9.6.4安装作业开始前，应对安装作业区进行围护并做出限行标识，严禁与安装作业无关的人员进入。</w:t>
      </w:r>
    </w:p>
    <w:p w14:paraId="206EEB8C">
      <w:pPr>
        <w:rPr>
          <w:color w:val="auto"/>
        </w:rPr>
      </w:pPr>
      <w:r>
        <w:rPr>
          <w:color w:val="auto"/>
        </w:rPr>
        <w:t>9.6.5安装作业使用的吊具、吊索、支撑等，应进行安全验算并进行检查维护，确保其安全状态。</w:t>
      </w:r>
    </w:p>
    <w:p w14:paraId="185641B9">
      <w:pPr>
        <w:rPr>
          <w:color w:val="auto"/>
        </w:rPr>
      </w:pPr>
      <w:r>
        <w:rPr>
          <w:color w:val="auto"/>
        </w:rPr>
        <w:t>9.6.6吊装作业安全应符合下列规定：</w:t>
      </w:r>
    </w:p>
    <w:p w14:paraId="6B810ABF">
      <w:pPr>
        <w:pStyle w:val="30"/>
        <w:numPr>
          <w:ilvl w:val="0"/>
          <w:numId w:val="76"/>
        </w:numPr>
        <w:ind w:leftChars="0" w:firstLineChars="0"/>
        <w:rPr>
          <w:rFonts w:cs="Times New Roman"/>
          <w:color w:val="auto"/>
        </w:rPr>
      </w:pPr>
      <w:r>
        <w:rPr>
          <w:rFonts w:cs="Times New Roman"/>
          <w:color w:val="auto"/>
        </w:rPr>
        <w:t>钢结构模块起吊后，应先提升300mm左右，停稳钢结构模块，检查钢丝绳、吊具和钢结构模块状态，确认吊具安全且钢结构模块平稳后，方可缓慢提升钢结构模块。</w:t>
      </w:r>
    </w:p>
    <w:p w14:paraId="46F556AB">
      <w:pPr>
        <w:pStyle w:val="30"/>
        <w:numPr>
          <w:ilvl w:val="0"/>
          <w:numId w:val="76"/>
        </w:numPr>
        <w:ind w:leftChars="0" w:firstLineChars="0"/>
        <w:rPr>
          <w:rFonts w:cs="Times New Roman"/>
          <w:color w:val="auto"/>
        </w:rPr>
      </w:pPr>
      <w:r>
        <w:rPr>
          <w:rFonts w:cs="Times New Roman"/>
          <w:color w:val="auto"/>
        </w:rPr>
        <w:t>吊机吊装区域内，非作业人员严禁进人；吊运钢结构模块时，钢结构模块下方不得站人，应待钢结构模块降落至距作业面lm以内，方允许作业人员靠近，就位固定后方可脱钩。</w:t>
      </w:r>
    </w:p>
    <w:p w14:paraId="39597DF2">
      <w:pPr>
        <w:pStyle w:val="30"/>
        <w:numPr>
          <w:ilvl w:val="0"/>
          <w:numId w:val="76"/>
        </w:numPr>
        <w:ind w:leftChars="0" w:firstLineChars="0"/>
        <w:rPr>
          <w:rFonts w:cs="Times New Roman"/>
          <w:color w:val="auto"/>
        </w:rPr>
      </w:pPr>
      <w:r>
        <w:rPr>
          <w:rFonts w:cs="Times New Roman"/>
          <w:color w:val="auto"/>
        </w:rPr>
        <w:t>高空应通过缆风绳改变钢结构模块方向，不得高空直接用手扶钢结构模块件。</w:t>
      </w:r>
    </w:p>
    <w:p w14:paraId="21D58E50">
      <w:pPr>
        <w:pStyle w:val="30"/>
        <w:numPr>
          <w:ilvl w:val="0"/>
          <w:numId w:val="76"/>
        </w:numPr>
        <w:ind w:leftChars="0" w:firstLineChars="0"/>
        <w:rPr>
          <w:rFonts w:cs="Times New Roman"/>
          <w:color w:val="auto"/>
        </w:rPr>
      </w:pPr>
      <w:r>
        <w:rPr>
          <w:rFonts w:cs="Times New Roman"/>
          <w:color w:val="auto"/>
        </w:rPr>
        <w:t>遇到大雨、大雪、大雾等恶劣天气，或风力大于5 级时，不得进行吊装作业。</w:t>
      </w:r>
    </w:p>
    <w:p w14:paraId="6D583940">
      <w:pPr>
        <w:rPr>
          <w:color w:val="auto"/>
        </w:rPr>
      </w:pPr>
      <w:r>
        <w:rPr>
          <w:color w:val="auto"/>
        </w:rPr>
        <w:t>9.6.7 钢结构模块安装施工期间，噪声控制应符合现行国家标准《建筑施工场界环境噪声排放标准》GB 12523的有关规定。</w:t>
      </w:r>
    </w:p>
    <w:p w14:paraId="074B48B5">
      <w:pPr>
        <w:rPr>
          <w:color w:val="auto"/>
        </w:rPr>
      </w:pPr>
      <w:r>
        <w:rPr>
          <w:color w:val="auto"/>
        </w:rPr>
        <w:t>9.6.8 施工现场应加强对废水、污水的管理，现场应设置污水池和排水沟。废水、废弃涂料、胶料应统一处理，严禁未经处理</w:t>
      </w:r>
    </w:p>
    <w:p w14:paraId="79B0386B">
      <w:pPr>
        <w:pStyle w:val="2"/>
        <w:spacing w:before="381" w:after="381"/>
        <w:rPr>
          <w:rFonts w:ascii="Times New Roman" w:hAnsi="Times New Roman"/>
          <w:color w:val="auto"/>
        </w:rPr>
      </w:pPr>
      <w:bookmarkStart w:id="160" w:name="_Toc17670"/>
      <w:bookmarkStart w:id="161" w:name="_Toc16039"/>
      <w:r>
        <w:rPr>
          <w:rFonts w:ascii="Times New Roman" w:hAnsi="Times New Roman"/>
          <w:color w:val="auto"/>
        </w:rPr>
        <w:t>10 质量验收</w:t>
      </w:r>
      <w:bookmarkEnd w:id="159"/>
      <w:bookmarkEnd w:id="160"/>
      <w:bookmarkEnd w:id="161"/>
      <w:r>
        <w:rPr>
          <w:rFonts w:ascii="Times New Roman" w:hAnsi="Times New Roman"/>
          <w:color w:val="auto"/>
        </w:rPr>
        <w:t xml:space="preserve"> </w:t>
      </w:r>
    </w:p>
    <w:p w14:paraId="13E8997D">
      <w:pPr>
        <w:pStyle w:val="3"/>
        <w:spacing w:before="190" w:after="190"/>
        <w:rPr>
          <w:rFonts w:ascii="Times New Roman" w:hAnsi="Times New Roman" w:cs="Times New Roman"/>
          <w:color w:val="auto"/>
        </w:rPr>
      </w:pPr>
      <w:bookmarkStart w:id="162" w:name="_Toc927"/>
      <w:bookmarkStart w:id="163" w:name="_Toc22404"/>
      <w:bookmarkStart w:id="164" w:name="_Toc13422"/>
      <w:r>
        <w:rPr>
          <w:rFonts w:ascii="Times New Roman" w:hAnsi="Times New Roman" w:cs="Times New Roman"/>
          <w:color w:val="auto"/>
        </w:rPr>
        <w:t>10.1 一般规定</w:t>
      </w:r>
      <w:bookmarkEnd w:id="162"/>
      <w:bookmarkEnd w:id="163"/>
      <w:bookmarkEnd w:id="164"/>
      <w:r>
        <w:rPr>
          <w:rFonts w:ascii="Times New Roman" w:hAnsi="Times New Roman" w:cs="Times New Roman"/>
          <w:color w:val="auto"/>
        </w:rPr>
        <w:t xml:space="preserve"> </w:t>
      </w:r>
    </w:p>
    <w:p w14:paraId="01BFDF07">
      <w:pPr>
        <w:ind w:right="28"/>
        <w:rPr>
          <w:color w:val="auto"/>
          <w:szCs w:val="21"/>
        </w:rPr>
      </w:pPr>
      <w:r>
        <w:rPr>
          <w:color w:val="auto"/>
        </w:rPr>
        <w:t>10.1.1</w:t>
      </w:r>
      <w:r>
        <w:rPr>
          <w:color w:val="auto"/>
          <w:szCs w:val="21"/>
        </w:rPr>
        <w:t xml:space="preserve">  钢结构模块化建筑的检验批、分项工程、分部（子分部）及单位工程的验收，除本标准有特殊规定外，尚应符合现行国家标准《建筑工程施工质量验收统一标准》GB 50300、《钢结构工程施工质量验收标准》GB 50205的有关规定。</w:t>
      </w:r>
    </w:p>
    <w:p w14:paraId="01D71F6A">
      <w:pPr>
        <w:ind w:right="28"/>
        <w:rPr>
          <w:color w:val="auto"/>
          <w:szCs w:val="21"/>
        </w:rPr>
      </w:pPr>
      <w:r>
        <w:rPr>
          <w:color w:val="auto"/>
        </w:rPr>
        <w:t>10.1.2</w:t>
      </w:r>
      <w:r>
        <w:rPr>
          <w:color w:val="auto"/>
          <w:szCs w:val="21"/>
        </w:rPr>
        <w:t xml:space="preserve">  钢结构模块化结构工程应按钢结构子分部工程和模块单元子分部工程进行验收，钢结构子分部中其他分项工程应符合现行国家标准《钢结构工程施工质量验收标准》GB 50205的有关规定。</w:t>
      </w:r>
    </w:p>
    <w:p w14:paraId="19DEEFB0">
      <w:pPr>
        <w:ind w:right="28"/>
        <w:rPr>
          <w:color w:val="auto"/>
          <w:szCs w:val="21"/>
        </w:rPr>
      </w:pPr>
      <w:r>
        <w:rPr>
          <w:color w:val="auto"/>
        </w:rPr>
        <w:t>10.1.3</w:t>
      </w:r>
      <w:r>
        <w:rPr>
          <w:color w:val="auto"/>
          <w:szCs w:val="21"/>
        </w:rPr>
        <w:t xml:space="preserve">  室内给水排水系统应按模块单元子分部工程和单位工程的分部工程分别验收，其施工质量要求和验收标准均应符合现行国家标准《建筑给水排水及采暖工程施工质量验收规范》GB 50242的有关规定。 </w:t>
      </w:r>
    </w:p>
    <w:p w14:paraId="18C2CE9D">
      <w:pPr>
        <w:ind w:right="28"/>
        <w:rPr>
          <w:color w:val="auto"/>
          <w:szCs w:val="21"/>
        </w:rPr>
      </w:pPr>
      <w:r>
        <w:rPr>
          <w:color w:val="auto"/>
        </w:rPr>
        <w:t xml:space="preserve">10.1.4 </w:t>
      </w:r>
      <w:r>
        <w:rPr>
          <w:color w:val="auto"/>
          <w:szCs w:val="21"/>
        </w:rPr>
        <w:t xml:space="preserve"> 室内电气系统、电气装置等的检测应按模块单元子分部工程和单位工程的分部工程分别验收，应符合现行国家标准《建筑电气工程施工质量验收规范》GB 50303及《火灾自动报警系统施工及验收标准》GB 50166的有关规定。</w:t>
      </w:r>
    </w:p>
    <w:p w14:paraId="24F22C86">
      <w:pPr>
        <w:ind w:right="28"/>
        <w:rPr>
          <w:color w:val="auto"/>
          <w:szCs w:val="21"/>
        </w:rPr>
      </w:pPr>
      <w:bookmarkStart w:id="165" w:name="OLE_LINK3"/>
      <w:r>
        <w:rPr>
          <w:color w:val="auto"/>
        </w:rPr>
        <w:t>10.1.5</w:t>
      </w:r>
      <w:r>
        <w:rPr>
          <w:color w:val="auto"/>
          <w:szCs w:val="21"/>
        </w:rPr>
        <w:t xml:space="preserve">  通风与空调工程应按模块单元子分部工程和单位工程分部工程分别验收，应符合现行国家标准《通风与空调工程施工质量验收规范》GB 50243的有关规定。</w:t>
      </w:r>
    </w:p>
    <w:bookmarkEnd w:id="165"/>
    <w:p w14:paraId="10D93ABF">
      <w:pPr>
        <w:ind w:right="28"/>
        <w:rPr>
          <w:color w:val="auto"/>
          <w:szCs w:val="21"/>
        </w:rPr>
      </w:pPr>
      <w:r>
        <w:rPr>
          <w:color w:val="auto"/>
        </w:rPr>
        <w:t>10.1.6</w:t>
      </w:r>
      <w:r>
        <w:rPr>
          <w:color w:val="auto"/>
          <w:szCs w:val="21"/>
        </w:rPr>
        <w:t xml:space="preserve">  燃气工程应按模块单元子分部工程和单位工程分部工程分别验收，应符合现行行业标准《城镇燃气室内工程施工与质量验收规范》CJJ  94的有关规定。</w:t>
      </w:r>
    </w:p>
    <w:p w14:paraId="19B32B59">
      <w:pPr>
        <w:ind w:right="28"/>
        <w:rPr>
          <w:color w:val="auto"/>
          <w:szCs w:val="21"/>
        </w:rPr>
      </w:pPr>
      <w:r>
        <w:rPr>
          <w:color w:val="auto"/>
        </w:rPr>
        <w:t>10.1.7</w:t>
      </w:r>
      <w:r>
        <w:rPr>
          <w:color w:val="auto"/>
          <w:szCs w:val="21"/>
        </w:rPr>
        <w:t xml:space="preserve">  内装修工程应按模块单元子分项工程和单位工程分部工程分别验收，应符合现行国家标准《建筑装饰装修工程质量验收标准》GB 50210、现行行业标准《建筑轻质条板隔墙技术规程》JGJ/T 157和《公共建筑吊顶工程技术规程》JGJ 345的有关规定。</w:t>
      </w:r>
    </w:p>
    <w:p w14:paraId="77DBD88E">
      <w:pPr>
        <w:ind w:right="28"/>
        <w:rPr>
          <w:color w:val="auto"/>
          <w:szCs w:val="21"/>
        </w:rPr>
      </w:pPr>
      <w:r>
        <w:rPr>
          <w:color w:val="auto"/>
        </w:rPr>
        <w:t>10.1.8</w:t>
      </w:r>
      <w:r>
        <w:rPr>
          <w:color w:val="auto"/>
          <w:szCs w:val="21"/>
        </w:rPr>
        <w:t xml:space="preserve">  防腐蚀涂装工程验收应符合现行国家标准《钢结构工程施工质量验收规范》GB 50205、《建筑防腐蚀工程施工规范》GB 50212、《建筑防腐蚀工程施工质量验收标准》GB 50224 和《建筑钢结构防腐蚀技术规程))JGJ/T  251的有关规定。</w:t>
      </w:r>
    </w:p>
    <w:p w14:paraId="3AF212CA">
      <w:pPr>
        <w:ind w:right="28"/>
        <w:rPr>
          <w:color w:val="auto"/>
          <w:szCs w:val="21"/>
        </w:rPr>
      </w:pPr>
      <w:r>
        <w:rPr>
          <w:color w:val="auto"/>
        </w:rPr>
        <w:t>10.1.9</w:t>
      </w:r>
      <w:r>
        <w:rPr>
          <w:color w:val="auto"/>
          <w:szCs w:val="21"/>
        </w:rPr>
        <w:t xml:space="preserve">  模块单元建筑钢结构防火涂料的粘结强度、抗压强度应符合现行国家标准《钢结构工程施工质量验收规范》GB 50205 的有关规定，试验方法应符合国家对建筑构件耐火试验的有关规定；防火板及其他防火包覆材料的厚度应符合现行国家标准《建筑设计防火规范》GB 50016 中对耐火极限的设计规定。</w:t>
      </w:r>
    </w:p>
    <w:p w14:paraId="682F8939">
      <w:pPr>
        <w:ind w:right="28"/>
        <w:rPr>
          <w:color w:val="auto"/>
          <w:szCs w:val="21"/>
        </w:rPr>
      </w:pPr>
      <w:r>
        <w:rPr>
          <w:color w:val="auto"/>
        </w:rPr>
        <w:t>10.1.10</w:t>
      </w:r>
      <w:r>
        <w:rPr>
          <w:color w:val="auto"/>
          <w:szCs w:val="21"/>
        </w:rPr>
        <w:t xml:space="preserve">  焊接工程验收应符合现行国家标准《钢结构工程施工质量验收规范》GB 50205 的有关规定，在焊前检查、焊中检验和焊后检验的基础上应按设计文件和现行国家标准《钢结构焊接规范》GB50661 的规定执行。</w:t>
      </w:r>
    </w:p>
    <w:p w14:paraId="10AF2C08">
      <w:pPr>
        <w:ind w:right="28"/>
        <w:rPr>
          <w:color w:val="auto"/>
          <w:szCs w:val="21"/>
        </w:rPr>
      </w:pPr>
      <w:r>
        <w:rPr>
          <w:color w:val="auto"/>
        </w:rPr>
        <w:t>10.1.11</w:t>
      </w:r>
      <w:r>
        <w:rPr>
          <w:color w:val="auto"/>
          <w:szCs w:val="21"/>
        </w:rPr>
        <w:t xml:space="preserve">  紧固件连接工程应按现行国家标准《钢结构工程施工质量验收规范》GB 50205 中规定的质量验收方法和质量验收项目执行，并应符合现行行业标准《钢结构高强度螺栓连接技术规程》JGJ 82的有关规定。</w:t>
      </w:r>
    </w:p>
    <w:p w14:paraId="1B679118">
      <w:pPr>
        <w:ind w:right="28"/>
        <w:rPr>
          <w:color w:val="auto"/>
          <w:szCs w:val="21"/>
        </w:rPr>
      </w:pPr>
      <w:r>
        <w:rPr>
          <w:color w:val="auto"/>
        </w:rPr>
        <w:t>10.1.12</w:t>
      </w:r>
      <w:r>
        <w:rPr>
          <w:color w:val="auto"/>
          <w:szCs w:val="21"/>
        </w:rPr>
        <w:t xml:space="preserve">  钢结构模块化建筑主体结构验收时，应提供下列文件和记录： </w:t>
      </w:r>
    </w:p>
    <w:p w14:paraId="1DD2E55E">
      <w:pPr>
        <w:pStyle w:val="30"/>
        <w:numPr>
          <w:ilvl w:val="0"/>
          <w:numId w:val="77"/>
        </w:numPr>
        <w:ind w:leftChars="0" w:firstLineChars="0"/>
        <w:rPr>
          <w:rFonts w:cs="Times New Roman"/>
          <w:color w:val="auto"/>
        </w:rPr>
      </w:pPr>
      <w:r>
        <w:rPr>
          <w:rFonts w:cs="Times New Roman"/>
          <w:color w:val="auto"/>
        </w:rPr>
        <w:t xml:space="preserve">工程设计文件、模块单元制作和安装的深化设计图； </w:t>
      </w:r>
    </w:p>
    <w:p w14:paraId="16A640B6">
      <w:pPr>
        <w:pStyle w:val="30"/>
        <w:numPr>
          <w:ilvl w:val="0"/>
          <w:numId w:val="77"/>
        </w:numPr>
        <w:ind w:leftChars="0" w:firstLineChars="0"/>
        <w:rPr>
          <w:rFonts w:cs="Times New Roman"/>
          <w:color w:val="auto"/>
        </w:rPr>
      </w:pPr>
      <w:r>
        <w:rPr>
          <w:rFonts w:cs="Times New Roman"/>
          <w:color w:val="auto"/>
        </w:rPr>
        <w:t xml:space="preserve">模块单元、主要材料及配件的产品合格证、质量证明文件、进场验收记录、抽样复验报告； </w:t>
      </w:r>
    </w:p>
    <w:p w14:paraId="4CAE8903">
      <w:pPr>
        <w:pStyle w:val="30"/>
        <w:numPr>
          <w:ilvl w:val="0"/>
          <w:numId w:val="77"/>
        </w:numPr>
        <w:ind w:leftChars="0" w:firstLineChars="0"/>
        <w:rPr>
          <w:rFonts w:cs="Times New Roman"/>
          <w:color w:val="auto"/>
        </w:rPr>
      </w:pPr>
      <w:r>
        <w:rPr>
          <w:rFonts w:cs="Times New Roman"/>
          <w:color w:val="auto"/>
        </w:rPr>
        <w:t xml:space="preserve">模块安装手册及安装施工记录； </w:t>
      </w:r>
    </w:p>
    <w:p w14:paraId="5FFF97FF">
      <w:pPr>
        <w:pStyle w:val="30"/>
        <w:numPr>
          <w:ilvl w:val="0"/>
          <w:numId w:val="77"/>
        </w:numPr>
        <w:ind w:leftChars="0" w:firstLineChars="0"/>
        <w:rPr>
          <w:rFonts w:cs="Times New Roman"/>
          <w:color w:val="auto"/>
        </w:rPr>
      </w:pPr>
      <w:r>
        <w:rPr>
          <w:rFonts w:cs="Times New Roman"/>
          <w:color w:val="auto"/>
        </w:rPr>
        <w:t xml:space="preserve">隐蔽工程检查验收文件； </w:t>
      </w:r>
    </w:p>
    <w:p w14:paraId="772C4CA9">
      <w:pPr>
        <w:pStyle w:val="30"/>
        <w:numPr>
          <w:ilvl w:val="0"/>
          <w:numId w:val="77"/>
        </w:numPr>
        <w:ind w:leftChars="0" w:firstLineChars="0"/>
        <w:rPr>
          <w:rFonts w:cs="Times New Roman"/>
          <w:color w:val="auto"/>
        </w:rPr>
      </w:pPr>
      <w:r>
        <w:rPr>
          <w:rFonts w:cs="Times New Roman"/>
          <w:color w:val="auto"/>
        </w:rPr>
        <w:t xml:space="preserve">现浇混凝土、灌浆料强度检测报告； </w:t>
      </w:r>
    </w:p>
    <w:p w14:paraId="794EEA46">
      <w:pPr>
        <w:pStyle w:val="30"/>
        <w:numPr>
          <w:ilvl w:val="0"/>
          <w:numId w:val="77"/>
        </w:numPr>
        <w:ind w:leftChars="0" w:firstLineChars="0"/>
        <w:rPr>
          <w:rFonts w:cs="Times New Roman"/>
          <w:color w:val="auto"/>
        </w:rPr>
      </w:pPr>
      <w:r>
        <w:rPr>
          <w:rFonts w:cs="Times New Roman"/>
          <w:color w:val="auto"/>
        </w:rPr>
        <w:t>外墙防水施工质量检验记录；</w:t>
      </w:r>
    </w:p>
    <w:p w14:paraId="69E0F646">
      <w:pPr>
        <w:pStyle w:val="30"/>
        <w:numPr>
          <w:ilvl w:val="0"/>
          <w:numId w:val="77"/>
        </w:numPr>
        <w:ind w:leftChars="0" w:firstLineChars="0"/>
        <w:rPr>
          <w:rFonts w:cs="Times New Roman"/>
          <w:color w:val="auto"/>
        </w:rPr>
      </w:pPr>
      <w:r>
        <w:rPr>
          <w:rFonts w:cs="Times New Roman"/>
          <w:color w:val="auto"/>
        </w:rPr>
        <w:t>模块内部卫生间/厨房防水、闭水检验记录；</w:t>
      </w:r>
    </w:p>
    <w:p w14:paraId="7ADB546C">
      <w:pPr>
        <w:pStyle w:val="30"/>
        <w:numPr>
          <w:ilvl w:val="0"/>
          <w:numId w:val="77"/>
        </w:numPr>
        <w:ind w:leftChars="0" w:firstLineChars="0"/>
        <w:rPr>
          <w:rFonts w:cs="Times New Roman"/>
          <w:color w:val="auto"/>
        </w:rPr>
      </w:pPr>
      <w:r>
        <w:rPr>
          <w:rFonts w:cs="Times New Roman"/>
          <w:color w:val="auto"/>
        </w:rPr>
        <w:t>模块电气检验记录；</w:t>
      </w:r>
    </w:p>
    <w:p w14:paraId="47F1A2B8">
      <w:pPr>
        <w:pStyle w:val="30"/>
        <w:numPr>
          <w:ilvl w:val="0"/>
          <w:numId w:val="77"/>
        </w:numPr>
        <w:ind w:leftChars="0" w:firstLineChars="0"/>
        <w:rPr>
          <w:rFonts w:cs="Times New Roman"/>
          <w:color w:val="auto"/>
        </w:rPr>
      </w:pPr>
      <w:r>
        <w:rPr>
          <w:rFonts w:cs="Times New Roman"/>
          <w:color w:val="auto"/>
        </w:rPr>
        <w:t xml:space="preserve">模块给排水及消防管道检验记录；给排水及消防管道压力测试记录； </w:t>
      </w:r>
    </w:p>
    <w:p w14:paraId="0BF7F88D">
      <w:pPr>
        <w:pStyle w:val="30"/>
        <w:numPr>
          <w:ilvl w:val="0"/>
          <w:numId w:val="77"/>
        </w:numPr>
        <w:ind w:leftChars="0" w:firstLineChars="0"/>
        <w:rPr>
          <w:rFonts w:cs="Times New Roman"/>
          <w:color w:val="auto"/>
        </w:rPr>
      </w:pPr>
      <w:r>
        <w:rPr>
          <w:rFonts w:cs="Times New Roman"/>
          <w:color w:val="auto"/>
        </w:rPr>
        <w:t xml:space="preserve">钢结构模块化建筑工程的重大质量问题的处理方案和验收记录； </w:t>
      </w:r>
    </w:p>
    <w:p w14:paraId="6661BB5A">
      <w:pPr>
        <w:pStyle w:val="30"/>
        <w:numPr>
          <w:ilvl w:val="0"/>
          <w:numId w:val="77"/>
        </w:numPr>
        <w:ind w:leftChars="0" w:firstLineChars="0"/>
        <w:rPr>
          <w:rFonts w:cs="Times New Roman"/>
          <w:color w:val="auto"/>
        </w:rPr>
      </w:pPr>
      <w:r>
        <w:rPr>
          <w:rFonts w:cs="Times New Roman"/>
          <w:color w:val="auto"/>
        </w:rPr>
        <w:t>钢结构模块化建筑工程的其他文件和记录。</w:t>
      </w:r>
    </w:p>
    <w:p w14:paraId="1D8B58F7">
      <w:pPr>
        <w:ind w:right="28"/>
        <w:rPr>
          <w:color w:val="auto"/>
          <w:szCs w:val="21"/>
        </w:rPr>
      </w:pPr>
      <w:r>
        <w:rPr>
          <w:color w:val="auto"/>
        </w:rPr>
        <w:t>10.1.13</w:t>
      </w:r>
      <w:r>
        <w:rPr>
          <w:color w:val="auto"/>
          <w:szCs w:val="21"/>
        </w:rPr>
        <w:t xml:space="preserve"> 当钢结构模块化建筑工程质量不符合要求时，应按下列规定进行处理： </w:t>
      </w:r>
    </w:p>
    <w:p w14:paraId="2FB78D15">
      <w:pPr>
        <w:pStyle w:val="30"/>
        <w:numPr>
          <w:ilvl w:val="0"/>
          <w:numId w:val="78"/>
        </w:numPr>
        <w:ind w:leftChars="0" w:firstLineChars="0"/>
        <w:rPr>
          <w:rFonts w:cs="Times New Roman"/>
          <w:color w:val="auto"/>
        </w:rPr>
      </w:pPr>
      <w:r>
        <w:rPr>
          <w:rFonts w:cs="Times New Roman"/>
          <w:color w:val="auto"/>
        </w:rPr>
        <w:t xml:space="preserve">经返工返修或更换构件部件的检验批，应重新进行验收； </w:t>
      </w:r>
    </w:p>
    <w:p w14:paraId="166EE1FB">
      <w:pPr>
        <w:pStyle w:val="30"/>
        <w:numPr>
          <w:ilvl w:val="0"/>
          <w:numId w:val="78"/>
        </w:numPr>
        <w:ind w:leftChars="0" w:firstLineChars="0"/>
        <w:rPr>
          <w:rFonts w:cs="Times New Roman"/>
          <w:color w:val="auto"/>
        </w:rPr>
      </w:pPr>
      <w:r>
        <w:rPr>
          <w:rFonts w:cs="Times New Roman"/>
          <w:color w:val="auto"/>
        </w:rPr>
        <w:t xml:space="preserve">经检测单位检测鉴定，能够达到设计要求的检验批，应予以验收； </w:t>
      </w:r>
    </w:p>
    <w:p w14:paraId="1E05D291">
      <w:pPr>
        <w:pStyle w:val="30"/>
        <w:numPr>
          <w:ilvl w:val="0"/>
          <w:numId w:val="78"/>
        </w:numPr>
        <w:ind w:leftChars="0" w:firstLineChars="0"/>
        <w:rPr>
          <w:rFonts w:cs="Times New Roman"/>
          <w:color w:val="auto"/>
        </w:rPr>
      </w:pPr>
      <w:r>
        <w:rPr>
          <w:rFonts w:cs="Times New Roman"/>
          <w:color w:val="auto"/>
        </w:rPr>
        <w:t xml:space="preserve">经检测单位检测鉴定，达不到设计要求，但经原设计单位核算认可满足结构安全和使用功能的检验批，经监理、建设单位确认后可予以验收； </w:t>
      </w:r>
    </w:p>
    <w:p w14:paraId="0D3C246B">
      <w:pPr>
        <w:pStyle w:val="30"/>
        <w:numPr>
          <w:ilvl w:val="0"/>
          <w:numId w:val="78"/>
        </w:numPr>
        <w:ind w:leftChars="0" w:firstLineChars="0"/>
        <w:rPr>
          <w:rFonts w:cs="Times New Roman"/>
          <w:color w:val="auto"/>
        </w:rPr>
      </w:pPr>
      <w:r>
        <w:rPr>
          <w:rFonts w:cs="Times New Roman"/>
          <w:color w:val="auto"/>
        </w:rPr>
        <w:t xml:space="preserve">经返修或加固处理，能够满足结构安全使用要求的分项、分部工程，可根据技术处理方案和协商文件进行验收； </w:t>
      </w:r>
    </w:p>
    <w:p w14:paraId="7E38430A">
      <w:pPr>
        <w:pStyle w:val="30"/>
        <w:numPr>
          <w:ilvl w:val="0"/>
          <w:numId w:val="78"/>
        </w:numPr>
        <w:ind w:leftChars="0" w:firstLineChars="0"/>
        <w:rPr>
          <w:rFonts w:cs="Times New Roman"/>
          <w:color w:val="auto"/>
        </w:rPr>
      </w:pPr>
      <w:r>
        <w:rPr>
          <w:rFonts w:cs="Times New Roman"/>
          <w:color w:val="auto"/>
        </w:rPr>
        <w:t>经返修或加固处理仍不能满足安全使用要求的分部工程，严禁验收。</w:t>
      </w:r>
    </w:p>
    <w:p w14:paraId="7B68B745">
      <w:pPr>
        <w:pStyle w:val="3"/>
        <w:spacing w:before="190" w:after="190"/>
        <w:rPr>
          <w:color w:val="auto"/>
        </w:rPr>
      </w:pPr>
      <w:bookmarkStart w:id="166" w:name="_Toc8232"/>
      <w:bookmarkStart w:id="167" w:name="_Toc16832"/>
      <w:bookmarkStart w:id="168" w:name="_Toc17127"/>
      <w:r>
        <w:rPr>
          <w:color w:val="auto"/>
        </w:rPr>
        <w:t>10.2 模块单元进场验收</w:t>
      </w:r>
      <w:bookmarkEnd w:id="166"/>
      <w:bookmarkEnd w:id="167"/>
      <w:bookmarkEnd w:id="168"/>
      <w:r>
        <w:rPr>
          <w:color w:val="auto"/>
        </w:rPr>
        <w:t xml:space="preserve"> </w:t>
      </w:r>
    </w:p>
    <w:p w14:paraId="3473C402">
      <w:pPr>
        <w:rPr>
          <w:color w:val="auto"/>
        </w:rPr>
      </w:pPr>
      <w:r>
        <w:rPr>
          <w:color w:val="auto"/>
        </w:rPr>
        <w:t xml:space="preserve">10.2.1  模块单元产品进场时，应检查模块单元的产品合格证、质量证明文件及产品说明书等。 </w:t>
      </w:r>
    </w:p>
    <w:p w14:paraId="76EAF892">
      <w:pPr>
        <w:ind w:firstLine="420" w:firstLineChars="200"/>
        <w:rPr>
          <w:color w:val="auto"/>
        </w:rPr>
      </w:pPr>
      <w:r>
        <w:rPr>
          <w:color w:val="auto"/>
        </w:rPr>
        <w:t xml:space="preserve">检查数量：全数检查。 </w:t>
      </w:r>
    </w:p>
    <w:p w14:paraId="60D8C98B">
      <w:pPr>
        <w:ind w:firstLine="420" w:firstLineChars="200"/>
        <w:rPr>
          <w:color w:val="auto"/>
        </w:rPr>
      </w:pPr>
      <w:r>
        <w:rPr>
          <w:color w:val="auto"/>
        </w:rPr>
        <w:t>检查方法：检查相关文件。</w:t>
      </w:r>
    </w:p>
    <w:p w14:paraId="2176B942">
      <w:pPr>
        <w:rPr>
          <w:color w:val="auto"/>
        </w:rPr>
      </w:pPr>
      <w:r>
        <w:rPr>
          <w:color w:val="auto"/>
        </w:rPr>
        <w:t>10.2.2  模块单元产品进场时应进行外观检查，检查模块是否有变形、磕碰损坏、污染等。</w:t>
      </w:r>
    </w:p>
    <w:p w14:paraId="544559F8">
      <w:pPr>
        <w:ind w:firstLine="420" w:firstLineChars="200"/>
        <w:rPr>
          <w:color w:val="auto"/>
        </w:rPr>
      </w:pPr>
      <w:r>
        <w:rPr>
          <w:color w:val="auto"/>
        </w:rPr>
        <w:t>检查数量：全数检查。</w:t>
      </w:r>
    </w:p>
    <w:p w14:paraId="0C700B73">
      <w:pPr>
        <w:ind w:firstLine="420" w:firstLineChars="200"/>
        <w:rPr>
          <w:color w:val="auto"/>
          <w:szCs w:val="21"/>
        </w:rPr>
      </w:pPr>
      <w:r>
        <w:rPr>
          <w:color w:val="auto"/>
        </w:rPr>
        <w:t>检</w:t>
      </w:r>
      <w:r>
        <w:rPr>
          <w:color w:val="auto"/>
          <w:szCs w:val="21"/>
        </w:rPr>
        <w:t>查方法：观察。</w:t>
      </w:r>
    </w:p>
    <w:p w14:paraId="64E922B6">
      <w:pPr>
        <w:rPr>
          <w:color w:val="auto"/>
          <w:szCs w:val="21"/>
        </w:rPr>
      </w:pPr>
      <w:r>
        <w:rPr>
          <w:color w:val="auto"/>
        </w:rPr>
        <w:t>10.2.3</w:t>
      </w:r>
      <w:r>
        <w:rPr>
          <w:color w:val="auto"/>
          <w:szCs w:val="21"/>
        </w:rPr>
        <w:t xml:space="preserve">  模块单元连接件进场时，应检查模块单元连接件的产品合格证、质量证明文件、产品说明书及力学试验报告等。 </w:t>
      </w:r>
    </w:p>
    <w:p w14:paraId="46855C67">
      <w:pPr>
        <w:ind w:firstLine="420" w:firstLineChars="200"/>
        <w:rPr>
          <w:color w:val="auto"/>
        </w:rPr>
      </w:pPr>
      <w:r>
        <w:rPr>
          <w:color w:val="auto"/>
        </w:rPr>
        <w:t>检查数量：全数检查。</w:t>
      </w:r>
    </w:p>
    <w:p w14:paraId="78B2F239">
      <w:pPr>
        <w:ind w:firstLine="420" w:firstLineChars="200"/>
        <w:rPr>
          <w:color w:val="auto"/>
        </w:rPr>
      </w:pPr>
      <w:r>
        <w:rPr>
          <w:color w:val="auto"/>
        </w:rPr>
        <w:t>检查方法：检查相关文件。</w:t>
      </w:r>
    </w:p>
    <w:p w14:paraId="061619E6">
      <w:pPr>
        <w:ind w:right="28"/>
        <w:rPr>
          <w:color w:val="auto"/>
          <w:szCs w:val="21"/>
        </w:rPr>
      </w:pPr>
      <w:r>
        <w:rPr>
          <w:color w:val="auto"/>
        </w:rPr>
        <w:t xml:space="preserve">10.2.4 </w:t>
      </w:r>
      <w:r>
        <w:rPr>
          <w:color w:val="auto"/>
          <w:szCs w:val="21"/>
        </w:rPr>
        <w:t xml:space="preserve"> 模块单元连接件不应存在缺损。</w:t>
      </w:r>
    </w:p>
    <w:p w14:paraId="33095247">
      <w:pPr>
        <w:ind w:firstLine="420" w:firstLineChars="200"/>
        <w:rPr>
          <w:color w:val="auto"/>
        </w:rPr>
      </w:pPr>
      <w:r>
        <w:rPr>
          <w:color w:val="auto"/>
        </w:rPr>
        <w:t>检查数量：全数检查。</w:t>
      </w:r>
    </w:p>
    <w:p w14:paraId="48145ED2">
      <w:pPr>
        <w:ind w:firstLine="420" w:firstLineChars="200"/>
        <w:rPr>
          <w:color w:val="auto"/>
        </w:rPr>
      </w:pPr>
      <w:r>
        <w:rPr>
          <w:color w:val="auto"/>
        </w:rPr>
        <w:t>检查方法：观察。</w:t>
      </w:r>
    </w:p>
    <w:p w14:paraId="550DDB1B">
      <w:pPr>
        <w:ind w:right="28"/>
        <w:rPr>
          <w:color w:val="auto"/>
          <w:szCs w:val="21"/>
        </w:rPr>
      </w:pPr>
      <w:r>
        <w:rPr>
          <w:color w:val="auto"/>
        </w:rPr>
        <w:t>10.2.5</w:t>
      </w:r>
      <w:r>
        <w:rPr>
          <w:color w:val="auto"/>
          <w:szCs w:val="21"/>
        </w:rPr>
        <w:t xml:space="preserve">  模块单元涂层外观质量应满足设计要求，受损部分应根据损伤程度按照专项修补工艺进行涂层缺陷修补。 </w:t>
      </w:r>
    </w:p>
    <w:p w14:paraId="252EDC78">
      <w:pPr>
        <w:ind w:firstLine="420" w:firstLineChars="200"/>
        <w:rPr>
          <w:color w:val="auto"/>
        </w:rPr>
      </w:pPr>
      <w:r>
        <w:rPr>
          <w:color w:val="auto"/>
        </w:rPr>
        <w:t xml:space="preserve">检查数量：全数检查。 </w:t>
      </w:r>
    </w:p>
    <w:p w14:paraId="29AA6CD9">
      <w:pPr>
        <w:ind w:firstLine="420" w:firstLineChars="200"/>
        <w:rPr>
          <w:color w:val="auto"/>
        </w:rPr>
      </w:pPr>
      <w:r>
        <w:rPr>
          <w:color w:val="auto"/>
        </w:rPr>
        <w:t>检验方法：漆膜测厚仪和观察检查。</w:t>
      </w:r>
    </w:p>
    <w:p w14:paraId="606E57DF">
      <w:pPr>
        <w:ind w:right="28"/>
        <w:rPr>
          <w:color w:val="auto"/>
          <w:szCs w:val="21"/>
        </w:rPr>
      </w:pPr>
      <w:r>
        <w:rPr>
          <w:color w:val="auto"/>
        </w:rPr>
        <w:t xml:space="preserve">10.2.6 </w:t>
      </w:r>
      <w:r>
        <w:rPr>
          <w:color w:val="auto"/>
          <w:szCs w:val="21"/>
        </w:rPr>
        <w:t xml:space="preserve"> 模块单元外露的钢结构构件不应存在缺损，连接件应完整，吊耳应牢固、无松动。 </w:t>
      </w:r>
    </w:p>
    <w:p w14:paraId="38358B4E">
      <w:pPr>
        <w:ind w:firstLine="420" w:firstLineChars="200"/>
        <w:rPr>
          <w:color w:val="auto"/>
        </w:rPr>
      </w:pPr>
      <w:r>
        <w:rPr>
          <w:color w:val="auto"/>
        </w:rPr>
        <w:t xml:space="preserve">检查数量：全数检查。 </w:t>
      </w:r>
    </w:p>
    <w:p w14:paraId="168A2569">
      <w:pPr>
        <w:ind w:firstLine="420" w:firstLineChars="200"/>
        <w:rPr>
          <w:color w:val="auto"/>
        </w:rPr>
      </w:pPr>
      <w:r>
        <w:rPr>
          <w:color w:val="auto"/>
        </w:rPr>
        <w:t>检查方法：观察，检查处理方案。</w:t>
      </w:r>
    </w:p>
    <w:p w14:paraId="258EE243">
      <w:pPr>
        <w:ind w:right="28"/>
        <w:rPr>
          <w:color w:val="auto"/>
          <w:szCs w:val="21"/>
        </w:rPr>
      </w:pPr>
      <w:r>
        <w:rPr>
          <w:color w:val="auto"/>
        </w:rPr>
        <w:t>10.2.7</w:t>
      </w:r>
      <w:r>
        <w:rPr>
          <w:color w:val="auto"/>
          <w:szCs w:val="21"/>
        </w:rPr>
        <w:t xml:space="preserve">  模块单元外形尺寸偏差和检验方法应分别符合本标准表4的规定。 </w:t>
      </w:r>
    </w:p>
    <w:p w14:paraId="543BF384">
      <w:pPr>
        <w:ind w:firstLine="420" w:firstLineChars="200"/>
        <w:rPr>
          <w:color w:val="auto"/>
        </w:rPr>
      </w:pPr>
      <w:r>
        <w:rPr>
          <w:color w:val="auto"/>
        </w:rPr>
        <w:t xml:space="preserve">检查数量：同一种类的模块单元每次抽检数量不应少于该品种数量的3%，且不少于1件。 </w:t>
      </w:r>
    </w:p>
    <w:p w14:paraId="3918D970">
      <w:pPr>
        <w:ind w:firstLine="420" w:firstLineChars="200"/>
        <w:rPr>
          <w:color w:val="auto"/>
        </w:rPr>
      </w:pPr>
      <w:r>
        <w:rPr>
          <w:color w:val="auto"/>
        </w:rPr>
        <w:t xml:space="preserve">检查方法：应符合表4的规定。 </w:t>
      </w:r>
    </w:p>
    <w:p w14:paraId="4CB6D66A">
      <w:pPr>
        <w:ind w:right="28"/>
        <w:rPr>
          <w:color w:val="auto"/>
          <w:szCs w:val="21"/>
        </w:rPr>
      </w:pPr>
      <w:r>
        <w:rPr>
          <w:color w:val="auto"/>
        </w:rPr>
        <w:t xml:space="preserve">10.2.8  </w:t>
      </w:r>
      <w:r>
        <w:rPr>
          <w:color w:val="auto"/>
          <w:szCs w:val="21"/>
        </w:rPr>
        <w:t xml:space="preserve">装饰构件的装饰外观尺寸偏差和检验方法应符合设计要求。当设计无具体要求时，应符合本标准表5的规定。 </w:t>
      </w:r>
    </w:p>
    <w:p w14:paraId="5F7CA922">
      <w:pPr>
        <w:ind w:firstLine="420" w:firstLineChars="200"/>
        <w:rPr>
          <w:color w:val="auto"/>
        </w:rPr>
      </w:pPr>
      <w:r>
        <w:rPr>
          <w:color w:val="auto"/>
        </w:rPr>
        <w:t xml:space="preserve">检查数量：同一种类的模块单元每次抽检数量不应少于该品种数量的3%，且不少于1件。 </w:t>
      </w:r>
    </w:p>
    <w:p w14:paraId="7A70E2BA">
      <w:pPr>
        <w:ind w:firstLine="420" w:firstLineChars="200"/>
        <w:rPr>
          <w:color w:val="auto"/>
        </w:rPr>
      </w:pPr>
      <w:r>
        <w:rPr>
          <w:color w:val="auto"/>
        </w:rPr>
        <w:t>检查方法：应符合表5的规定。</w:t>
      </w:r>
    </w:p>
    <w:p w14:paraId="3DC7AA0B">
      <w:pPr>
        <w:ind w:right="28"/>
        <w:rPr>
          <w:color w:val="auto"/>
          <w:szCs w:val="21"/>
        </w:rPr>
      </w:pPr>
      <w:r>
        <w:rPr>
          <w:color w:val="auto"/>
        </w:rPr>
        <w:t xml:space="preserve">10.2.9  </w:t>
      </w:r>
      <w:r>
        <w:rPr>
          <w:color w:val="auto"/>
          <w:szCs w:val="21"/>
        </w:rPr>
        <w:t xml:space="preserve">模块单元应在明显部位标明生产单位、项目名称、模块型号、生产日期、安装部位、安装方向及质量合格标志。 </w:t>
      </w:r>
    </w:p>
    <w:p w14:paraId="1DFBDB38">
      <w:pPr>
        <w:ind w:firstLine="420" w:firstLineChars="200"/>
        <w:rPr>
          <w:color w:val="auto"/>
        </w:rPr>
      </w:pPr>
      <w:r>
        <w:rPr>
          <w:color w:val="auto"/>
        </w:rPr>
        <w:t xml:space="preserve">检查数量：全数检查。 </w:t>
      </w:r>
    </w:p>
    <w:p w14:paraId="6297EE1D">
      <w:pPr>
        <w:ind w:firstLine="420" w:firstLineChars="200"/>
        <w:rPr>
          <w:color w:val="auto"/>
        </w:rPr>
      </w:pPr>
      <w:r>
        <w:rPr>
          <w:color w:val="auto"/>
        </w:rPr>
        <w:t>检验方法：观察检查。</w:t>
      </w:r>
    </w:p>
    <w:p w14:paraId="4E633670">
      <w:pPr>
        <w:pStyle w:val="3"/>
        <w:spacing w:before="190" w:after="190"/>
        <w:rPr>
          <w:color w:val="auto"/>
        </w:rPr>
      </w:pPr>
      <w:bookmarkStart w:id="169" w:name="_Toc18840"/>
      <w:bookmarkStart w:id="170" w:name="_Toc11897"/>
      <w:bookmarkStart w:id="171" w:name="_Toc22834"/>
      <w:r>
        <w:rPr>
          <w:color w:val="auto"/>
        </w:rPr>
        <w:t>10.3 模块单元安装与连接</w:t>
      </w:r>
      <w:bookmarkEnd w:id="169"/>
      <w:bookmarkEnd w:id="170"/>
      <w:bookmarkEnd w:id="171"/>
      <w:r>
        <w:rPr>
          <w:color w:val="auto"/>
        </w:rPr>
        <w:t xml:space="preserve"> </w:t>
      </w:r>
    </w:p>
    <w:p w14:paraId="58197AC5">
      <w:pPr>
        <w:spacing w:afterLines="50"/>
        <w:ind w:right="28"/>
        <w:rPr>
          <w:rFonts w:eastAsia="黑体"/>
          <w:color w:val="auto"/>
          <w:szCs w:val="21"/>
        </w:rPr>
      </w:pPr>
      <w:r>
        <w:rPr>
          <w:rFonts w:eastAsia="黑体"/>
          <w:color w:val="auto"/>
          <w:szCs w:val="21"/>
        </w:rPr>
        <w:t xml:space="preserve">Ⅰ主控项目 </w:t>
      </w:r>
    </w:p>
    <w:p w14:paraId="680EEF53">
      <w:pPr>
        <w:ind w:right="28"/>
        <w:rPr>
          <w:color w:val="auto"/>
          <w:szCs w:val="21"/>
        </w:rPr>
      </w:pPr>
      <w:r>
        <w:rPr>
          <w:color w:val="auto"/>
          <w:szCs w:val="21"/>
        </w:rPr>
        <w:t>10.3.1  铸钢件的品种、规格、性能应满足设计要求并符合相关现行国家标准的规定，应按国家抽取试件进行屈服强度、抗拉强度、伸长率和端口尺寸偏差的检验。</w:t>
      </w:r>
    </w:p>
    <w:p w14:paraId="562F41D5">
      <w:pPr>
        <w:ind w:firstLine="420" w:firstLineChars="200"/>
        <w:rPr>
          <w:color w:val="auto"/>
        </w:rPr>
      </w:pPr>
      <w:r>
        <w:rPr>
          <w:color w:val="auto"/>
        </w:rPr>
        <w:t xml:space="preserve">检查数量：质量证明文件全数检查，抽样数量按进场批次和产品抽样检验方案确定。 </w:t>
      </w:r>
    </w:p>
    <w:p w14:paraId="67E74482">
      <w:pPr>
        <w:ind w:firstLine="420" w:firstLineChars="200"/>
        <w:rPr>
          <w:color w:val="auto"/>
        </w:rPr>
      </w:pPr>
      <w:r>
        <w:rPr>
          <w:color w:val="auto"/>
        </w:rPr>
        <w:t>检查方法：检查质量证明文件和抽样检验报告。</w:t>
      </w:r>
    </w:p>
    <w:p w14:paraId="61E47452">
      <w:pPr>
        <w:ind w:right="28"/>
        <w:rPr>
          <w:color w:val="auto"/>
          <w:szCs w:val="21"/>
        </w:rPr>
      </w:pPr>
      <w:r>
        <w:rPr>
          <w:color w:val="auto"/>
          <w:szCs w:val="21"/>
        </w:rPr>
        <w:t>10.3.2  钢拉杆的质量验收方法和质量验收项目应满足设计要求并符合现行国家标准《钢结构工程施工质量验收标准》GB 50205的有关规定。</w:t>
      </w:r>
    </w:p>
    <w:p w14:paraId="7ED1CDBE">
      <w:pPr>
        <w:ind w:firstLine="420" w:firstLineChars="200"/>
        <w:rPr>
          <w:color w:val="auto"/>
        </w:rPr>
      </w:pPr>
      <w:r>
        <w:rPr>
          <w:color w:val="auto"/>
        </w:rPr>
        <w:t xml:space="preserve">检查数量：质量证明文件全数检查，抽样数量按进场批次和产品抽样检验方案确定。 </w:t>
      </w:r>
    </w:p>
    <w:p w14:paraId="3DE3E296">
      <w:pPr>
        <w:ind w:firstLine="420" w:firstLineChars="200"/>
        <w:rPr>
          <w:color w:val="auto"/>
        </w:rPr>
      </w:pPr>
      <w:r>
        <w:rPr>
          <w:color w:val="auto"/>
        </w:rPr>
        <w:t>检查方法：检查质量证明文件和抽样检验报告。</w:t>
      </w:r>
    </w:p>
    <w:p w14:paraId="38CC2AE5">
      <w:pPr>
        <w:ind w:right="28"/>
        <w:rPr>
          <w:color w:val="auto"/>
          <w:szCs w:val="21"/>
        </w:rPr>
      </w:pPr>
      <w:r>
        <w:rPr>
          <w:color w:val="auto"/>
          <w:szCs w:val="21"/>
        </w:rPr>
        <w:t>10.3.3  钢拉杆接头型式检验的检验方法和检验项目应符合现行行业标准《钢筋机械连接技术规程》JGJ 107的有关规定，并应出具相应的型式检验报告。</w:t>
      </w:r>
    </w:p>
    <w:p w14:paraId="2ED0E78E">
      <w:pPr>
        <w:ind w:firstLine="420" w:firstLineChars="200"/>
        <w:rPr>
          <w:color w:val="auto"/>
        </w:rPr>
      </w:pPr>
      <w:r>
        <w:rPr>
          <w:color w:val="auto"/>
        </w:rPr>
        <w:t xml:space="preserve">检查数量：型式检验报告和质量证明文件全数检查。 </w:t>
      </w:r>
    </w:p>
    <w:p w14:paraId="7C1318D6">
      <w:pPr>
        <w:ind w:firstLine="420" w:firstLineChars="200"/>
        <w:rPr>
          <w:color w:val="auto"/>
        </w:rPr>
      </w:pPr>
      <w:r>
        <w:rPr>
          <w:color w:val="auto"/>
        </w:rPr>
        <w:t xml:space="preserve">检查方法：检查质量证明文件和型式检验报告。 </w:t>
      </w:r>
    </w:p>
    <w:p w14:paraId="6FF634A9">
      <w:pPr>
        <w:ind w:right="28"/>
        <w:rPr>
          <w:color w:val="auto"/>
          <w:szCs w:val="21"/>
        </w:rPr>
      </w:pPr>
      <w:r>
        <w:rPr>
          <w:color w:val="auto"/>
          <w:szCs w:val="21"/>
        </w:rPr>
        <w:t xml:space="preserve">10.3.4  模块单元之间采用螺纹拉杆连接时，有效连接长度和拧紧扭矩值应满足设计要求，上层模块单元的安装应在连接检验合格后进行，并宜保存规范的施工检验影像记录备查。 </w:t>
      </w:r>
    </w:p>
    <w:p w14:paraId="6A7F1483">
      <w:pPr>
        <w:ind w:firstLine="420" w:firstLineChars="200"/>
        <w:rPr>
          <w:color w:val="auto"/>
        </w:rPr>
      </w:pPr>
      <w:r>
        <w:rPr>
          <w:color w:val="auto"/>
        </w:rPr>
        <w:t xml:space="preserve">检查数量：全数检查。 </w:t>
      </w:r>
    </w:p>
    <w:p w14:paraId="5E3B375E">
      <w:pPr>
        <w:ind w:firstLine="420" w:firstLineChars="200"/>
        <w:rPr>
          <w:color w:val="auto"/>
        </w:rPr>
      </w:pPr>
      <w:r>
        <w:rPr>
          <w:color w:val="auto"/>
        </w:rPr>
        <w:t>检查方法：检查施工方案，尺量，检查扭力扳手标定记录。</w:t>
      </w:r>
    </w:p>
    <w:p w14:paraId="3E2F0CA5">
      <w:pPr>
        <w:spacing w:afterLines="50"/>
        <w:ind w:right="28"/>
        <w:rPr>
          <w:rFonts w:eastAsia="黑体"/>
          <w:color w:val="auto"/>
          <w:szCs w:val="21"/>
        </w:rPr>
      </w:pPr>
      <w:r>
        <w:rPr>
          <w:rFonts w:eastAsia="黑体"/>
          <w:color w:val="auto"/>
          <w:szCs w:val="21"/>
        </w:rPr>
        <w:t xml:space="preserve">Ⅱ一 般 项 目 </w:t>
      </w:r>
    </w:p>
    <w:p w14:paraId="49A3610A">
      <w:pPr>
        <w:ind w:right="28"/>
        <w:rPr>
          <w:color w:val="auto"/>
          <w:szCs w:val="21"/>
        </w:rPr>
      </w:pPr>
      <w:r>
        <w:rPr>
          <w:color w:val="auto"/>
        </w:rPr>
        <w:t>10.3.5</w:t>
      </w:r>
      <w:r>
        <w:rPr>
          <w:color w:val="auto"/>
          <w:szCs w:val="21"/>
        </w:rPr>
        <w:t xml:space="preserve">  基础顶面预埋支座或模块单元的连接件作为上层模块的支承面时，其支承面的允许偏差应符合表7的规定。 </w:t>
      </w:r>
    </w:p>
    <w:p w14:paraId="6068AB0B">
      <w:pPr>
        <w:ind w:firstLine="420" w:firstLineChars="200"/>
        <w:rPr>
          <w:color w:val="auto"/>
        </w:rPr>
      </w:pPr>
      <w:r>
        <w:rPr>
          <w:color w:val="auto"/>
        </w:rPr>
        <w:t>检查数量：按支座和连接数抽查10%，且不应少于3个。</w:t>
      </w:r>
    </w:p>
    <w:p w14:paraId="5CFEEB91">
      <w:pPr>
        <w:ind w:firstLine="420" w:firstLineChars="200"/>
        <w:rPr>
          <w:color w:val="auto"/>
        </w:rPr>
      </w:pPr>
      <w:r>
        <w:rPr>
          <w:color w:val="auto"/>
        </w:rPr>
        <w:t>检查方法：用经纬仪、水准仪、全站仪、水平尺和钢尺实测。</w:t>
      </w:r>
    </w:p>
    <w:p w14:paraId="5B9FC391">
      <w:pPr>
        <w:widowControl/>
        <w:jc w:val="center"/>
        <w:rPr>
          <w:rFonts w:eastAsia="黑体"/>
          <w:color w:val="auto"/>
          <w:kern w:val="0"/>
          <w:szCs w:val="21"/>
        </w:rPr>
      </w:pPr>
      <w:r>
        <w:rPr>
          <w:rFonts w:eastAsia="黑体"/>
          <w:color w:val="auto"/>
          <w:kern w:val="0"/>
          <w:szCs w:val="21"/>
        </w:rPr>
        <w:t>表7  支承面的允许偏差</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2113"/>
        <w:gridCol w:w="4266"/>
      </w:tblGrid>
      <w:tr w14:paraId="5C77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pct"/>
            <w:gridSpan w:val="2"/>
            <w:vAlign w:val="center"/>
          </w:tcPr>
          <w:p w14:paraId="67709C21">
            <w:pPr>
              <w:spacing w:afterLines="50"/>
              <w:ind w:right="28"/>
              <w:jc w:val="center"/>
              <w:rPr>
                <w:color w:val="auto"/>
                <w:sz w:val="18"/>
                <w:szCs w:val="18"/>
              </w:rPr>
            </w:pPr>
            <w:r>
              <w:rPr>
                <w:color w:val="auto"/>
                <w:sz w:val="18"/>
                <w:szCs w:val="18"/>
              </w:rPr>
              <w:t>项目</w:t>
            </w:r>
          </w:p>
        </w:tc>
        <w:tc>
          <w:tcPr>
            <w:tcW w:w="2229" w:type="pct"/>
            <w:vAlign w:val="center"/>
          </w:tcPr>
          <w:p w14:paraId="7CACED6E">
            <w:pPr>
              <w:spacing w:afterLines="50"/>
              <w:ind w:right="28"/>
              <w:jc w:val="center"/>
              <w:rPr>
                <w:color w:val="auto"/>
                <w:sz w:val="18"/>
                <w:szCs w:val="18"/>
              </w:rPr>
            </w:pPr>
            <w:r>
              <w:rPr>
                <w:color w:val="auto"/>
                <w:sz w:val="18"/>
                <w:szCs w:val="18"/>
              </w:rPr>
              <w:t>允许偏差（mm）</w:t>
            </w:r>
          </w:p>
        </w:tc>
      </w:tr>
      <w:tr w14:paraId="5762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Merge w:val="restart"/>
            <w:vAlign w:val="center"/>
          </w:tcPr>
          <w:p w14:paraId="3F822773">
            <w:pPr>
              <w:spacing w:afterLines="50"/>
              <w:ind w:right="28"/>
              <w:jc w:val="center"/>
              <w:rPr>
                <w:color w:val="auto"/>
                <w:sz w:val="18"/>
                <w:szCs w:val="18"/>
              </w:rPr>
            </w:pPr>
            <w:r>
              <w:rPr>
                <w:color w:val="auto"/>
                <w:sz w:val="18"/>
                <w:szCs w:val="18"/>
              </w:rPr>
              <w:t>支承面</w:t>
            </w:r>
          </w:p>
        </w:tc>
        <w:tc>
          <w:tcPr>
            <w:tcW w:w="1104" w:type="pct"/>
            <w:vAlign w:val="center"/>
          </w:tcPr>
          <w:p w14:paraId="6C30BE99">
            <w:pPr>
              <w:spacing w:afterLines="50"/>
              <w:ind w:right="28"/>
              <w:jc w:val="center"/>
              <w:rPr>
                <w:color w:val="auto"/>
                <w:sz w:val="18"/>
                <w:szCs w:val="18"/>
              </w:rPr>
            </w:pPr>
            <w:r>
              <w:rPr>
                <w:color w:val="auto"/>
                <w:sz w:val="18"/>
                <w:szCs w:val="18"/>
              </w:rPr>
              <w:t>标高</w:t>
            </w:r>
          </w:p>
        </w:tc>
        <w:tc>
          <w:tcPr>
            <w:tcW w:w="2229" w:type="pct"/>
            <w:vAlign w:val="center"/>
          </w:tcPr>
          <w:p w14:paraId="3E4F540C">
            <w:pPr>
              <w:spacing w:afterLines="50"/>
              <w:ind w:right="28"/>
              <w:jc w:val="center"/>
              <w:rPr>
                <w:color w:val="auto"/>
                <w:sz w:val="18"/>
                <w:szCs w:val="18"/>
              </w:rPr>
            </w:pPr>
            <w:r>
              <w:rPr>
                <w:color w:val="auto"/>
                <w:sz w:val="18"/>
                <w:szCs w:val="18"/>
              </w:rPr>
              <w:t>±3.0</w:t>
            </w:r>
          </w:p>
        </w:tc>
      </w:tr>
      <w:tr w14:paraId="7946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vMerge w:val="continue"/>
            <w:vAlign w:val="center"/>
          </w:tcPr>
          <w:p w14:paraId="283C818C">
            <w:pPr>
              <w:spacing w:afterLines="50"/>
              <w:ind w:right="28"/>
              <w:jc w:val="center"/>
              <w:rPr>
                <w:color w:val="auto"/>
                <w:sz w:val="18"/>
                <w:szCs w:val="18"/>
              </w:rPr>
            </w:pPr>
          </w:p>
        </w:tc>
        <w:tc>
          <w:tcPr>
            <w:tcW w:w="1104" w:type="pct"/>
            <w:vAlign w:val="center"/>
          </w:tcPr>
          <w:p w14:paraId="355F4A87">
            <w:pPr>
              <w:spacing w:afterLines="50"/>
              <w:ind w:right="28"/>
              <w:jc w:val="center"/>
              <w:rPr>
                <w:color w:val="auto"/>
                <w:sz w:val="18"/>
                <w:szCs w:val="18"/>
              </w:rPr>
            </w:pPr>
            <w:r>
              <w:rPr>
                <w:color w:val="auto"/>
                <w:sz w:val="18"/>
                <w:szCs w:val="18"/>
              </w:rPr>
              <w:t>水平度</w:t>
            </w:r>
          </w:p>
        </w:tc>
        <w:tc>
          <w:tcPr>
            <w:tcW w:w="2229" w:type="pct"/>
            <w:vAlign w:val="center"/>
          </w:tcPr>
          <w:p w14:paraId="405493AF">
            <w:pPr>
              <w:spacing w:afterLines="50"/>
              <w:ind w:right="28"/>
              <w:jc w:val="center"/>
              <w:rPr>
                <w:color w:val="auto"/>
                <w:sz w:val="18"/>
                <w:szCs w:val="18"/>
              </w:rPr>
            </w:pPr>
            <w:r>
              <w:rPr>
                <w:color w:val="auto"/>
                <w:sz w:val="18"/>
                <w:szCs w:val="18"/>
              </w:rPr>
              <w:t>1/1000（1为支承面测量方向边长）</w:t>
            </w:r>
          </w:p>
        </w:tc>
      </w:tr>
      <w:tr w14:paraId="24DE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pct"/>
            <w:gridSpan w:val="2"/>
            <w:vAlign w:val="center"/>
          </w:tcPr>
          <w:p w14:paraId="4D9D47D4">
            <w:pPr>
              <w:spacing w:afterLines="50"/>
              <w:ind w:right="28"/>
              <w:jc w:val="center"/>
              <w:rPr>
                <w:color w:val="auto"/>
                <w:sz w:val="18"/>
                <w:szCs w:val="18"/>
              </w:rPr>
            </w:pPr>
            <w:r>
              <w:rPr>
                <w:color w:val="auto"/>
                <w:sz w:val="18"/>
                <w:szCs w:val="18"/>
              </w:rPr>
              <w:t>预留孔中心偏移</w:t>
            </w:r>
          </w:p>
        </w:tc>
        <w:tc>
          <w:tcPr>
            <w:tcW w:w="2229" w:type="pct"/>
            <w:vAlign w:val="center"/>
          </w:tcPr>
          <w:p w14:paraId="3E08C53D">
            <w:pPr>
              <w:spacing w:afterLines="50"/>
              <w:ind w:right="28"/>
              <w:jc w:val="center"/>
              <w:rPr>
                <w:color w:val="auto"/>
                <w:sz w:val="18"/>
                <w:szCs w:val="18"/>
              </w:rPr>
            </w:pPr>
            <w:r>
              <w:rPr>
                <w:color w:val="auto"/>
                <w:sz w:val="18"/>
                <w:szCs w:val="18"/>
              </w:rPr>
              <w:t>10.0</w:t>
            </w:r>
          </w:p>
        </w:tc>
      </w:tr>
    </w:tbl>
    <w:p w14:paraId="5CE7DCF6">
      <w:pPr>
        <w:pStyle w:val="3"/>
        <w:spacing w:before="190" w:after="190"/>
        <w:rPr>
          <w:color w:val="auto"/>
        </w:rPr>
      </w:pPr>
      <w:bookmarkStart w:id="172" w:name="_Toc29328"/>
      <w:bookmarkStart w:id="173" w:name="_Toc22580"/>
      <w:bookmarkStart w:id="174" w:name="_Toc1711"/>
      <w:r>
        <w:rPr>
          <w:color w:val="auto"/>
        </w:rPr>
        <w:t>10.4 设备管线安装</w:t>
      </w:r>
      <w:bookmarkEnd w:id="172"/>
      <w:bookmarkEnd w:id="173"/>
      <w:bookmarkEnd w:id="174"/>
      <w:r>
        <w:rPr>
          <w:color w:val="auto"/>
        </w:rPr>
        <w:t xml:space="preserve"> </w:t>
      </w:r>
    </w:p>
    <w:p w14:paraId="13AD8AA7">
      <w:pPr>
        <w:rPr>
          <w:color w:val="auto"/>
          <w:szCs w:val="21"/>
        </w:rPr>
      </w:pPr>
      <w:r>
        <w:rPr>
          <w:color w:val="auto"/>
          <w:szCs w:val="21"/>
        </w:rPr>
        <w:t xml:space="preserve">10.4.1  模块单元设备管线之间的连接构造应符合设计要求。 </w:t>
      </w:r>
    </w:p>
    <w:p w14:paraId="5738F83C">
      <w:pPr>
        <w:ind w:firstLine="420" w:firstLineChars="200"/>
        <w:rPr>
          <w:color w:val="auto"/>
        </w:rPr>
      </w:pPr>
      <w:r>
        <w:rPr>
          <w:color w:val="auto"/>
        </w:rPr>
        <w:t xml:space="preserve">检查数量：全数检查。 </w:t>
      </w:r>
    </w:p>
    <w:p w14:paraId="6A44ECAD">
      <w:pPr>
        <w:ind w:firstLine="420" w:firstLineChars="200"/>
        <w:rPr>
          <w:color w:val="auto"/>
        </w:rPr>
      </w:pPr>
      <w:r>
        <w:rPr>
          <w:color w:val="auto"/>
        </w:rPr>
        <w:t>检验方法：观察，量测。</w:t>
      </w:r>
    </w:p>
    <w:p w14:paraId="0AC05E24">
      <w:pPr>
        <w:rPr>
          <w:color w:val="auto"/>
          <w:szCs w:val="21"/>
        </w:rPr>
      </w:pPr>
      <w:r>
        <w:rPr>
          <w:color w:val="auto"/>
          <w:szCs w:val="21"/>
        </w:rPr>
        <w:t>10.4.2  排水管道安装完成后，应检测立管的垂直度及水平管的坡度，并应符合现行国家标准《建筑给水排水及采暖工程施工质量验收规范》GB 50242的有关规定。</w:t>
      </w:r>
    </w:p>
    <w:p w14:paraId="5FCA9E33">
      <w:pPr>
        <w:rPr>
          <w:color w:val="auto"/>
          <w:szCs w:val="21"/>
        </w:rPr>
      </w:pPr>
      <w:r>
        <w:rPr>
          <w:color w:val="auto"/>
          <w:szCs w:val="21"/>
        </w:rPr>
        <w:t>10.4.3  排水管道安装完成后应进行整个排水系统的灌水及通球试验；给水管道应进行整个系统的严密性及强度试验，试验结果应满足设计要求。</w:t>
      </w:r>
    </w:p>
    <w:p w14:paraId="07226A37">
      <w:pPr>
        <w:rPr>
          <w:color w:val="auto"/>
          <w:szCs w:val="21"/>
        </w:rPr>
      </w:pPr>
      <w:r>
        <w:rPr>
          <w:color w:val="auto"/>
          <w:szCs w:val="21"/>
        </w:rPr>
        <w:t>10.4.4  钢结构模块建筑通风工程现场管线连接的施工质量验收应符合现行国家标准《通风与空调工程施工质量验收规范》GB 50243的有关规定。风管、空调管道在不同钢结构模块之间或与非钢结构模块部分内管道连接时，应连接严密，接口不应设置在墙体内。</w:t>
      </w:r>
    </w:p>
    <w:p w14:paraId="5802ECE2">
      <w:pPr>
        <w:ind w:firstLine="420" w:firstLineChars="200"/>
        <w:rPr>
          <w:color w:val="auto"/>
        </w:rPr>
      </w:pPr>
      <w:r>
        <w:rPr>
          <w:color w:val="auto"/>
        </w:rPr>
        <w:t>检查数量：全数检查。</w:t>
      </w:r>
    </w:p>
    <w:p w14:paraId="6DFAAC19">
      <w:pPr>
        <w:ind w:firstLine="420" w:firstLineChars="200"/>
        <w:rPr>
          <w:color w:val="auto"/>
        </w:rPr>
      </w:pPr>
      <w:r>
        <w:rPr>
          <w:color w:val="auto"/>
        </w:rPr>
        <w:t>检查方法：观察。</w:t>
      </w:r>
    </w:p>
    <w:p w14:paraId="19AD1601">
      <w:pPr>
        <w:rPr>
          <w:color w:val="auto"/>
          <w:szCs w:val="21"/>
        </w:rPr>
      </w:pPr>
      <w:r>
        <w:rPr>
          <w:color w:val="auto"/>
          <w:szCs w:val="21"/>
        </w:rPr>
        <w:t>10.4.5  当钢结构模块间有水平管线穿越时，穿墙套管或电气导管应与两端钢结构模块内电气导管可靠连接，金属导管应设置接地卡固定跨接接地线；当钢结构模块与非钢结构模块部分间有水平管线穿越时，应确保在相应位置设置预留洞口，供入户管线或线槽穿入。</w:t>
      </w:r>
    </w:p>
    <w:p w14:paraId="37669C04">
      <w:pPr>
        <w:ind w:firstLine="420" w:firstLineChars="200"/>
        <w:rPr>
          <w:color w:val="auto"/>
        </w:rPr>
      </w:pPr>
      <w:r>
        <w:rPr>
          <w:color w:val="auto"/>
        </w:rPr>
        <w:t>检查数量：全数检查。</w:t>
      </w:r>
    </w:p>
    <w:p w14:paraId="4F173E67">
      <w:pPr>
        <w:ind w:firstLine="420" w:firstLineChars="200"/>
        <w:rPr>
          <w:color w:val="auto"/>
        </w:rPr>
      </w:pPr>
      <w:r>
        <w:rPr>
          <w:color w:val="auto"/>
        </w:rPr>
        <w:t>检查方法：观察检查和检查预留洞口。</w:t>
      </w:r>
    </w:p>
    <w:p w14:paraId="2F5CA35F">
      <w:pPr>
        <w:rPr>
          <w:color w:val="auto"/>
          <w:szCs w:val="21"/>
        </w:rPr>
      </w:pPr>
      <w:r>
        <w:rPr>
          <w:color w:val="auto"/>
          <w:szCs w:val="21"/>
        </w:rPr>
        <w:t>10.4.6  线路敷设完毕后应进行绝缘电阻测试及通电测试，其测试电压及绝缘电阻值应符合现行国家标准《建筑电气工程施工质量验收规范》GB 50303的有关规定。</w:t>
      </w:r>
    </w:p>
    <w:p w14:paraId="0AB4A0DA">
      <w:pPr>
        <w:pStyle w:val="3"/>
        <w:spacing w:before="190" w:after="190"/>
        <w:rPr>
          <w:rFonts w:ascii="Times New Roman" w:hAnsi="Times New Roman" w:cs="Times New Roman"/>
          <w:color w:val="auto"/>
        </w:rPr>
      </w:pPr>
      <w:bookmarkStart w:id="175" w:name="_Toc16745"/>
      <w:bookmarkStart w:id="176" w:name="_Toc6361"/>
      <w:bookmarkStart w:id="177" w:name="_Toc18373"/>
      <w:r>
        <w:rPr>
          <w:rFonts w:ascii="Times New Roman" w:hAnsi="Times New Roman" w:cs="Times New Roman"/>
          <w:color w:val="auto"/>
        </w:rPr>
        <w:t>10.5 饰面层拼缝安装</w:t>
      </w:r>
      <w:bookmarkEnd w:id="175"/>
      <w:bookmarkEnd w:id="176"/>
      <w:bookmarkEnd w:id="177"/>
    </w:p>
    <w:p w14:paraId="3F5772D4">
      <w:pPr>
        <w:spacing w:afterLines="50"/>
        <w:ind w:right="28"/>
        <w:rPr>
          <w:color w:val="auto"/>
          <w:szCs w:val="21"/>
        </w:rPr>
      </w:pPr>
      <w:r>
        <w:rPr>
          <w:rFonts w:eastAsia="黑体"/>
          <w:color w:val="auto"/>
          <w:szCs w:val="21"/>
        </w:rPr>
        <w:t>Ⅰ主 控 项 目</w:t>
      </w:r>
      <w:r>
        <w:rPr>
          <w:color w:val="auto"/>
          <w:szCs w:val="21"/>
        </w:rPr>
        <w:t xml:space="preserve"> </w:t>
      </w:r>
    </w:p>
    <w:p w14:paraId="7C953323">
      <w:pPr>
        <w:ind w:right="28"/>
        <w:rPr>
          <w:color w:val="auto"/>
          <w:szCs w:val="21"/>
        </w:rPr>
      </w:pPr>
      <w:r>
        <w:rPr>
          <w:color w:val="auto"/>
        </w:rPr>
        <w:t>10.5.1</w:t>
      </w:r>
      <w:r>
        <w:rPr>
          <w:color w:val="auto"/>
          <w:szCs w:val="21"/>
        </w:rPr>
        <w:t xml:space="preserve">  钢结构模块化建筑拼缝防火封堵处理应符合设计要求，封堵材料的燃烧性能等级、管道阻火装置的耐火性能以及拼缝处防火封堵材料的燃烧性能应符合设计要求。 </w:t>
      </w:r>
    </w:p>
    <w:p w14:paraId="161D24D8">
      <w:pPr>
        <w:ind w:firstLine="420" w:firstLineChars="200"/>
        <w:rPr>
          <w:color w:val="auto"/>
        </w:rPr>
      </w:pPr>
      <w:r>
        <w:rPr>
          <w:color w:val="auto"/>
        </w:rPr>
        <w:t xml:space="preserve">检查数量：全部检查。 </w:t>
      </w:r>
    </w:p>
    <w:p w14:paraId="4F9BF2E4">
      <w:pPr>
        <w:ind w:firstLine="420" w:firstLineChars="200"/>
        <w:rPr>
          <w:color w:val="auto"/>
        </w:rPr>
      </w:pPr>
      <w:r>
        <w:rPr>
          <w:color w:val="auto"/>
        </w:rPr>
        <w:t xml:space="preserve">检验方法：检查封堵材料的燃烧性能等级的检测报告。 </w:t>
      </w:r>
    </w:p>
    <w:p w14:paraId="662C6F67">
      <w:pPr>
        <w:rPr>
          <w:color w:val="auto"/>
          <w:szCs w:val="21"/>
        </w:rPr>
      </w:pPr>
      <w:r>
        <w:rPr>
          <w:color w:val="auto"/>
        </w:rPr>
        <w:t>10.5.2</w:t>
      </w:r>
      <w:r>
        <w:rPr>
          <w:color w:val="auto"/>
          <w:szCs w:val="21"/>
        </w:rPr>
        <w:t xml:space="preserve">  钢结构模块化建筑拼缝防火封堵处理应符合设计要求，建筑拼缝防火封堵材料应紧密贴实，无漏光现象。</w:t>
      </w:r>
    </w:p>
    <w:p w14:paraId="04D9FCF4">
      <w:pPr>
        <w:ind w:firstLine="420" w:firstLineChars="200"/>
        <w:rPr>
          <w:color w:val="auto"/>
        </w:rPr>
      </w:pPr>
      <w:r>
        <w:rPr>
          <w:color w:val="auto"/>
        </w:rPr>
        <w:t>检查数量：全部检查。</w:t>
      </w:r>
    </w:p>
    <w:p w14:paraId="59206BD7">
      <w:pPr>
        <w:ind w:firstLine="420" w:firstLineChars="200"/>
        <w:rPr>
          <w:color w:val="auto"/>
          <w:szCs w:val="21"/>
        </w:rPr>
      </w:pPr>
      <w:r>
        <w:rPr>
          <w:color w:val="auto"/>
        </w:rPr>
        <w:t>检验方法</w:t>
      </w:r>
      <w:r>
        <w:rPr>
          <w:color w:val="auto"/>
          <w:szCs w:val="21"/>
        </w:rPr>
        <w:t>：观察，检查施工隐蔽验收记录，检查防火封堵试验记录。</w:t>
      </w:r>
    </w:p>
    <w:p w14:paraId="6646FCD8">
      <w:pPr>
        <w:rPr>
          <w:color w:val="auto"/>
          <w:szCs w:val="21"/>
        </w:rPr>
      </w:pPr>
      <w:r>
        <w:rPr>
          <w:color w:val="auto"/>
        </w:rPr>
        <w:t>10.5.3</w:t>
      </w:r>
      <w:r>
        <w:rPr>
          <w:color w:val="auto"/>
          <w:szCs w:val="21"/>
        </w:rPr>
        <w:t xml:space="preserve">  钢结构模块建筑拼接处缝隙的构造应满足设计文件要求。</w:t>
      </w:r>
    </w:p>
    <w:p w14:paraId="4F366CF0">
      <w:pPr>
        <w:ind w:firstLine="420" w:firstLineChars="200"/>
        <w:rPr>
          <w:color w:val="auto"/>
        </w:rPr>
      </w:pPr>
      <w:r>
        <w:rPr>
          <w:color w:val="auto"/>
        </w:rPr>
        <w:t>检查数量：全部检查。</w:t>
      </w:r>
    </w:p>
    <w:p w14:paraId="64A9A694">
      <w:pPr>
        <w:ind w:firstLine="420" w:firstLineChars="200"/>
        <w:rPr>
          <w:color w:val="auto"/>
          <w:szCs w:val="21"/>
        </w:rPr>
      </w:pPr>
      <w:r>
        <w:rPr>
          <w:color w:val="auto"/>
        </w:rPr>
        <w:t>检验方法：观察，检</w:t>
      </w:r>
      <w:r>
        <w:rPr>
          <w:color w:val="auto"/>
          <w:szCs w:val="21"/>
        </w:rPr>
        <w:t>查隐蔽工程验收记录。</w:t>
      </w:r>
    </w:p>
    <w:p w14:paraId="43C7B6E5">
      <w:pPr>
        <w:rPr>
          <w:color w:val="auto"/>
          <w:szCs w:val="21"/>
        </w:rPr>
      </w:pPr>
      <w:r>
        <w:rPr>
          <w:color w:val="auto"/>
        </w:rPr>
        <w:t>10.5.4</w:t>
      </w:r>
      <w:r>
        <w:rPr>
          <w:color w:val="auto"/>
          <w:szCs w:val="21"/>
        </w:rPr>
        <w:t xml:space="preserve">  外墙防水层完工后应做淋水试验。</w:t>
      </w:r>
    </w:p>
    <w:p w14:paraId="6FBF3D47">
      <w:pPr>
        <w:ind w:firstLine="420" w:firstLineChars="200"/>
        <w:rPr>
          <w:color w:val="auto"/>
        </w:rPr>
      </w:pPr>
      <w:r>
        <w:rPr>
          <w:color w:val="auto"/>
        </w:rPr>
        <w:t>检查数量：全部检查。</w:t>
      </w:r>
    </w:p>
    <w:p w14:paraId="7084A5B2">
      <w:pPr>
        <w:ind w:firstLine="420" w:firstLineChars="200"/>
        <w:rPr>
          <w:color w:val="auto"/>
          <w:szCs w:val="21"/>
        </w:rPr>
      </w:pPr>
      <w:r>
        <w:rPr>
          <w:color w:val="auto"/>
        </w:rPr>
        <w:t>检查方</w:t>
      </w:r>
      <w:r>
        <w:rPr>
          <w:color w:val="auto"/>
          <w:szCs w:val="21"/>
        </w:rPr>
        <w:t>法：雨后或外墙淋水试验后观察检查。外墙淋水试验应采用专用喷淋系统，水压不低于0.3MPa，持续时间不少于2小时，淋水后检查背水面有无渗漏。</w:t>
      </w:r>
    </w:p>
    <w:p w14:paraId="5EAF1687">
      <w:pPr>
        <w:spacing w:afterLines="50"/>
        <w:ind w:right="28"/>
        <w:rPr>
          <w:rFonts w:eastAsia="黑体"/>
          <w:color w:val="auto"/>
          <w:szCs w:val="21"/>
        </w:rPr>
      </w:pPr>
      <w:r>
        <w:rPr>
          <w:rFonts w:eastAsia="黑体"/>
          <w:color w:val="auto"/>
          <w:szCs w:val="21"/>
        </w:rPr>
        <w:t xml:space="preserve">Ⅱ一 般 项 目 </w:t>
      </w:r>
    </w:p>
    <w:p w14:paraId="46E721F6">
      <w:pPr>
        <w:ind w:right="28"/>
        <w:rPr>
          <w:color w:val="auto"/>
          <w:szCs w:val="21"/>
        </w:rPr>
      </w:pPr>
      <w:r>
        <w:rPr>
          <w:color w:val="auto"/>
        </w:rPr>
        <w:t>10.5.5</w:t>
      </w:r>
      <w:r>
        <w:rPr>
          <w:color w:val="auto"/>
          <w:szCs w:val="21"/>
        </w:rPr>
        <w:t xml:space="preserve">  封堵材料应密实、连续、饱满、牢固，无漏光现象。 </w:t>
      </w:r>
    </w:p>
    <w:p w14:paraId="6EBD4FA0">
      <w:pPr>
        <w:ind w:firstLine="420" w:firstLineChars="200"/>
        <w:rPr>
          <w:color w:val="auto"/>
        </w:rPr>
      </w:pPr>
      <w:r>
        <w:rPr>
          <w:color w:val="auto"/>
        </w:rPr>
        <w:t>检查数量：全部检查。</w:t>
      </w:r>
    </w:p>
    <w:p w14:paraId="70D2E0C9">
      <w:pPr>
        <w:ind w:firstLine="420" w:firstLineChars="200"/>
        <w:rPr>
          <w:color w:val="auto"/>
        </w:rPr>
      </w:pPr>
      <w:r>
        <w:rPr>
          <w:color w:val="auto"/>
        </w:rPr>
        <w:t>检验方法：观察检查。</w:t>
      </w:r>
    </w:p>
    <w:p w14:paraId="1EB43E68">
      <w:pPr>
        <w:pStyle w:val="3"/>
        <w:spacing w:before="190" w:after="190"/>
        <w:rPr>
          <w:rFonts w:ascii="Times New Roman" w:hAnsi="Times New Roman" w:cs="Times New Roman"/>
          <w:color w:val="auto"/>
        </w:rPr>
      </w:pPr>
      <w:bookmarkStart w:id="178" w:name="_Toc25319"/>
      <w:bookmarkStart w:id="179" w:name="_Toc25931"/>
      <w:bookmarkStart w:id="180" w:name="_Toc3898"/>
      <w:r>
        <w:rPr>
          <w:rFonts w:ascii="Times New Roman" w:hAnsi="Times New Roman" w:cs="Times New Roman"/>
          <w:color w:val="auto"/>
        </w:rPr>
        <w:t>10.6 实体检验</w:t>
      </w:r>
      <w:bookmarkEnd w:id="178"/>
      <w:bookmarkEnd w:id="179"/>
      <w:bookmarkEnd w:id="180"/>
    </w:p>
    <w:bookmarkEnd w:id="141"/>
    <w:p w14:paraId="6A5BF23B">
      <w:pPr>
        <w:ind w:right="28"/>
        <w:rPr>
          <w:color w:val="auto"/>
          <w:szCs w:val="21"/>
        </w:rPr>
      </w:pPr>
      <w:r>
        <w:rPr>
          <w:color w:val="auto"/>
        </w:rPr>
        <w:t>10.6.1</w:t>
      </w:r>
      <w:r>
        <w:rPr>
          <w:color w:val="auto"/>
          <w:szCs w:val="21"/>
        </w:rPr>
        <w:t xml:space="preserve">  钢结构模块建筑整体垂直度及整体平面弯曲允许偏差应符合本标准表8的规定。</w:t>
      </w:r>
    </w:p>
    <w:p w14:paraId="6819AE3F">
      <w:pPr>
        <w:ind w:firstLine="420" w:firstLineChars="200"/>
        <w:rPr>
          <w:color w:val="auto"/>
        </w:rPr>
      </w:pPr>
      <w:r>
        <w:rPr>
          <w:color w:val="auto"/>
        </w:rPr>
        <w:t>检查数量：对主要立面全部检查。</w:t>
      </w:r>
    </w:p>
    <w:p w14:paraId="7E8D0A6E">
      <w:pPr>
        <w:ind w:firstLine="420" w:firstLineChars="200"/>
        <w:rPr>
          <w:color w:val="auto"/>
          <w:szCs w:val="21"/>
        </w:rPr>
      </w:pPr>
      <w:r>
        <w:rPr>
          <w:color w:val="auto"/>
        </w:rPr>
        <w:t>检验方法：采用经纬仪、全</w:t>
      </w:r>
      <w:r>
        <w:rPr>
          <w:color w:val="auto"/>
          <w:szCs w:val="21"/>
        </w:rPr>
        <w:t>站仪等测量。</w:t>
      </w:r>
    </w:p>
    <w:p w14:paraId="0A3D1C7A">
      <w:pPr>
        <w:widowControl/>
        <w:spacing w:beforeLines="50" w:afterLines="50"/>
        <w:jc w:val="center"/>
        <w:rPr>
          <w:rFonts w:eastAsia="黑体"/>
          <w:color w:val="auto"/>
          <w:kern w:val="0"/>
          <w:szCs w:val="21"/>
        </w:rPr>
      </w:pPr>
      <w:r>
        <w:rPr>
          <w:rFonts w:eastAsia="黑体"/>
          <w:color w:val="auto"/>
          <w:kern w:val="0"/>
          <w:szCs w:val="21"/>
        </w:rPr>
        <w:t>表8  钢结构模块建筑整体垂直度及整体平面弯曲允许偏差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621"/>
        <w:gridCol w:w="2693"/>
        <w:gridCol w:w="3376"/>
      </w:tblGrid>
      <w:tr w14:paraId="397D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1" w:type="dxa"/>
            <w:vAlign w:val="center"/>
          </w:tcPr>
          <w:p w14:paraId="590B0E35">
            <w:pPr>
              <w:spacing w:afterLines="50"/>
              <w:ind w:right="28"/>
              <w:jc w:val="center"/>
              <w:rPr>
                <w:color w:val="auto"/>
                <w:sz w:val="18"/>
                <w:szCs w:val="18"/>
              </w:rPr>
            </w:pPr>
            <w:r>
              <w:rPr>
                <w:color w:val="auto"/>
                <w:sz w:val="18"/>
                <w:szCs w:val="18"/>
              </w:rPr>
              <w:t>项目</w:t>
            </w:r>
          </w:p>
        </w:tc>
        <w:tc>
          <w:tcPr>
            <w:tcW w:w="2693" w:type="dxa"/>
            <w:vAlign w:val="center"/>
          </w:tcPr>
          <w:p w14:paraId="6FAC02D5">
            <w:pPr>
              <w:spacing w:afterLines="50"/>
              <w:ind w:right="28"/>
              <w:jc w:val="center"/>
              <w:rPr>
                <w:color w:val="auto"/>
                <w:sz w:val="18"/>
                <w:szCs w:val="18"/>
              </w:rPr>
            </w:pPr>
            <w:r>
              <w:rPr>
                <w:color w:val="auto"/>
                <w:sz w:val="18"/>
                <w:szCs w:val="18"/>
              </w:rPr>
              <w:t>允许偏差（mm）</w:t>
            </w:r>
          </w:p>
        </w:tc>
        <w:tc>
          <w:tcPr>
            <w:tcW w:w="3376" w:type="dxa"/>
            <w:vAlign w:val="center"/>
          </w:tcPr>
          <w:p w14:paraId="51CFB25E">
            <w:pPr>
              <w:spacing w:afterLines="50"/>
              <w:ind w:right="28"/>
              <w:jc w:val="center"/>
              <w:rPr>
                <w:color w:val="auto"/>
                <w:sz w:val="18"/>
                <w:szCs w:val="18"/>
              </w:rPr>
            </w:pPr>
            <w:r>
              <w:rPr>
                <w:color w:val="auto"/>
                <w:sz w:val="18"/>
                <w:szCs w:val="18"/>
              </w:rPr>
              <w:t>图例</w:t>
            </w:r>
          </w:p>
        </w:tc>
      </w:tr>
      <w:tr w14:paraId="0FC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286AC3DA">
            <w:pPr>
              <w:adjustRightInd w:val="0"/>
              <w:spacing w:afterLines="50"/>
              <w:ind w:right="28"/>
              <w:jc w:val="center"/>
              <w:rPr>
                <w:color w:val="auto"/>
                <w:sz w:val="18"/>
                <w:szCs w:val="18"/>
              </w:rPr>
            </w:pPr>
            <w:r>
              <w:rPr>
                <w:color w:val="auto"/>
                <w:sz w:val="18"/>
                <w:szCs w:val="18"/>
              </w:rPr>
              <w:t>建筑整体垂直度Δ</w:t>
            </w:r>
          </w:p>
        </w:tc>
        <w:tc>
          <w:tcPr>
            <w:tcW w:w="2693" w:type="dxa"/>
            <w:vAlign w:val="center"/>
          </w:tcPr>
          <w:p w14:paraId="4D2610BF">
            <w:pPr>
              <w:adjustRightInd w:val="0"/>
              <w:spacing w:afterLines="50"/>
              <w:ind w:right="28"/>
              <w:jc w:val="center"/>
              <w:rPr>
                <w:color w:val="auto"/>
                <w:sz w:val="18"/>
                <w:szCs w:val="18"/>
              </w:rPr>
            </w:pPr>
            <w:r>
              <w:rPr>
                <w:color w:val="auto"/>
                <w:sz w:val="18"/>
                <w:szCs w:val="18"/>
              </w:rPr>
              <w:t>Δ≤H/2500 + 10，且Δ≤50.0</w:t>
            </w:r>
          </w:p>
        </w:tc>
        <w:tc>
          <w:tcPr>
            <w:tcW w:w="3376" w:type="dxa"/>
            <w:vAlign w:val="center"/>
          </w:tcPr>
          <w:p w14:paraId="6481B06A">
            <w:pPr>
              <w:adjustRightInd w:val="0"/>
              <w:spacing w:afterLines="50"/>
              <w:ind w:right="28"/>
              <w:jc w:val="center"/>
              <w:rPr>
                <w:color w:val="auto"/>
                <w:sz w:val="18"/>
                <w:szCs w:val="18"/>
              </w:rPr>
            </w:pPr>
            <w:r>
              <w:rPr>
                <w:color w:val="auto"/>
                <w:sz w:val="18"/>
                <w:szCs w:val="18"/>
              </w:rPr>
              <w:drawing>
                <wp:inline distT="0" distB="0" distL="0" distR="0">
                  <wp:extent cx="1347470" cy="1155065"/>
                  <wp:effectExtent l="0" t="0" r="11430" b="635"/>
                  <wp:docPr id="2005473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73740" name="图片 1"/>
                          <pic:cNvPicPr>
                            <a:picLocks noChangeAspect="1"/>
                          </pic:cNvPicPr>
                        </pic:nvPicPr>
                        <pic:blipFill>
                          <a:blip r:embed="rId42" cstate="print"/>
                          <a:stretch>
                            <a:fillRect/>
                          </a:stretch>
                        </pic:blipFill>
                        <pic:spPr>
                          <a:xfrm>
                            <a:off x="0" y="0"/>
                            <a:ext cx="1354436" cy="1160945"/>
                          </a:xfrm>
                          <a:prstGeom prst="rect">
                            <a:avLst/>
                          </a:prstGeom>
                        </pic:spPr>
                      </pic:pic>
                    </a:graphicData>
                  </a:graphic>
                </wp:inline>
              </w:drawing>
            </w:r>
          </w:p>
        </w:tc>
      </w:tr>
      <w:tr w14:paraId="1C6E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2621" w:type="dxa"/>
            <w:vAlign w:val="center"/>
          </w:tcPr>
          <w:p w14:paraId="05DE0BAE">
            <w:pPr>
              <w:adjustRightInd w:val="0"/>
              <w:spacing w:afterLines="50"/>
              <w:ind w:right="28"/>
              <w:jc w:val="center"/>
              <w:rPr>
                <w:color w:val="auto"/>
                <w:sz w:val="18"/>
                <w:szCs w:val="18"/>
              </w:rPr>
            </w:pPr>
            <w:r>
              <w:rPr>
                <w:color w:val="auto"/>
                <w:sz w:val="18"/>
                <w:szCs w:val="18"/>
              </w:rPr>
              <w:t>主体结构整体平面弯曲α</w:t>
            </w:r>
          </w:p>
        </w:tc>
        <w:tc>
          <w:tcPr>
            <w:tcW w:w="2693" w:type="dxa"/>
            <w:vAlign w:val="center"/>
          </w:tcPr>
          <w:p w14:paraId="77C77FBF">
            <w:pPr>
              <w:adjustRightInd w:val="0"/>
              <w:spacing w:afterLines="50"/>
              <w:ind w:right="28"/>
              <w:jc w:val="center"/>
              <w:rPr>
                <w:color w:val="auto"/>
                <w:sz w:val="18"/>
                <w:szCs w:val="18"/>
              </w:rPr>
            </w:pPr>
            <w:r>
              <w:rPr>
                <w:color w:val="auto"/>
                <w:sz w:val="18"/>
                <w:szCs w:val="18"/>
              </w:rPr>
              <w:t>≤L/1500，且≤25.0</w:t>
            </w:r>
          </w:p>
        </w:tc>
        <w:tc>
          <w:tcPr>
            <w:tcW w:w="3376" w:type="dxa"/>
            <w:vAlign w:val="center"/>
          </w:tcPr>
          <w:p w14:paraId="1320D5AA">
            <w:pPr>
              <w:adjustRightInd w:val="0"/>
              <w:spacing w:afterLines="50"/>
              <w:ind w:right="28"/>
              <w:jc w:val="center"/>
              <w:rPr>
                <w:color w:val="auto"/>
                <w:sz w:val="18"/>
                <w:szCs w:val="18"/>
              </w:rPr>
            </w:pPr>
            <w:r>
              <w:rPr>
                <w:color w:val="auto"/>
                <w:sz w:val="18"/>
                <w:szCs w:val="18"/>
              </w:rPr>
              <w:drawing>
                <wp:inline distT="0" distB="0" distL="0" distR="0">
                  <wp:extent cx="1252220" cy="1065530"/>
                  <wp:effectExtent l="0" t="0" r="5080" b="1270"/>
                  <wp:docPr id="150590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0905" name="图片 1"/>
                          <pic:cNvPicPr>
                            <a:picLocks noChangeAspect="1"/>
                          </pic:cNvPicPr>
                        </pic:nvPicPr>
                        <pic:blipFill>
                          <a:blip r:embed="rId43" cstate="print"/>
                          <a:stretch>
                            <a:fillRect/>
                          </a:stretch>
                        </pic:blipFill>
                        <pic:spPr>
                          <a:xfrm>
                            <a:off x="0" y="0"/>
                            <a:ext cx="1262039" cy="1073589"/>
                          </a:xfrm>
                          <a:prstGeom prst="rect">
                            <a:avLst/>
                          </a:prstGeom>
                        </pic:spPr>
                      </pic:pic>
                    </a:graphicData>
                  </a:graphic>
                </wp:inline>
              </w:drawing>
            </w:r>
          </w:p>
        </w:tc>
      </w:tr>
    </w:tbl>
    <w:p w14:paraId="08865A4D">
      <w:pPr>
        <w:snapToGrid/>
        <w:spacing w:line="360" w:lineRule="auto"/>
        <w:outlineLvl w:val="0"/>
        <w:rPr>
          <w:rFonts w:eastAsia="黑体"/>
          <w:color w:val="auto"/>
          <w:szCs w:val="21"/>
        </w:rPr>
      </w:pPr>
      <w:bookmarkStart w:id="181" w:name="_Toc25362"/>
      <w:bookmarkStart w:id="182" w:name="_Toc18922"/>
      <w:bookmarkStart w:id="183" w:name="_Toc1329"/>
      <w:r>
        <w:rPr>
          <w:rFonts w:eastAsia="黑体"/>
          <w:bCs/>
          <w:color w:val="auto"/>
          <w:kern w:val="44"/>
          <w:szCs w:val="21"/>
        </w:rPr>
        <w:t>11 使用与维护</w:t>
      </w:r>
      <w:bookmarkEnd w:id="181"/>
      <w:bookmarkEnd w:id="182"/>
      <w:bookmarkEnd w:id="183"/>
    </w:p>
    <w:p w14:paraId="29F9A5EC">
      <w:pPr>
        <w:snapToGrid/>
        <w:spacing w:line="360" w:lineRule="auto"/>
        <w:outlineLvl w:val="1"/>
        <w:rPr>
          <w:rFonts w:eastAsia="黑体"/>
          <w:color w:val="auto"/>
          <w:szCs w:val="21"/>
        </w:rPr>
      </w:pPr>
      <w:bookmarkStart w:id="184" w:name="_Toc4876"/>
      <w:bookmarkStart w:id="185" w:name="_Toc21929"/>
      <w:bookmarkStart w:id="186" w:name="_Toc14196"/>
      <w:r>
        <w:rPr>
          <w:rFonts w:eastAsia="黑体"/>
          <w:bCs/>
          <w:color w:val="auto"/>
          <w:szCs w:val="21"/>
        </w:rPr>
        <w:t>11.1</w:t>
      </w:r>
      <w:r>
        <w:rPr>
          <w:rFonts w:eastAsia="黑体"/>
          <w:color w:val="auto"/>
          <w:szCs w:val="21"/>
        </w:rPr>
        <w:t xml:space="preserve"> </w:t>
      </w:r>
      <w:r>
        <w:rPr>
          <w:rFonts w:eastAsia="黑体"/>
          <w:bCs/>
          <w:color w:val="auto"/>
          <w:szCs w:val="21"/>
        </w:rPr>
        <w:t>一般规定</w:t>
      </w:r>
      <w:bookmarkEnd w:id="184"/>
      <w:bookmarkEnd w:id="185"/>
      <w:bookmarkEnd w:id="186"/>
    </w:p>
    <w:p w14:paraId="6E7AA57F">
      <w:pPr>
        <w:rPr>
          <w:color w:val="auto"/>
          <w:szCs w:val="21"/>
          <w:lang w:val="zh-CN"/>
        </w:rPr>
      </w:pPr>
      <w:r>
        <w:rPr>
          <w:color w:val="auto"/>
          <w:szCs w:val="21"/>
        </w:rPr>
        <w:t xml:space="preserve">11.1.1 </w:t>
      </w:r>
      <w:r>
        <w:rPr>
          <w:color w:val="auto"/>
          <w:szCs w:val="21"/>
        </w:rPr>
        <w:t>钢结构模块化建筑</w:t>
      </w:r>
      <w:r>
        <w:rPr>
          <w:color w:val="auto"/>
          <w:szCs w:val="21"/>
          <w:lang w:val="zh-CN"/>
        </w:rPr>
        <w:t>设计文件应注明设计条件、使用性质及使用环境。</w:t>
      </w:r>
    </w:p>
    <w:p w14:paraId="504BAB6C">
      <w:pPr>
        <w:rPr>
          <w:color w:val="auto"/>
          <w:szCs w:val="21"/>
        </w:rPr>
      </w:pPr>
      <w:r>
        <w:rPr>
          <w:color w:val="auto"/>
          <w:szCs w:val="21"/>
        </w:rPr>
        <w:t xml:space="preserve">11.1.2 </w:t>
      </w:r>
      <w:r>
        <w:rPr>
          <w:color w:val="auto"/>
          <w:szCs w:val="21"/>
        </w:rPr>
        <w:t>建设单位在向用户交付时，应提供《建筑质量保证书》和《建筑使用说明书》，使用维护应符合现行国家标准《装配式钢结构建筑技术标准》GB/T 51232的有关规定。《建筑质量保证书》除应按现行有关规定执行外，尚应注明相关部品部件的保修期限与保修承诺。</w:t>
      </w:r>
    </w:p>
    <w:p w14:paraId="48171036">
      <w:pPr>
        <w:rPr>
          <w:color w:val="auto"/>
          <w:szCs w:val="21"/>
          <w:lang w:val="zh-CN"/>
        </w:rPr>
      </w:pPr>
      <w:r>
        <w:rPr>
          <w:color w:val="auto"/>
          <w:szCs w:val="21"/>
        </w:rPr>
        <w:t>11</w:t>
      </w:r>
      <w:r>
        <w:rPr>
          <w:color w:val="auto"/>
          <w:szCs w:val="21"/>
          <w:lang w:val="zh-CN"/>
        </w:rPr>
        <w:t>.</w:t>
      </w:r>
      <w:r>
        <w:rPr>
          <w:color w:val="auto"/>
          <w:szCs w:val="21"/>
        </w:rPr>
        <w:t>1</w:t>
      </w:r>
      <w:r>
        <w:rPr>
          <w:color w:val="auto"/>
          <w:szCs w:val="21"/>
          <w:lang w:val="zh-CN"/>
        </w:rPr>
        <w:t>.3</w:t>
      </w:r>
      <w:r>
        <w:rPr>
          <w:color w:val="auto"/>
          <w:szCs w:val="21"/>
        </w:rPr>
        <w:t xml:space="preserve">  </w:t>
      </w:r>
      <w:r>
        <w:rPr>
          <w:color w:val="auto"/>
          <w:szCs w:val="21"/>
          <w:lang w:val="zh-CN"/>
        </w:rPr>
        <w:t>建筑质量保证书除应按现行有关规定执行外，尚应注明相关部品构件的保修期限与保修承诺。</w:t>
      </w:r>
    </w:p>
    <w:p w14:paraId="3AE7F85B">
      <w:pPr>
        <w:rPr>
          <w:color w:val="auto"/>
          <w:szCs w:val="21"/>
          <w:lang w:val="zh-CN"/>
        </w:rPr>
      </w:pPr>
      <w:r>
        <w:rPr>
          <w:color w:val="auto"/>
          <w:szCs w:val="21"/>
        </w:rPr>
        <w:t>11</w:t>
      </w:r>
      <w:r>
        <w:rPr>
          <w:color w:val="auto"/>
          <w:szCs w:val="21"/>
          <w:lang w:val="zh-CN"/>
        </w:rPr>
        <w:t>.</w:t>
      </w:r>
      <w:r>
        <w:rPr>
          <w:color w:val="auto"/>
          <w:szCs w:val="21"/>
        </w:rPr>
        <w:t>1</w:t>
      </w:r>
      <w:r>
        <w:rPr>
          <w:color w:val="auto"/>
          <w:szCs w:val="21"/>
          <w:lang w:val="zh-CN"/>
        </w:rPr>
        <w:t>.4</w:t>
      </w:r>
      <w:r>
        <w:rPr>
          <w:color w:val="auto"/>
          <w:szCs w:val="21"/>
        </w:rPr>
        <w:t xml:space="preserve"> </w:t>
      </w:r>
      <w:r>
        <w:rPr>
          <w:color w:val="auto"/>
          <w:szCs w:val="21"/>
        </w:rPr>
        <w:t xml:space="preserve"> </w:t>
      </w:r>
      <w:r>
        <w:rPr>
          <w:color w:val="auto"/>
          <w:szCs w:val="21"/>
          <w:lang w:val="zh-CN"/>
        </w:rPr>
        <w:t>建筑使用说明书除应按现行有关规定执行外，尚应包括下列内容：</w:t>
      </w:r>
    </w:p>
    <w:p w14:paraId="4ED39DEA">
      <w:pPr>
        <w:pStyle w:val="30"/>
        <w:numPr>
          <w:ilvl w:val="0"/>
          <w:numId w:val="79"/>
        </w:numPr>
        <w:ind w:leftChars="0" w:firstLineChars="0"/>
        <w:rPr>
          <w:rFonts w:cs="Times New Roman"/>
          <w:color w:val="auto"/>
          <w:lang w:val="zh-CN"/>
        </w:rPr>
      </w:pPr>
      <w:r>
        <w:rPr>
          <w:rFonts w:cs="Times New Roman"/>
          <w:color w:val="auto"/>
          <w:lang w:val="zh-CN"/>
        </w:rPr>
        <w:t>结构体系类型及相关使用、维护要求；</w:t>
      </w:r>
    </w:p>
    <w:p w14:paraId="78F85D86">
      <w:pPr>
        <w:pStyle w:val="30"/>
        <w:numPr>
          <w:ilvl w:val="0"/>
          <w:numId w:val="79"/>
        </w:numPr>
        <w:ind w:leftChars="0" w:firstLineChars="0"/>
        <w:rPr>
          <w:rFonts w:cs="Times New Roman"/>
          <w:color w:val="auto"/>
          <w:lang w:val="zh-CN"/>
        </w:rPr>
      </w:pPr>
      <w:r>
        <w:rPr>
          <w:rFonts w:cs="Times New Roman"/>
          <w:color w:val="auto"/>
          <w:lang w:val="zh-CN"/>
        </w:rPr>
        <w:t>装饰装修注意事项，应包含允许业主或使用者自行变更的部分与相关禁止行为；</w:t>
      </w:r>
    </w:p>
    <w:p w14:paraId="4286E738">
      <w:pPr>
        <w:pStyle w:val="30"/>
        <w:numPr>
          <w:ilvl w:val="0"/>
          <w:numId w:val="79"/>
        </w:numPr>
        <w:ind w:leftChars="0" w:firstLineChars="0"/>
        <w:rPr>
          <w:rFonts w:cs="Times New Roman"/>
          <w:color w:val="auto"/>
          <w:lang w:val="zh-CN"/>
        </w:rPr>
      </w:pPr>
      <w:r>
        <w:rPr>
          <w:rFonts w:cs="Times New Roman"/>
          <w:color w:val="auto"/>
          <w:lang w:val="zh-CN"/>
        </w:rPr>
        <w:t>生产厂商提供的部品、部件、产品使用维护说明书，宜注明合理的检查与使用维护年限；</w:t>
      </w:r>
    </w:p>
    <w:p w14:paraId="11FF989F">
      <w:pPr>
        <w:pStyle w:val="30"/>
        <w:numPr>
          <w:ilvl w:val="0"/>
          <w:numId w:val="79"/>
        </w:numPr>
        <w:ind w:leftChars="0" w:firstLineChars="0"/>
        <w:rPr>
          <w:rFonts w:cs="Times New Roman"/>
          <w:color w:val="auto"/>
          <w:lang w:val="zh-CN"/>
        </w:rPr>
      </w:pPr>
      <w:r>
        <w:rPr>
          <w:rFonts w:cs="Times New Roman"/>
          <w:color w:val="auto"/>
          <w:lang w:val="zh-CN"/>
        </w:rPr>
        <w:t>主体结构设计使用年限、结构体系、承重结构位置、使用荷载和装修荷载等；</w:t>
      </w:r>
    </w:p>
    <w:p w14:paraId="4A1FA8A1">
      <w:pPr>
        <w:pStyle w:val="30"/>
        <w:numPr>
          <w:ilvl w:val="0"/>
          <w:numId w:val="79"/>
        </w:numPr>
        <w:ind w:leftChars="0" w:firstLineChars="0"/>
        <w:rPr>
          <w:rFonts w:cs="Times New Roman"/>
          <w:color w:val="auto"/>
          <w:lang w:val="zh-CN"/>
        </w:rPr>
      </w:pPr>
      <w:r>
        <w:rPr>
          <w:rFonts w:cs="Times New Roman"/>
          <w:color w:val="auto"/>
          <w:lang w:val="zh-CN"/>
        </w:rPr>
        <w:t>围护系统基层墙体和连接件的使用及维护年限，围护系统外饰面、防水层、保温以及密封材料的使用及维护年限，墙体可进行室内吊挂的部位、方法及吊挂力，以及围护结构日常与定期的检查与维护要求；</w:t>
      </w:r>
    </w:p>
    <w:p w14:paraId="42B441A8">
      <w:pPr>
        <w:pStyle w:val="30"/>
        <w:numPr>
          <w:ilvl w:val="0"/>
          <w:numId w:val="79"/>
        </w:numPr>
        <w:ind w:leftChars="0" w:firstLineChars="0"/>
        <w:rPr>
          <w:rFonts w:cs="Times New Roman"/>
          <w:color w:val="auto"/>
          <w:lang w:val="zh-CN"/>
        </w:rPr>
      </w:pPr>
      <w:r>
        <w:rPr>
          <w:rFonts w:cs="Times New Roman"/>
          <w:color w:val="auto"/>
          <w:lang w:val="zh-CN"/>
        </w:rPr>
        <w:t>设备与管线的系统组成、特性规格、部品寿命、维护要求、</w:t>
      </w:r>
      <w:r>
        <w:rPr>
          <w:rFonts w:cs="Times New Roman"/>
          <w:color w:val="auto"/>
          <w:lang w:val="zh-CN"/>
        </w:rPr>
        <w:t>使用</w:t>
      </w:r>
      <w:r>
        <w:rPr>
          <w:rFonts w:cs="Times New Roman"/>
          <w:color w:val="auto"/>
          <w:lang w:val="zh-CN"/>
        </w:rPr>
        <w:t>说明等；</w:t>
      </w:r>
    </w:p>
    <w:p w14:paraId="21F83135">
      <w:pPr>
        <w:pStyle w:val="30"/>
        <w:numPr>
          <w:ilvl w:val="0"/>
          <w:numId w:val="79"/>
        </w:numPr>
        <w:ind w:leftChars="0" w:firstLineChars="0"/>
        <w:rPr>
          <w:rFonts w:cs="Times New Roman"/>
          <w:color w:val="auto"/>
          <w:lang w:val="zh-CN"/>
        </w:rPr>
      </w:pPr>
      <w:r>
        <w:rPr>
          <w:rFonts w:cs="Times New Roman"/>
          <w:color w:val="auto"/>
          <w:lang w:val="zh-CN"/>
        </w:rPr>
        <w:t>内装做法、部品寿命、使用说明以及内装维护和更新时所采用的部品和材料等。</w:t>
      </w:r>
    </w:p>
    <w:p w14:paraId="143867EF">
      <w:pPr>
        <w:rPr>
          <w:color w:val="auto"/>
          <w:szCs w:val="21"/>
          <w:lang w:val="zh-CN"/>
        </w:rPr>
      </w:pPr>
      <w:r>
        <w:rPr>
          <w:color w:val="auto"/>
          <w:szCs w:val="21"/>
        </w:rPr>
        <w:t>11</w:t>
      </w:r>
      <w:r>
        <w:rPr>
          <w:color w:val="auto"/>
          <w:szCs w:val="21"/>
          <w:lang w:val="zh-CN"/>
        </w:rPr>
        <w:t>.</w:t>
      </w:r>
      <w:r>
        <w:rPr>
          <w:color w:val="auto"/>
          <w:szCs w:val="21"/>
        </w:rPr>
        <w:t>1</w:t>
      </w:r>
      <w:r>
        <w:rPr>
          <w:color w:val="auto"/>
          <w:szCs w:val="21"/>
          <w:lang w:val="zh-CN"/>
        </w:rPr>
        <w:t>.</w:t>
      </w:r>
      <w:r>
        <w:rPr>
          <w:color w:val="auto"/>
          <w:szCs w:val="21"/>
        </w:rPr>
        <w:t>5</w:t>
      </w:r>
      <w:r>
        <w:rPr>
          <w:color w:val="auto"/>
          <w:szCs w:val="21"/>
        </w:rPr>
        <w:t xml:space="preserve">  </w:t>
      </w:r>
      <w:r>
        <w:rPr>
          <w:color w:val="auto"/>
          <w:szCs w:val="21"/>
          <w:lang w:val="zh-CN"/>
        </w:rPr>
        <w:t>业主和使用者不应改变原设计文件规定的建筑使用条件、使用性质及使用环境。装修改造不应损伤主体结构及外围护系统。</w:t>
      </w:r>
    </w:p>
    <w:p w14:paraId="5340EF2B">
      <w:pPr>
        <w:pStyle w:val="22"/>
        <w:ind w:firstLine="0" w:firstLineChars="0"/>
        <w:rPr>
          <w:color w:val="auto"/>
          <w:lang w:val="zh-CN"/>
        </w:rPr>
      </w:pPr>
      <w:r>
        <w:rPr>
          <w:color w:val="auto"/>
          <w:lang w:val="zh-CN"/>
        </w:rPr>
        <w:t>1</w:t>
      </w:r>
      <w:r>
        <w:rPr>
          <w:color w:val="auto"/>
        </w:rPr>
        <w:t>1</w:t>
      </w:r>
      <w:r>
        <w:rPr>
          <w:color w:val="auto"/>
          <w:lang w:val="zh-CN"/>
        </w:rPr>
        <w:t>.</w:t>
      </w:r>
      <w:r>
        <w:rPr>
          <w:color w:val="auto"/>
        </w:rPr>
        <w:t>1</w:t>
      </w:r>
      <w:r>
        <w:rPr>
          <w:color w:val="auto"/>
          <w:lang w:val="zh-CN"/>
        </w:rPr>
        <w:t>.</w:t>
      </w:r>
      <w:r>
        <w:rPr>
          <w:color w:val="auto"/>
        </w:rPr>
        <w:t xml:space="preserve">6  </w:t>
      </w:r>
      <w:r>
        <w:rPr>
          <w:color w:val="auto"/>
          <w:lang w:val="zh-CN"/>
        </w:rPr>
        <w:t>钢结构模块化建筑再利用前的结构检测和鉴定工作应符合现行国家标准《既有建筑维护与改造通用规范》GB 55022、《既有建筑鉴定与加固通用规范》GB 55021、《建筑结构检测技术标准》GB/T 50344、《建筑抗震鉴定标准》GB 50023 和《民用建筑可靠性鉴定标准》GB 50292 的有关规定。</w:t>
      </w:r>
    </w:p>
    <w:p w14:paraId="078015E0">
      <w:pPr>
        <w:snapToGrid/>
        <w:spacing w:line="360" w:lineRule="auto"/>
        <w:outlineLvl w:val="1"/>
        <w:rPr>
          <w:rFonts w:eastAsia="黑体"/>
          <w:color w:val="auto"/>
          <w:szCs w:val="21"/>
        </w:rPr>
      </w:pPr>
      <w:bookmarkStart w:id="187" w:name="_Toc5123"/>
      <w:bookmarkStart w:id="188" w:name="_Toc400"/>
      <w:bookmarkStart w:id="189" w:name="_Toc14516"/>
      <w:r>
        <w:rPr>
          <w:rFonts w:eastAsia="黑体"/>
          <w:bCs/>
          <w:color w:val="auto"/>
          <w:szCs w:val="21"/>
        </w:rPr>
        <w:t>11.2</w:t>
      </w:r>
      <w:r>
        <w:rPr>
          <w:rFonts w:eastAsia="黑体"/>
          <w:color w:val="auto"/>
          <w:szCs w:val="21"/>
        </w:rPr>
        <w:t xml:space="preserve"> </w:t>
      </w:r>
      <w:r>
        <w:rPr>
          <w:rFonts w:eastAsia="黑体"/>
          <w:bCs/>
          <w:color w:val="auto"/>
          <w:szCs w:val="21"/>
        </w:rPr>
        <w:t>维护规定</w:t>
      </w:r>
      <w:bookmarkEnd w:id="187"/>
      <w:bookmarkEnd w:id="188"/>
      <w:bookmarkEnd w:id="189"/>
    </w:p>
    <w:p w14:paraId="0AE5D0AB">
      <w:pPr>
        <w:rPr>
          <w:color w:val="auto"/>
          <w:szCs w:val="21"/>
          <w:lang w:val="zh-CN"/>
        </w:rPr>
      </w:pPr>
      <w:r>
        <w:rPr>
          <w:color w:val="auto"/>
          <w:szCs w:val="21"/>
          <w:lang w:val="zh-CN"/>
        </w:rPr>
        <w:t>1</w:t>
      </w:r>
      <w:r>
        <w:rPr>
          <w:color w:val="auto"/>
          <w:szCs w:val="21"/>
        </w:rPr>
        <w:t>1</w:t>
      </w:r>
      <w:r>
        <w:rPr>
          <w:color w:val="auto"/>
          <w:szCs w:val="21"/>
          <w:lang w:val="zh-CN"/>
        </w:rPr>
        <w:t>.</w:t>
      </w:r>
      <w:r>
        <w:rPr>
          <w:color w:val="auto"/>
          <w:szCs w:val="21"/>
        </w:rPr>
        <w:t>2</w:t>
      </w:r>
      <w:r>
        <w:rPr>
          <w:color w:val="auto"/>
          <w:szCs w:val="21"/>
          <w:lang w:val="zh-CN"/>
        </w:rPr>
        <w:t>.</w:t>
      </w:r>
      <w:r>
        <w:rPr>
          <w:color w:val="auto"/>
          <w:szCs w:val="21"/>
        </w:rPr>
        <w:t>1</w:t>
      </w:r>
      <w:r>
        <w:rPr>
          <w:color w:val="auto"/>
          <w:szCs w:val="21"/>
        </w:rPr>
        <w:t xml:space="preserve">  </w:t>
      </w:r>
      <w:r>
        <w:rPr>
          <w:color w:val="auto"/>
          <w:szCs w:val="21"/>
          <w:lang w:val="zh-CN"/>
        </w:rPr>
        <w:t>建设单位在向用户交付时，宜提供检查与维护更新计划，检查与维护更新计划应包含下列内容：</w:t>
      </w:r>
    </w:p>
    <w:p w14:paraId="1A847B9A">
      <w:pPr>
        <w:pStyle w:val="30"/>
        <w:numPr>
          <w:ilvl w:val="0"/>
          <w:numId w:val="80"/>
        </w:numPr>
        <w:ind w:leftChars="0" w:firstLineChars="0"/>
        <w:rPr>
          <w:rFonts w:cs="Times New Roman"/>
          <w:color w:val="auto"/>
          <w:lang w:val="zh-CN"/>
        </w:rPr>
      </w:pPr>
      <w:r>
        <w:rPr>
          <w:rFonts w:cs="Times New Roman"/>
          <w:color w:val="auto"/>
          <w:lang w:val="zh-CN"/>
        </w:rPr>
        <w:t>对主体结构的检查与维护制度，包含主体结构损伤、建筑渗水、钢结构锈蚀、钢结构防火保护损坏等可能影响主体结构安全性和耐久性的事项；</w:t>
      </w:r>
    </w:p>
    <w:p w14:paraId="52A61CCA">
      <w:pPr>
        <w:pStyle w:val="30"/>
        <w:numPr>
          <w:ilvl w:val="0"/>
          <w:numId w:val="80"/>
        </w:numPr>
        <w:ind w:leftChars="0" w:firstLineChars="0"/>
        <w:rPr>
          <w:rFonts w:cs="Times New Roman"/>
          <w:color w:val="auto"/>
          <w:lang w:val="zh-CN"/>
        </w:rPr>
      </w:pPr>
      <w:r>
        <w:rPr>
          <w:rFonts w:cs="Times New Roman"/>
          <w:color w:val="auto"/>
          <w:lang w:val="zh-CN"/>
        </w:rPr>
        <w:t>对围护系统的检查与维护制度，包含围护部品外观、连接件锈蚀、墙屋面裂缝及渗水、保温层破坏、密封材料的完好性等，并形成检查记录；</w:t>
      </w:r>
    </w:p>
    <w:p w14:paraId="3BB86D5B">
      <w:pPr>
        <w:pStyle w:val="30"/>
        <w:numPr>
          <w:ilvl w:val="0"/>
          <w:numId w:val="80"/>
        </w:numPr>
        <w:ind w:leftChars="0" w:firstLineChars="0"/>
        <w:rPr>
          <w:rFonts w:cs="Times New Roman"/>
          <w:color w:val="auto"/>
          <w:lang w:val="zh-CN"/>
        </w:rPr>
      </w:pPr>
      <w:r>
        <w:rPr>
          <w:rFonts w:cs="Times New Roman"/>
          <w:color w:val="auto"/>
          <w:lang w:val="zh-CN"/>
        </w:rPr>
        <w:t>对设备与管线的检查与维护制度，保证设备与管线系统的安全使用；</w:t>
      </w:r>
    </w:p>
    <w:p w14:paraId="755EE30E">
      <w:pPr>
        <w:pStyle w:val="30"/>
        <w:numPr>
          <w:ilvl w:val="0"/>
          <w:numId w:val="80"/>
        </w:numPr>
        <w:ind w:leftChars="0" w:firstLineChars="0"/>
        <w:rPr>
          <w:rFonts w:cs="Times New Roman"/>
          <w:color w:val="auto"/>
          <w:lang w:val="zh-CN"/>
        </w:rPr>
      </w:pPr>
      <w:r>
        <w:rPr>
          <w:rFonts w:cs="Times New Roman"/>
          <w:color w:val="auto"/>
          <w:lang w:val="zh-CN"/>
        </w:rPr>
        <w:t>对公共部位及其公共设施的设备与管线的检查与维护制度，包含水泵房、高低压配电机房、电梯机房、中控室、锅炉房、管道设备间、配电间（室）等，并定期巡检和维护；</w:t>
      </w:r>
    </w:p>
    <w:p w14:paraId="484611E2">
      <w:pPr>
        <w:pStyle w:val="30"/>
        <w:numPr>
          <w:ilvl w:val="0"/>
          <w:numId w:val="80"/>
        </w:numPr>
        <w:ind w:leftChars="0" w:firstLineChars="0"/>
        <w:rPr>
          <w:rFonts w:cs="Times New Roman"/>
          <w:color w:val="auto"/>
          <w:lang w:val="zh-CN"/>
        </w:rPr>
      </w:pPr>
      <w:r>
        <w:rPr>
          <w:rFonts w:cs="Times New Roman"/>
          <w:color w:val="auto"/>
          <w:lang w:val="zh-CN"/>
        </w:rPr>
        <w:t>对内装的检查与维护制度。</w:t>
      </w:r>
    </w:p>
    <w:p w14:paraId="5C4F9A9B">
      <w:pPr>
        <w:rPr>
          <w:color w:val="auto"/>
          <w:szCs w:val="21"/>
          <w:lang w:val="zh-CN"/>
        </w:rPr>
      </w:pPr>
      <w:r>
        <w:rPr>
          <w:color w:val="auto"/>
          <w:szCs w:val="21"/>
          <w:lang w:val="zh-CN"/>
        </w:rPr>
        <w:t>1</w:t>
      </w:r>
      <w:r>
        <w:rPr>
          <w:color w:val="auto"/>
          <w:szCs w:val="21"/>
        </w:rPr>
        <w:t>1</w:t>
      </w:r>
      <w:r>
        <w:rPr>
          <w:color w:val="auto"/>
          <w:szCs w:val="21"/>
          <w:lang w:val="zh-CN"/>
        </w:rPr>
        <w:t>.</w:t>
      </w:r>
      <w:r>
        <w:rPr>
          <w:color w:val="auto"/>
          <w:szCs w:val="21"/>
        </w:rPr>
        <w:t>2</w:t>
      </w:r>
      <w:r>
        <w:rPr>
          <w:color w:val="auto"/>
          <w:szCs w:val="21"/>
          <w:lang w:val="zh-CN"/>
        </w:rPr>
        <w:t>.</w:t>
      </w:r>
      <w:r>
        <w:rPr>
          <w:color w:val="auto"/>
          <w:szCs w:val="21"/>
        </w:rPr>
        <w:t>2</w:t>
      </w:r>
      <w:r>
        <w:rPr>
          <w:color w:val="auto"/>
          <w:szCs w:val="21"/>
        </w:rPr>
        <w:t xml:space="preserve">  </w:t>
      </w:r>
      <w:r>
        <w:rPr>
          <w:color w:val="auto"/>
          <w:szCs w:val="21"/>
          <w:lang w:val="zh-CN"/>
        </w:rPr>
        <w:t>工程竣工交付使用满6个月后，模块单元生产单位应派专业人员对模块单元进行检查，若有质量隐患，应采取排除、修缮的措施。</w:t>
      </w:r>
    </w:p>
    <w:p w14:paraId="69DF1705">
      <w:pPr>
        <w:rPr>
          <w:color w:val="auto"/>
          <w:lang w:val="zh-CN"/>
        </w:rPr>
      </w:pPr>
      <w:r>
        <w:rPr>
          <w:color w:val="auto"/>
          <w:lang w:val="zh-CN"/>
        </w:rPr>
        <w:t>1</w:t>
      </w:r>
      <w:r>
        <w:rPr>
          <w:color w:val="auto"/>
        </w:rPr>
        <w:t>1</w:t>
      </w:r>
      <w:r>
        <w:rPr>
          <w:color w:val="auto"/>
          <w:lang w:val="zh-CN"/>
        </w:rPr>
        <w:t>.</w:t>
      </w:r>
      <w:r>
        <w:rPr>
          <w:color w:val="auto"/>
        </w:rPr>
        <w:t>2</w:t>
      </w:r>
      <w:r>
        <w:rPr>
          <w:color w:val="auto"/>
          <w:lang w:val="zh-CN"/>
        </w:rPr>
        <w:t>.</w:t>
      </w:r>
      <w:r>
        <w:rPr>
          <w:color w:val="auto"/>
        </w:rPr>
        <w:t xml:space="preserve">3  </w:t>
      </w:r>
      <w:r>
        <w:rPr>
          <w:color w:val="auto"/>
          <w:lang w:val="zh-CN"/>
        </w:rPr>
        <w:t>钢结构模块化建筑日常维护的周期每年不应少于1次。在遭受台风、暴雨等特殊环境前后应进行特定检查。</w:t>
      </w:r>
    </w:p>
    <w:p w14:paraId="73E776CA">
      <w:pPr>
        <w:rPr>
          <w:color w:val="auto"/>
          <w:lang w:val="zh-CN"/>
        </w:rPr>
      </w:pPr>
      <w:r>
        <w:rPr>
          <w:color w:val="auto"/>
          <w:lang w:val="zh-CN"/>
        </w:rPr>
        <w:t>1</w:t>
      </w:r>
      <w:r>
        <w:rPr>
          <w:color w:val="auto"/>
        </w:rPr>
        <w:t>1</w:t>
      </w:r>
      <w:r>
        <w:rPr>
          <w:color w:val="auto"/>
          <w:lang w:val="zh-CN"/>
        </w:rPr>
        <w:t>.</w:t>
      </w:r>
      <w:r>
        <w:rPr>
          <w:color w:val="auto"/>
        </w:rPr>
        <w:t>2</w:t>
      </w:r>
      <w:r>
        <w:rPr>
          <w:color w:val="auto"/>
          <w:lang w:val="zh-CN"/>
        </w:rPr>
        <w:t>.</w:t>
      </w:r>
      <w:r>
        <w:rPr>
          <w:color w:val="auto"/>
        </w:rPr>
        <w:t xml:space="preserve">4  </w:t>
      </w:r>
      <w:r>
        <w:rPr>
          <w:color w:val="auto"/>
          <w:lang w:val="zh-CN"/>
        </w:rPr>
        <w:t>发现危及使用安全的缺陷、变形和损伤或遭遇自然灾害、人为灾害、环境改变或事故的较大影响之后，模块单元各部件和连接状况应进行检测、鉴定，并根据损伤情况进行维修加固。</w:t>
      </w:r>
    </w:p>
    <w:p w14:paraId="1F04386B">
      <w:pPr>
        <w:rPr>
          <w:color w:val="auto"/>
          <w:szCs w:val="21"/>
          <w:lang w:val="zh-CN"/>
        </w:rPr>
      </w:pPr>
      <w:r>
        <w:rPr>
          <w:color w:val="auto"/>
          <w:lang w:val="zh-CN"/>
        </w:rPr>
        <w:t>1</w:t>
      </w:r>
      <w:r>
        <w:rPr>
          <w:color w:val="auto"/>
        </w:rPr>
        <w:t>1</w:t>
      </w:r>
      <w:r>
        <w:rPr>
          <w:color w:val="auto"/>
          <w:lang w:val="zh-CN"/>
        </w:rPr>
        <w:t>.</w:t>
      </w:r>
      <w:r>
        <w:rPr>
          <w:color w:val="auto"/>
        </w:rPr>
        <w:t>2</w:t>
      </w:r>
      <w:r>
        <w:rPr>
          <w:color w:val="auto"/>
          <w:lang w:val="zh-CN"/>
        </w:rPr>
        <w:t>.</w:t>
      </w:r>
      <w:r>
        <w:rPr>
          <w:color w:val="auto"/>
        </w:rPr>
        <w:t xml:space="preserve">5  </w:t>
      </w:r>
      <w:r>
        <w:rPr>
          <w:color w:val="auto"/>
          <w:lang w:val="zh-CN"/>
        </w:rPr>
        <w:t>房</w:t>
      </w:r>
      <w:r>
        <w:rPr>
          <w:color w:val="auto"/>
          <w:szCs w:val="21"/>
          <w:lang w:val="zh-CN"/>
        </w:rPr>
        <w:t>屋的维护应符合下列规定：</w:t>
      </w:r>
    </w:p>
    <w:p w14:paraId="5FA4ED0F">
      <w:pPr>
        <w:pStyle w:val="30"/>
        <w:numPr>
          <w:ilvl w:val="0"/>
          <w:numId w:val="81"/>
        </w:numPr>
        <w:ind w:leftChars="0" w:firstLineChars="0"/>
        <w:rPr>
          <w:rFonts w:cs="Times New Roman"/>
          <w:color w:val="auto"/>
          <w:lang w:val="zh-CN"/>
        </w:rPr>
      </w:pPr>
      <w:r>
        <w:rPr>
          <w:rFonts w:cs="Times New Roman"/>
          <w:color w:val="auto"/>
          <w:lang w:val="zh-CN"/>
        </w:rPr>
        <w:t>当承重框架焊缝出现裂缝时，应进行除锈补焊；</w:t>
      </w:r>
    </w:p>
    <w:p w14:paraId="113D7804">
      <w:pPr>
        <w:pStyle w:val="30"/>
        <w:numPr>
          <w:ilvl w:val="0"/>
          <w:numId w:val="81"/>
        </w:numPr>
        <w:ind w:leftChars="0" w:firstLineChars="0"/>
        <w:rPr>
          <w:rFonts w:cs="Times New Roman"/>
          <w:color w:val="auto"/>
          <w:lang w:val="zh-CN"/>
        </w:rPr>
      </w:pPr>
      <w:r>
        <w:rPr>
          <w:rFonts w:cs="Times New Roman"/>
          <w:color w:val="auto"/>
          <w:lang w:val="zh-CN"/>
        </w:rPr>
        <w:t>构配件连接部位维修后应采取防锈措施；</w:t>
      </w:r>
    </w:p>
    <w:p w14:paraId="1F65E699">
      <w:pPr>
        <w:pStyle w:val="30"/>
        <w:numPr>
          <w:ilvl w:val="0"/>
          <w:numId w:val="81"/>
        </w:numPr>
        <w:ind w:leftChars="0" w:firstLineChars="0"/>
        <w:rPr>
          <w:rFonts w:cs="Times New Roman"/>
          <w:color w:val="auto"/>
          <w:lang w:val="zh-CN"/>
        </w:rPr>
      </w:pPr>
      <w:r>
        <w:rPr>
          <w:rFonts w:cs="Times New Roman"/>
          <w:color w:val="auto"/>
          <w:lang w:val="zh-CN"/>
        </w:rPr>
        <w:t>当构件和板材超出变形限值时，应及时修复或更换；</w:t>
      </w:r>
    </w:p>
    <w:p w14:paraId="2234EF16">
      <w:pPr>
        <w:pStyle w:val="30"/>
        <w:numPr>
          <w:ilvl w:val="0"/>
          <w:numId w:val="81"/>
        </w:numPr>
        <w:ind w:leftChars="0" w:firstLineChars="0"/>
        <w:rPr>
          <w:rFonts w:cs="Times New Roman"/>
          <w:color w:val="auto"/>
        </w:rPr>
      </w:pPr>
      <w:r>
        <w:rPr>
          <w:rFonts w:cs="Times New Roman"/>
          <w:color w:val="auto"/>
          <w:lang w:val="zh-CN"/>
        </w:rPr>
        <w:t>对损伤的门窗及配件应及时修复或更换。</w:t>
      </w:r>
    </w:p>
    <w:p w14:paraId="7844839D">
      <w:pPr>
        <w:rPr>
          <w:color w:val="auto"/>
          <w:szCs w:val="21"/>
          <w:lang w:val="zh-CN"/>
        </w:rPr>
      </w:pPr>
      <w:r>
        <w:rPr>
          <w:color w:val="auto"/>
          <w:szCs w:val="21"/>
          <w:lang w:val="zh-CN"/>
        </w:rPr>
        <w:t>1</w:t>
      </w:r>
      <w:r>
        <w:rPr>
          <w:color w:val="auto"/>
          <w:szCs w:val="21"/>
        </w:rPr>
        <w:t>1</w:t>
      </w:r>
      <w:r>
        <w:rPr>
          <w:color w:val="auto"/>
          <w:szCs w:val="21"/>
          <w:lang w:val="zh-CN"/>
        </w:rPr>
        <w:t>.2.</w:t>
      </w:r>
      <w:r>
        <w:rPr>
          <w:color w:val="auto"/>
          <w:szCs w:val="21"/>
        </w:rPr>
        <w:t>6</w:t>
      </w:r>
      <w:r>
        <w:rPr>
          <w:color w:val="auto"/>
          <w:szCs w:val="21"/>
          <w:lang w:val="zh-CN"/>
        </w:rPr>
        <w:t xml:space="preserve"> </w:t>
      </w:r>
      <w:r>
        <w:rPr>
          <w:color w:val="auto"/>
          <w:szCs w:val="21"/>
        </w:rPr>
        <w:t xml:space="preserve"> </w:t>
      </w:r>
      <w:r>
        <w:rPr>
          <w:color w:val="auto"/>
          <w:szCs w:val="21"/>
          <w:lang w:val="zh-CN"/>
        </w:rPr>
        <w:t>设备与管线系统使用维护应符合下列要求：</w:t>
      </w:r>
    </w:p>
    <w:p w14:paraId="5BCEBF0D">
      <w:pPr>
        <w:pStyle w:val="30"/>
        <w:numPr>
          <w:ilvl w:val="0"/>
          <w:numId w:val="82"/>
        </w:numPr>
        <w:ind w:leftChars="0" w:firstLineChars="0"/>
        <w:rPr>
          <w:rFonts w:cs="Times New Roman"/>
          <w:color w:val="auto"/>
          <w:lang w:val="zh-CN"/>
        </w:rPr>
      </w:pPr>
      <w:r>
        <w:rPr>
          <w:rFonts w:cs="Times New Roman"/>
          <w:color w:val="auto"/>
          <w:lang w:val="zh-CN"/>
        </w:rPr>
        <w:t>电梯维护应按国家现行有关电梯安全管理标准、电梯维护保养标准等的要求，由取得相关许可证的维保单位进行，维保人员应具备相应的专业技能并经考核合格持证作业，并保留维修保养记录；</w:t>
      </w:r>
    </w:p>
    <w:p w14:paraId="3B58FD48">
      <w:pPr>
        <w:pStyle w:val="30"/>
        <w:numPr>
          <w:ilvl w:val="0"/>
          <w:numId w:val="82"/>
        </w:numPr>
        <w:ind w:leftChars="0" w:firstLineChars="0"/>
        <w:rPr>
          <w:rFonts w:cs="Times New Roman"/>
          <w:color w:val="auto"/>
          <w:lang w:val="zh-CN"/>
        </w:rPr>
      </w:pPr>
      <w:r>
        <w:rPr>
          <w:rFonts w:cs="Times New Roman"/>
          <w:color w:val="auto"/>
          <w:lang w:val="zh-CN"/>
        </w:rPr>
        <w:t>消防设施的维护应按现行国家标准《建筑消防设施的维护管理》GB</w:t>
      </w:r>
      <w:r>
        <w:rPr>
          <w:rFonts w:cs="Times New Roman"/>
          <w:color w:val="auto"/>
        </w:rPr>
        <w:t xml:space="preserve"> </w:t>
      </w:r>
      <w:r>
        <w:rPr>
          <w:rFonts w:cs="Times New Roman"/>
          <w:color w:val="auto"/>
          <w:lang w:val="zh-CN"/>
        </w:rPr>
        <w:t>5201的规定执行，消防控制室的管理，尚应满足国家、行业和地方的有关规定；</w:t>
      </w:r>
    </w:p>
    <w:p w14:paraId="1E616046">
      <w:pPr>
        <w:pStyle w:val="30"/>
        <w:numPr>
          <w:ilvl w:val="0"/>
          <w:numId w:val="82"/>
        </w:numPr>
        <w:ind w:leftChars="0" w:firstLineChars="0"/>
        <w:rPr>
          <w:rFonts w:cs="Times New Roman"/>
          <w:color w:val="auto"/>
          <w:lang w:val="zh-CN"/>
        </w:rPr>
      </w:pPr>
      <w:r>
        <w:rPr>
          <w:rFonts w:cs="Times New Roman"/>
          <w:color w:val="auto"/>
          <w:lang w:val="zh-CN"/>
        </w:rPr>
        <w:t>防雷装置的维护，应按现行国家标准《建筑物电子信息系统防雷技术规范》GB 50343的规定执行，由专人负责管理；</w:t>
      </w:r>
    </w:p>
    <w:p w14:paraId="74198E54">
      <w:pPr>
        <w:pStyle w:val="30"/>
        <w:numPr>
          <w:ilvl w:val="0"/>
          <w:numId w:val="82"/>
        </w:numPr>
        <w:ind w:leftChars="0" w:firstLineChars="0"/>
        <w:rPr>
          <w:rFonts w:eastAsia="黑体" w:cs="Times New Roman"/>
          <w:bCs/>
          <w:color w:val="auto"/>
          <w:w w:val="110"/>
        </w:rPr>
      </w:pPr>
      <w:r>
        <w:rPr>
          <w:rFonts w:cs="Times New Roman"/>
          <w:color w:val="auto"/>
          <w:lang w:val="zh-CN"/>
        </w:rPr>
        <w:t>智能化系统的维护，应按现行国家标准《智能建筑设计标准》GB 50314的规定执行，物业服务企业应建立智能化系统的管理和维护方案。</w:t>
      </w:r>
    </w:p>
    <w:p w14:paraId="0C21B0BF">
      <w:pPr>
        <w:pStyle w:val="2"/>
        <w:spacing w:before="381" w:after="381"/>
        <w:rPr>
          <w:color w:val="auto"/>
        </w:rPr>
      </w:pPr>
      <w:bookmarkStart w:id="190" w:name="_Toc647"/>
      <w:bookmarkStart w:id="191" w:name="_Toc25658"/>
      <w:r>
        <w:rPr>
          <w:color w:val="auto"/>
        </w:rPr>
        <w:t>12 智能建造</w:t>
      </w:r>
      <w:bookmarkEnd w:id="190"/>
      <w:bookmarkEnd w:id="191"/>
    </w:p>
    <w:p w14:paraId="440C99A9">
      <w:pPr>
        <w:pStyle w:val="3"/>
        <w:spacing w:before="190" w:after="190"/>
        <w:rPr>
          <w:color w:val="auto"/>
        </w:rPr>
      </w:pPr>
      <w:bookmarkStart w:id="192" w:name="_Toc15173"/>
      <w:bookmarkStart w:id="193" w:name="_Toc434"/>
      <w:r>
        <w:rPr>
          <w:color w:val="auto"/>
        </w:rPr>
        <w:t>12.1 一般规定</w:t>
      </w:r>
      <w:bookmarkEnd w:id="192"/>
      <w:bookmarkEnd w:id="193"/>
    </w:p>
    <w:p w14:paraId="4D46811D">
      <w:pPr>
        <w:rPr>
          <w:color w:val="auto"/>
          <w:szCs w:val="24"/>
          <w:lang w:val="zh-CN"/>
        </w:rPr>
      </w:pPr>
      <w:r>
        <w:rPr>
          <w:color w:val="auto"/>
          <w:szCs w:val="24"/>
          <w:lang w:val="zh-CN"/>
        </w:rPr>
        <w:t>1</w:t>
      </w:r>
      <w:r>
        <w:rPr>
          <w:color w:val="auto"/>
          <w:szCs w:val="24"/>
        </w:rPr>
        <w:t>2</w:t>
      </w:r>
      <w:r>
        <w:rPr>
          <w:color w:val="auto"/>
          <w:szCs w:val="24"/>
          <w:lang w:val="zh-CN"/>
        </w:rPr>
        <w:t>.</w:t>
      </w:r>
      <w:r>
        <w:rPr>
          <w:color w:val="auto"/>
          <w:szCs w:val="24"/>
        </w:rPr>
        <w:t>1</w:t>
      </w:r>
      <w:r>
        <w:rPr>
          <w:color w:val="auto"/>
          <w:szCs w:val="24"/>
          <w:lang w:val="zh-CN"/>
        </w:rPr>
        <w:t>.</w:t>
      </w:r>
      <w:r>
        <w:rPr>
          <w:color w:val="auto"/>
          <w:szCs w:val="24"/>
        </w:rPr>
        <w:t xml:space="preserve">1  </w:t>
      </w:r>
      <w:r>
        <w:rPr>
          <w:color w:val="auto"/>
          <w:szCs w:val="24"/>
          <w:lang w:val="zh-CN"/>
        </w:rPr>
        <w:t>智能化集成系统应根据实际生产及管理的需要，实现对各智能化子系统的协同控制和对设施资源的综合管理。</w:t>
      </w:r>
    </w:p>
    <w:p w14:paraId="1798A59F">
      <w:pPr>
        <w:rPr>
          <w:color w:val="auto"/>
          <w:szCs w:val="24"/>
          <w:lang w:val="zh-CN"/>
        </w:rPr>
      </w:pPr>
      <w:r>
        <w:rPr>
          <w:color w:val="auto"/>
          <w:szCs w:val="24"/>
        </w:rPr>
        <w:t>12.1.2  钢结构模块化建筑的建造应采用信息化管理平台，并宜实现设计、生产、运输、施工安装及运维全过程数字化管理。相关单位</w:t>
      </w:r>
      <w:r>
        <w:rPr>
          <w:color w:val="auto"/>
        </w:rPr>
        <w:t>宜积极构建建设、设计、生产、施工、监理等单位多方协同的监管机制，可借助数字化监管平台实现信息实时共享与高效协同作业。</w:t>
      </w:r>
    </w:p>
    <w:p w14:paraId="5E77EE56">
      <w:pPr>
        <w:rPr>
          <w:color w:val="auto"/>
        </w:rPr>
      </w:pPr>
      <w:r>
        <w:rPr>
          <w:color w:val="auto"/>
        </w:rPr>
        <w:t>12.1.3  信息化管理平台的数据应长期保存，并应具备可追溯性，设计、生产、施工、运维等各子系统数据应互联互通，数据的存储宜采用区块链技术实现。</w:t>
      </w:r>
    </w:p>
    <w:p w14:paraId="0769ABD8">
      <w:pPr>
        <w:pStyle w:val="22"/>
        <w:ind w:firstLine="0" w:firstLineChars="0"/>
        <w:rPr>
          <w:color w:val="auto"/>
        </w:rPr>
      </w:pPr>
      <w:r>
        <w:rPr>
          <w:color w:val="auto"/>
          <w:szCs w:val="24"/>
        </w:rPr>
        <w:t>12.1.4  钢结构模块化建筑宜实现</w:t>
      </w:r>
      <w:r>
        <w:rPr>
          <w:color w:val="auto"/>
        </w:rPr>
        <w:t>数字化交付要求，工程竣工时</w:t>
      </w:r>
      <w:r>
        <w:rPr>
          <w:color w:val="auto"/>
          <w:szCs w:val="24"/>
        </w:rPr>
        <w:t>宜</w:t>
      </w:r>
      <w:r>
        <w:rPr>
          <w:color w:val="auto"/>
        </w:rPr>
        <w:t>提供包含几何信息、非几何信息的数字化竣工模型，模型</w:t>
      </w:r>
      <w:r>
        <w:rPr>
          <w:color w:val="auto"/>
          <w:szCs w:val="24"/>
        </w:rPr>
        <w:t>宜</w:t>
      </w:r>
      <w:r>
        <w:rPr>
          <w:color w:val="auto"/>
        </w:rPr>
        <w:t>符合IFC标准。</w:t>
      </w:r>
    </w:p>
    <w:p w14:paraId="4F95A598">
      <w:pPr>
        <w:rPr>
          <w:color w:val="auto"/>
        </w:rPr>
      </w:pPr>
      <w:r>
        <w:rPr>
          <w:color w:val="auto"/>
          <w:szCs w:val="24"/>
        </w:rPr>
        <w:t>12.1.</w:t>
      </w:r>
      <w:r>
        <w:rPr>
          <w:rFonts w:hint="eastAsia"/>
          <w:color w:val="auto"/>
          <w:szCs w:val="24"/>
        </w:rPr>
        <w:t>5</w:t>
      </w:r>
      <w:r>
        <w:rPr>
          <w:color w:val="auto"/>
        </w:rPr>
        <w:t xml:space="preserve"> 模块化建筑生产过程中涉及质量安全、检验检测等数据应及时上传至监管系统。</w:t>
      </w:r>
    </w:p>
    <w:p w14:paraId="236A075A">
      <w:pPr>
        <w:rPr>
          <w:color w:val="auto"/>
        </w:rPr>
      </w:pPr>
      <w:r>
        <w:rPr>
          <w:color w:val="auto"/>
        </w:rPr>
        <w:t>条文说明</w:t>
      </w:r>
      <w:r>
        <w:rPr>
          <w:color w:val="auto"/>
          <w:szCs w:val="24"/>
        </w:rPr>
        <w:t>12.1.</w:t>
      </w:r>
      <w:r>
        <w:rPr>
          <w:rFonts w:hint="eastAsia"/>
          <w:color w:val="auto"/>
          <w:szCs w:val="24"/>
        </w:rPr>
        <w:t>5</w:t>
      </w:r>
      <w:r>
        <w:rPr>
          <w:rFonts w:hint="eastAsia"/>
          <w:color w:val="auto"/>
        </w:rPr>
        <w:t xml:space="preserve">  </w:t>
      </w:r>
      <w:r>
        <w:rPr>
          <w:color w:val="auto"/>
        </w:rPr>
        <w:t>智能建造和工业化建筑协会在主管部门的指导下开发模块化建筑生产监管系统，主管部门认可的监管系统作为模块化建筑质量安全生产的监管平台，采集各模块化建筑全过程生产数据，实现数字化智能监管。</w:t>
      </w:r>
    </w:p>
    <w:p w14:paraId="405CEB07">
      <w:pPr>
        <w:rPr>
          <w:color w:val="auto"/>
        </w:rPr>
      </w:pPr>
      <w:r>
        <w:rPr>
          <w:color w:val="auto"/>
          <w:szCs w:val="24"/>
        </w:rPr>
        <w:t>12.1.</w:t>
      </w:r>
      <w:r>
        <w:rPr>
          <w:rFonts w:hint="eastAsia"/>
          <w:color w:val="auto"/>
          <w:szCs w:val="24"/>
        </w:rPr>
        <w:t>6</w:t>
      </w:r>
      <w:r>
        <w:rPr>
          <w:color w:val="auto"/>
        </w:rPr>
        <w:t xml:space="preserve"> 模块单元出厂合格证应在模块化建筑生产监管系统出具，带防伪标识和唯一编码，作为工程竣工验收的重要参考。模块单元出厂合格证防伪标识和唯一编码在模块化生产企业将生产数据上传后自动获得。</w:t>
      </w:r>
    </w:p>
    <w:p w14:paraId="296E5085">
      <w:pPr>
        <w:rPr>
          <w:color w:val="auto"/>
        </w:rPr>
      </w:pPr>
      <w:r>
        <w:rPr>
          <w:color w:val="auto"/>
        </w:rPr>
        <w:t>条文说明</w:t>
      </w:r>
      <w:r>
        <w:rPr>
          <w:color w:val="auto"/>
          <w:szCs w:val="24"/>
        </w:rPr>
        <w:t>12.1.</w:t>
      </w:r>
      <w:r>
        <w:rPr>
          <w:rFonts w:hint="eastAsia"/>
          <w:color w:val="auto"/>
          <w:szCs w:val="24"/>
        </w:rPr>
        <w:t>6</w:t>
      </w:r>
      <w:r>
        <w:rPr>
          <w:rFonts w:hint="eastAsia"/>
          <w:color w:val="auto"/>
        </w:rPr>
        <w:t xml:space="preserve">  </w:t>
      </w:r>
      <w:r>
        <w:rPr>
          <w:color w:val="auto"/>
        </w:rPr>
        <w:t>信息化管理平台作为智能建造的实现工具，应能实现数字化交付和数据追溯，且不仅能适应当前业务需求，也能在未来的使用环境下扩展业务需求。</w:t>
      </w:r>
    </w:p>
    <w:p w14:paraId="69882FFD">
      <w:pPr>
        <w:rPr>
          <w:color w:val="auto"/>
        </w:rPr>
      </w:pPr>
      <w:r>
        <w:rPr>
          <w:color w:val="auto"/>
          <w:szCs w:val="24"/>
        </w:rPr>
        <w:t>12.1.</w:t>
      </w:r>
      <w:r>
        <w:rPr>
          <w:rFonts w:hint="eastAsia"/>
          <w:color w:val="auto"/>
          <w:szCs w:val="24"/>
        </w:rPr>
        <w:t>7</w:t>
      </w:r>
      <w:r>
        <w:rPr>
          <w:color w:val="auto"/>
        </w:rPr>
        <w:t xml:space="preserve"> 模块化单元生产企业宜采用自动化检验检测技术、AI人工智能辅助识别质量隐患，提高质量管控水平。</w:t>
      </w:r>
    </w:p>
    <w:p w14:paraId="3050C8C4">
      <w:pPr>
        <w:pStyle w:val="3"/>
        <w:spacing w:before="190" w:after="190"/>
        <w:rPr>
          <w:color w:val="auto"/>
        </w:rPr>
      </w:pPr>
      <w:bookmarkStart w:id="194" w:name="_Toc10399"/>
      <w:bookmarkStart w:id="195" w:name="_Toc4503"/>
      <w:r>
        <w:rPr>
          <w:color w:val="auto"/>
        </w:rPr>
        <w:t>12.2 数字化设计</w:t>
      </w:r>
      <w:bookmarkEnd w:id="194"/>
      <w:bookmarkEnd w:id="195"/>
    </w:p>
    <w:p w14:paraId="30A34FF0">
      <w:pPr>
        <w:rPr>
          <w:color w:val="auto"/>
        </w:rPr>
      </w:pPr>
      <w:r>
        <w:rPr>
          <w:color w:val="auto"/>
        </w:rPr>
        <w:t>12.2.1  钢结构模块化建筑应结合标准化设计，在方案、初步设计、施工图设计等阶段采用数字化设计，并应在各专业协同配合的基础上，加入生产及施工环节，建立协同工作机制，通过统一的数据格式和接口规则整合为完整的数字孪生建筑模型，并应符合以下规定：</w:t>
      </w:r>
    </w:p>
    <w:p w14:paraId="45119422">
      <w:pPr>
        <w:pStyle w:val="30"/>
        <w:numPr>
          <w:ilvl w:val="0"/>
          <w:numId w:val="83"/>
        </w:numPr>
        <w:ind w:leftChars="0" w:firstLineChars="0"/>
        <w:rPr>
          <w:rFonts w:cs="Times New Roman"/>
          <w:color w:val="auto"/>
          <w:lang w:val="zh-CN"/>
        </w:rPr>
      </w:pPr>
      <w:r>
        <w:rPr>
          <w:rFonts w:cs="Times New Roman"/>
          <w:color w:val="auto"/>
          <w:lang w:val="zh-CN"/>
        </w:rPr>
        <w:t>方案阶段应通过数字化设计的方式对建筑平面进行分析及优化，并通过BIM技术对工业化建筑平面中所包含的构件进行仿真模拟，配合装配率测算及建筑性能化分析，提升建筑性能品质：</w:t>
      </w:r>
    </w:p>
    <w:p w14:paraId="203144B0">
      <w:pPr>
        <w:pStyle w:val="30"/>
        <w:numPr>
          <w:ilvl w:val="0"/>
          <w:numId w:val="83"/>
        </w:numPr>
        <w:ind w:leftChars="0" w:firstLineChars="0"/>
        <w:rPr>
          <w:rFonts w:cs="Times New Roman"/>
          <w:color w:val="auto"/>
          <w:lang w:val="zh-CN"/>
        </w:rPr>
      </w:pPr>
      <w:r>
        <w:rPr>
          <w:rFonts w:cs="Times New Roman"/>
          <w:color w:val="auto"/>
          <w:lang w:val="zh-CN"/>
        </w:rPr>
        <w:t>初步设计阶段应通过数字化设计对设计成果进行纠错，规避出现“错漏碰缺”问题：</w:t>
      </w:r>
    </w:p>
    <w:p w14:paraId="2D9F5F81">
      <w:pPr>
        <w:pStyle w:val="30"/>
        <w:numPr>
          <w:ilvl w:val="0"/>
          <w:numId w:val="83"/>
        </w:numPr>
        <w:ind w:leftChars="0" w:firstLineChars="0"/>
        <w:rPr>
          <w:rFonts w:cs="Times New Roman"/>
          <w:color w:val="auto"/>
          <w:lang w:val="zh-CN"/>
        </w:rPr>
      </w:pPr>
      <w:r>
        <w:rPr>
          <w:rFonts w:cs="Times New Roman"/>
          <w:color w:val="auto"/>
          <w:lang w:val="zh-CN"/>
        </w:rPr>
        <w:t>施工图设计阶段的数字化设计成果应匹配预制构件自动化生产线的信息数据标准，并能支持智能建造：</w:t>
      </w:r>
    </w:p>
    <w:p w14:paraId="67F052C5">
      <w:pPr>
        <w:pStyle w:val="30"/>
        <w:numPr>
          <w:ilvl w:val="0"/>
          <w:numId w:val="83"/>
        </w:numPr>
        <w:ind w:leftChars="0" w:firstLineChars="0"/>
        <w:rPr>
          <w:rFonts w:cs="Times New Roman"/>
          <w:color w:val="auto"/>
          <w:lang w:val="zh-CN"/>
        </w:rPr>
      </w:pPr>
      <w:r>
        <w:rPr>
          <w:rFonts w:cs="Times New Roman"/>
          <w:color w:val="auto"/>
          <w:lang w:val="zh-CN"/>
        </w:rPr>
        <w:t>设计阶段宜通过数字化设计技术进行工程成本测算：</w:t>
      </w:r>
    </w:p>
    <w:p w14:paraId="00D099D7">
      <w:pPr>
        <w:pStyle w:val="30"/>
        <w:numPr>
          <w:ilvl w:val="0"/>
          <w:numId w:val="83"/>
        </w:numPr>
        <w:ind w:leftChars="0" w:firstLineChars="0"/>
        <w:rPr>
          <w:rFonts w:cs="Times New Roman"/>
          <w:color w:val="auto"/>
          <w:szCs w:val="24"/>
        </w:rPr>
      </w:pPr>
      <w:r>
        <w:rPr>
          <w:rFonts w:cs="Times New Roman"/>
          <w:color w:val="auto"/>
          <w:lang w:val="zh-CN"/>
        </w:rPr>
        <w:t>数字化设</w:t>
      </w:r>
      <w:r>
        <w:rPr>
          <w:color w:val="auto"/>
          <w:lang w:val="zh-CN"/>
        </w:rPr>
        <w:t>计成果宜转</w:t>
      </w:r>
      <w:r>
        <w:rPr>
          <w:rFonts w:cs="Times New Roman"/>
          <w:color w:val="auto"/>
          <w:szCs w:val="24"/>
          <w:lang w:val="zh-CN"/>
        </w:rPr>
        <w:t>化为支持网页端、移动端的浏览、査阅等功能的轻量化数据格式。</w:t>
      </w:r>
    </w:p>
    <w:p w14:paraId="2A791221">
      <w:pPr>
        <w:rPr>
          <w:color w:val="auto"/>
        </w:rPr>
      </w:pPr>
      <w:r>
        <w:rPr>
          <w:color w:val="auto"/>
        </w:rPr>
        <w:t>12.2.2  钢结构模块化建筑应采用参数化设计技术进行模块深化设计，通过建筑信息模型实现对生产过程的可视化指导，并宜自动导出物料清单。</w:t>
      </w:r>
    </w:p>
    <w:p w14:paraId="0545B6C1">
      <w:pPr>
        <w:snapToGrid/>
        <w:spacing w:line="288" w:lineRule="auto"/>
        <w:outlineLvl w:val="1"/>
        <w:rPr>
          <w:rFonts w:eastAsia="黑体"/>
          <w:color w:val="auto"/>
          <w:szCs w:val="21"/>
        </w:rPr>
      </w:pPr>
      <w:bookmarkStart w:id="196" w:name="_Toc880"/>
      <w:bookmarkStart w:id="197" w:name="_Toc30922"/>
      <w:r>
        <w:rPr>
          <w:rFonts w:eastAsia="黑体"/>
          <w:color w:val="auto"/>
          <w:szCs w:val="21"/>
        </w:rPr>
        <w:t>12.</w:t>
      </w:r>
      <w:r>
        <w:rPr>
          <w:rFonts w:hint="eastAsia" w:eastAsia="黑体"/>
          <w:color w:val="auto"/>
          <w:szCs w:val="21"/>
        </w:rPr>
        <w:t>3</w:t>
      </w:r>
      <w:r>
        <w:rPr>
          <w:rFonts w:eastAsia="黑体"/>
          <w:color w:val="auto"/>
          <w:szCs w:val="21"/>
        </w:rPr>
        <w:t xml:space="preserve"> 智能生产</w:t>
      </w:r>
      <w:bookmarkEnd w:id="196"/>
      <w:bookmarkEnd w:id="197"/>
    </w:p>
    <w:p w14:paraId="3E858156">
      <w:pPr>
        <w:rPr>
          <w:color w:val="auto"/>
        </w:rPr>
      </w:pPr>
      <w:r>
        <w:rPr>
          <w:color w:val="auto"/>
        </w:rPr>
        <w:t>12.</w:t>
      </w:r>
      <w:r>
        <w:rPr>
          <w:rFonts w:hint="eastAsia"/>
          <w:color w:val="auto"/>
        </w:rPr>
        <w:t>3</w:t>
      </w:r>
      <w:r>
        <w:rPr>
          <w:color w:val="auto"/>
        </w:rPr>
        <w:t>.1  钢结构模块化建筑预制构件及部品部件生产宜采用二维码等自动识别技术，做到产品相关质量证明文件可即时查询。</w:t>
      </w:r>
    </w:p>
    <w:p w14:paraId="4C82EA2F">
      <w:pPr>
        <w:rPr>
          <w:color w:val="auto"/>
          <w:szCs w:val="24"/>
          <w:lang w:val="zh-CN"/>
        </w:rPr>
      </w:pPr>
      <w:r>
        <w:rPr>
          <w:color w:val="auto"/>
          <w:szCs w:val="24"/>
        </w:rPr>
        <w:t>12.</w:t>
      </w:r>
      <w:r>
        <w:rPr>
          <w:rFonts w:hint="eastAsia"/>
          <w:color w:val="auto"/>
          <w:szCs w:val="24"/>
        </w:rPr>
        <w:t>3</w:t>
      </w:r>
      <w:r>
        <w:rPr>
          <w:color w:val="auto"/>
          <w:szCs w:val="24"/>
        </w:rPr>
        <w:t>.2  钢结构框架及</w:t>
      </w:r>
      <w:r>
        <w:rPr>
          <w:color w:val="auto"/>
          <w:szCs w:val="24"/>
          <w:lang w:val="zh-CN"/>
        </w:rPr>
        <w:t>内装系统部品生产制造宜采用机器人，在标准化流水线完成生产、组装。</w:t>
      </w:r>
    </w:p>
    <w:p w14:paraId="774345D5">
      <w:pPr>
        <w:rPr>
          <w:color w:val="auto"/>
        </w:rPr>
      </w:pPr>
      <w:r>
        <w:rPr>
          <w:color w:val="auto"/>
        </w:rPr>
        <w:t>12.</w:t>
      </w:r>
      <w:r>
        <w:rPr>
          <w:rFonts w:hint="eastAsia"/>
          <w:color w:val="auto"/>
        </w:rPr>
        <w:t>3</w:t>
      </w:r>
      <w:r>
        <w:rPr>
          <w:color w:val="auto"/>
        </w:rPr>
        <w:t>.3  钢结构模块化建筑应采用信息化技术进行生产计划管理、隐蔽验收、成品检查、入库管理、发货管理。</w:t>
      </w:r>
    </w:p>
    <w:p w14:paraId="3A1C0B83">
      <w:pPr>
        <w:snapToGrid/>
        <w:spacing w:line="288" w:lineRule="auto"/>
        <w:outlineLvl w:val="1"/>
        <w:rPr>
          <w:rFonts w:eastAsia="黑体"/>
          <w:color w:val="auto"/>
          <w:szCs w:val="21"/>
        </w:rPr>
      </w:pPr>
      <w:bookmarkStart w:id="198" w:name="_Toc11303"/>
      <w:bookmarkStart w:id="199" w:name="_Toc12446"/>
      <w:r>
        <w:rPr>
          <w:rFonts w:eastAsia="黑体"/>
          <w:color w:val="auto"/>
          <w:szCs w:val="21"/>
        </w:rPr>
        <w:t>12.</w:t>
      </w:r>
      <w:r>
        <w:rPr>
          <w:rFonts w:hint="eastAsia" w:eastAsia="黑体"/>
          <w:color w:val="auto"/>
          <w:szCs w:val="21"/>
        </w:rPr>
        <w:t>4</w:t>
      </w:r>
      <w:r>
        <w:rPr>
          <w:rFonts w:eastAsia="黑体"/>
          <w:color w:val="auto"/>
          <w:szCs w:val="21"/>
        </w:rPr>
        <w:t xml:space="preserve"> 智能施工</w:t>
      </w:r>
      <w:bookmarkEnd w:id="198"/>
      <w:bookmarkEnd w:id="199"/>
    </w:p>
    <w:p w14:paraId="3985B839">
      <w:pPr>
        <w:rPr>
          <w:color w:val="auto"/>
        </w:rPr>
      </w:pPr>
      <w:r>
        <w:rPr>
          <w:color w:val="auto"/>
        </w:rPr>
        <w:t>12.</w:t>
      </w:r>
      <w:r>
        <w:rPr>
          <w:rFonts w:hint="eastAsia"/>
          <w:color w:val="auto"/>
        </w:rPr>
        <w:t>4</w:t>
      </w:r>
      <w:r>
        <w:rPr>
          <w:color w:val="auto"/>
        </w:rPr>
        <w:t>.1 钢结构模块化建筑宜建立施工追溯体系，可借助二维码或无线射频等自动识别技术，对施工过程中部品部件进行追溯，并应符合以下规定：</w:t>
      </w:r>
    </w:p>
    <w:p w14:paraId="17047DCB">
      <w:pPr>
        <w:pStyle w:val="30"/>
        <w:numPr>
          <w:ilvl w:val="0"/>
          <w:numId w:val="84"/>
        </w:numPr>
        <w:ind w:leftChars="0" w:firstLineChars="0"/>
        <w:rPr>
          <w:rFonts w:cs="Times New Roman"/>
          <w:color w:val="auto"/>
          <w:lang w:val="zh-CN"/>
        </w:rPr>
      </w:pPr>
      <w:r>
        <w:rPr>
          <w:rFonts w:cs="Times New Roman"/>
          <w:color w:val="auto"/>
          <w:lang w:val="zh-CN"/>
        </w:rPr>
        <w:t>施工追溯体系应由工程总承包单位组织各参建方参与，以数字化设计成果为数据载体，纵向打通设计、采购、生产、施工、运维各阶段：</w:t>
      </w:r>
    </w:p>
    <w:p w14:paraId="1E39C8D3">
      <w:pPr>
        <w:pStyle w:val="30"/>
        <w:numPr>
          <w:ilvl w:val="0"/>
          <w:numId w:val="84"/>
        </w:numPr>
        <w:ind w:leftChars="0" w:firstLineChars="0"/>
        <w:rPr>
          <w:rFonts w:cs="Times New Roman"/>
          <w:color w:val="auto"/>
          <w:lang w:val="zh-CN"/>
        </w:rPr>
      </w:pPr>
      <w:r>
        <w:rPr>
          <w:rFonts w:cs="Times New Roman"/>
          <w:color w:val="auto"/>
          <w:lang w:val="zh-CN"/>
        </w:rPr>
        <w:t>施工追溯体系应能够从BIM模型中自动提取构件列表，自动生成构件唯一标识码，支持多种方式将构件的设计、生产、进场、安装、验收全过程信息写入唯一标识码，并支持多种方式读取构件唯一标识码内容：</w:t>
      </w:r>
    </w:p>
    <w:p w14:paraId="3FA09E60">
      <w:pPr>
        <w:pStyle w:val="30"/>
        <w:numPr>
          <w:ilvl w:val="0"/>
          <w:numId w:val="84"/>
        </w:numPr>
        <w:ind w:leftChars="0" w:firstLineChars="0"/>
        <w:rPr>
          <w:rFonts w:cs="Times New Roman"/>
          <w:color w:val="auto"/>
          <w:lang w:val="zh-CN"/>
        </w:rPr>
      </w:pPr>
      <w:r>
        <w:rPr>
          <w:rFonts w:cs="Times New Roman"/>
          <w:color w:val="auto"/>
          <w:lang w:val="zh-CN"/>
        </w:rPr>
        <w:t>施工追溯体系应支持以可视化的方式在浏览器实时查看；</w:t>
      </w:r>
    </w:p>
    <w:p w14:paraId="19681B0D">
      <w:pPr>
        <w:pStyle w:val="30"/>
        <w:numPr>
          <w:ilvl w:val="0"/>
          <w:numId w:val="84"/>
        </w:numPr>
        <w:ind w:leftChars="0" w:firstLineChars="0"/>
        <w:rPr>
          <w:rFonts w:cs="Times New Roman"/>
          <w:color w:val="auto"/>
          <w:lang w:val="zh-CN"/>
        </w:rPr>
      </w:pPr>
      <w:r>
        <w:rPr>
          <w:rFonts w:cs="Times New Roman"/>
          <w:color w:val="auto"/>
          <w:lang w:val="zh-CN"/>
        </w:rPr>
        <w:t>施工追溯体系应基于构件全生命周期追溯数据，在云端建立以实际施工数据为基础的数字孪生建筑模型。</w:t>
      </w:r>
    </w:p>
    <w:p w14:paraId="5AC581CB">
      <w:pPr>
        <w:rPr>
          <w:color w:val="auto"/>
        </w:rPr>
      </w:pPr>
      <w:r>
        <w:rPr>
          <w:color w:val="auto"/>
        </w:rPr>
        <w:t>12.</w:t>
      </w:r>
      <w:r>
        <w:rPr>
          <w:rFonts w:hint="eastAsia"/>
          <w:color w:val="auto"/>
        </w:rPr>
        <w:t>4</w:t>
      </w:r>
      <w:r>
        <w:rPr>
          <w:color w:val="auto"/>
        </w:rPr>
        <w:t xml:space="preserve">.2 钢结构模块化建筑的施工应宜符合以下要求： </w:t>
      </w:r>
    </w:p>
    <w:p w14:paraId="6002851E">
      <w:pPr>
        <w:pStyle w:val="30"/>
        <w:numPr>
          <w:ilvl w:val="0"/>
          <w:numId w:val="85"/>
        </w:numPr>
        <w:ind w:leftChars="0" w:firstLineChars="0"/>
        <w:rPr>
          <w:rFonts w:cs="Times New Roman"/>
          <w:color w:val="auto"/>
          <w:lang w:val="zh-CN"/>
        </w:rPr>
      </w:pPr>
      <w:r>
        <w:rPr>
          <w:rFonts w:cs="Times New Roman"/>
          <w:color w:val="auto"/>
          <w:lang w:val="zh-CN"/>
        </w:rPr>
        <w:t xml:space="preserve">宜采用信息化技术进行施工进度管理； </w:t>
      </w:r>
    </w:p>
    <w:p w14:paraId="30264FED">
      <w:pPr>
        <w:pStyle w:val="30"/>
        <w:numPr>
          <w:ilvl w:val="0"/>
          <w:numId w:val="85"/>
        </w:numPr>
        <w:ind w:leftChars="0" w:firstLineChars="0"/>
        <w:rPr>
          <w:rFonts w:cs="Times New Roman"/>
          <w:color w:val="auto"/>
          <w:lang w:val="zh-CN"/>
        </w:rPr>
      </w:pPr>
      <w:r>
        <w:rPr>
          <w:rFonts w:cs="Times New Roman"/>
          <w:color w:val="auto"/>
          <w:lang w:val="zh-CN"/>
        </w:rPr>
        <w:t xml:space="preserve">宜采用建筑信息模型技术进行可视化施工交底； </w:t>
      </w:r>
    </w:p>
    <w:p w14:paraId="24B48262">
      <w:pPr>
        <w:pStyle w:val="30"/>
        <w:numPr>
          <w:ilvl w:val="0"/>
          <w:numId w:val="85"/>
        </w:numPr>
        <w:ind w:leftChars="0" w:firstLineChars="0"/>
        <w:rPr>
          <w:rFonts w:cs="Times New Roman"/>
          <w:color w:val="auto"/>
          <w:lang w:val="zh-CN"/>
        </w:rPr>
      </w:pPr>
      <w:r>
        <w:rPr>
          <w:rFonts w:cs="Times New Roman"/>
          <w:color w:val="auto"/>
          <w:lang w:val="zh-CN"/>
        </w:rPr>
        <w:t xml:space="preserve">宜采用智能化设备进行吊装； </w:t>
      </w:r>
    </w:p>
    <w:p w14:paraId="625ABD22">
      <w:pPr>
        <w:pStyle w:val="30"/>
        <w:numPr>
          <w:ilvl w:val="0"/>
          <w:numId w:val="85"/>
        </w:numPr>
        <w:ind w:leftChars="0" w:firstLineChars="0"/>
        <w:rPr>
          <w:rFonts w:cs="Times New Roman"/>
          <w:color w:val="auto"/>
          <w:lang w:val="zh-CN"/>
        </w:rPr>
      </w:pPr>
      <w:r>
        <w:rPr>
          <w:rFonts w:cs="Times New Roman"/>
          <w:color w:val="auto"/>
          <w:lang w:val="zh-CN"/>
        </w:rPr>
        <w:t xml:space="preserve">宜配备现场智能化实测实量设备，在施工中应具备视觉识别、自主定位、路径规划及避障等功能； </w:t>
      </w:r>
    </w:p>
    <w:p w14:paraId="0E9811B5">
      <w:pPr>
        <w:pStyle w:val="30"/>
        <w:numPr>
          <w:ilvl w:val="0"/>
          <w:numId w:val="85"/>
        </w:numPr>
        <w:ind w:leftChars="0" w:firstLineChars="0"/>
        <w:rPr>
          <w:rFonts w:cs="Times New Roman"/>
          <w:color w:val="auto"/>
          <w:lang w:val="zh-CN"/>
        </w:rPr>
      </w:pPr>
      <w:r>
        <w:rPr>
          <w:rFonts w:cs="Times New Roman"/>
          <w:color w:val="auto"/>
          <w:lang w:val="zh-CN"/>
        </w:rPr>
        <w:t xml:space="preserve">应建立安全、质量管理系统，通过移动APP实现安全、质量巡检； </w:t>
      </w:r>
    </w:p>
    <w:p w14:paraId="05065E31">
      <w:pPr>
        <w:pStyle w:val="30"/>
        <w:numPr>
          <w:ilvl w:val="0"/>
          <w:numId w:val="85"/>
        </w:numPr>
        <w:ind w:leftChars="0" w:firstLineChars="0"/>
        <w:rPr>
          <w:rFonts w:cs="Times New Roman"/>
          <w:color w:val="auto"/>
          <w:szCs w:val="24"/>
        </w:rPr>
      </w:pPr>
      <w:r>
        <w:rPr>
          <w:rFonts w:cs="Times New Roman"/>
          <w:color w:val="auto"/>
          <w:lang w:val="zh-CN"/>
        </w:rPr>
        <w:t>各项监测数据</w:t>
      </w:r>
      <w:r>
        <w:rPr>
          <w:rFonts w:cs="Times New Roman"/>
          <w:color w:val="auto"/>
          <w:szCs w:val="24"/>
        </w:rPr>
        <w:t>应保存3个月以上，并具备离线存储功能。</w:t>
      </w:r>
    </w:p>
    <w:p w14:paraId="3C0A50DC">
      <w:pPr>
        <w:pStyle w:val="30"/>
        <w:spacing w:line="360" w:lineRule="auto"/>
        <w:ind w:left="426" w:leftChars="0" w:firstLine="0" w:firstLineChars="0"/>
        <w:rPr>
          <w:rFonts w:eastAsia="黑体" w:cs="Times New Roman"/>
          <w:bCs/>
          <w:color w:val="auto"/>
          <w:w w:val="110"/>
        </w:rPr>
      </w:pPr>
    </w:p>
    <w:p w14:paraId="7A65E03B">
      <w:pPr>
        <w:pStyle w:val="30"/>
        <w:numPr>
          <w:ilvl w:val="0"/>
          <w:numId w:val="85"/>
        </w:numPr>
        <w:spacing w:line="360" w:lineRule="auto"/>
        <w:ind w:leftChars="0" w:firstLineChars="0"/>
        <w:rPr>
          <w:rFonts w:eastAsia="黑体" w:cs="Times New Roman"/>
          <w:bCs/>
          <w:color w:val="auto"/>
          <w:w w:val="110"/>
        </w:rPr>
      </w:pPr>
      <w:r>
        <w:rPr>
          <w:rFonts w:eastAsia="黑体" w:cs="Times New Roman"/>
          <w:bCs/>
          <w:color w:val="auto"/>
          <w:w w:val="110"/>
        </w:rPr>
        <w:br w:type="page"/>
      </w:r>
    </w:p>
    <w:p w14:paraId="446B7193">
      <w:pPr>
        <w:pStyle w:val="2"/>
        <w:spacing w:before="381" w:after="381"/>
        <w:rPr>
          <w:rFonts w:ascii="Times New Roman" w:hAnsi="Times New Roman"/>
          <w:color w:val="auto"/>
        </w:rPr>
      </w:pPr>
      <w:bookmarkStart w:id="200" w:name="_Toc16998"/>
      <w:bookmarkStart w:id="201" w:name="_Toc27289"/>
      <w:bookmarkStart w:id="202" w:name="_Toc23679"/>
      <w:bookmarkStart w:id="203" w:name="_Toc24876"/>
      <w:r>
        <w:rPr>
          <w:rFonts w:ascii="Times New Roman" w:hAnsi="Times New Roman"/>
          <w:color w:val="auto"/>
        </w:rPr>
        <w:t>附录A</w:t>
      </w:r>
      <w:bookmarkEnd w:id="200"/>
      <w:r>
        <w:rPr>
          <w:rFonts w:ascii="Times New Roman" w:hAnsi="Times New Roman"/>
          <w:color w:val="auto"/>
        </w:rPr>
        <w:t xml:space="preserve"> 模块单元钢结构有关安全和功能的检测和见证项目</w:t>
      </w:r>
      <w:bookmarkEnd w:id="201"/>
      <w:bookmarkEnd w:id="202"/>
      <w:bookmarkEnd w:id="203"/>
    </w:p>
    <w:p w14:paraId="349948DF">
      <w:pPr>
        <w:widowControl/>
        <w:jc w:val="center"/>
        <w:rPr>
          <w:rFonts w:eastAsia="黑体"/>
          <w:color w:val="auto"/>
          <w:kern w:val="0"/>
          <w:szCs w:val="21"/>
        </w:rPr>
      </w:pPr>
      <w:r>
        <w:rPr>
          <w:rFonts w:eastAsia="黑体"/>
          <w:color w:val="auto"/>
          <w:kern w:val="0"/>
          <w:szCs w:val="21"/>
        </w:rPr>
        <w:t>表A.1  模块单元钢结构有关安全和功能的检测和见证项目</w:t>
      </w:r>
    </w:p>
    <w:tbl>
      <w:tblPr>
        <w:tblStyle w:val="18"/>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689"/>
        <w:gridCol w:w="3697"/>
        <w:gridCol w:w="2422"/>
      </w:tblGrid>
      <w:tr w14:paraId="100A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4787C105">
            <w:pPr>
              <w:adjustRightInd w:val="0"/>
              <w:jc w:val="center"/>
              <w:rPr>
                <w:color w:val="auto"/>
                <w:w w:val="110"/>
                <w:sz w:val="18"/>
                <w:szCs w:val="18"/>
              </w:rPr>
            </w:pPr>
            <w:r>
              <w:rPr>
                <w:color w:val="auto"/>
                <w:w w:val="110"/>
                <w:sz w:val="18"/>
                <w:szCs w:val="18"/>
              </w:rPr>
              <w:t>项次</w:t>
            </w:r>
          </w:p>
        </w:tc>
        <w:tc>
          <w:tcPr>
            <w:tcW w:w="2689" w:type="dxa"/>
            <w:vAlign w:val="center"/>
          </w:tcPr>
          <w:p w14:paraId="5CAA52F2">
            <w:pPr>
              <w:adjustRightInd w:val="0"/>
              <w:jc w:val="center"/>
              <w:rPr>
                <w:color w:val="auto"/>
                <w:w w:val="110"/>
                <w:sz w:val="18"/>
                <w:szCs w:val="18"/>
              </w:rPr>
            </w:pPr>
            <w:r>
              <w:rPr>
                <w:color w:val="auto"/>
                <w:w w:val="110"/>
                <w:sz w:val="18"/>
                <w:szCs w:val="18"/>
              </w:rPr>
              <w:t>项目</w:t>
            </w:r>
          </w:p>
        </w:tc>
        <w:tc>
          <w:tcPr>
            <w:tcW w:w="3697" w:type="dxa"/>
            <w:vAlign w:val="center"/>
          </w:tcPr>
          <w:p w14:paraId="50EBB1FF">
            <w:pPr>
              <w:adjustRightInd w:val="0"/>
              <w:jc w:val="center"/>
              <w:rPr>
                <w:color w:val="auto"/>
                <w:w w:val="110"/>
                <w:sz w:val="18"/>
                <w:szCs w:val="18"/>
              </w:rPr>
            </w:pPr>
            <w:r>
              <w:rPr>
                <w:color w:val="auto"/>
                <w:w w:val="110"/>
                <w:sz w:val="18"/>
                <w:szCs w:val="18"/>
              </w:rPr>
              <w:t>抽检数量及检验方法</w:t>
            </w:r>
          </w:p>
        </w:tc>
        <w:tc>
          <w:tcPr>
            <w:tcW w:w="2422" w:type="dxa"/>
            <w:vAlign w:val="center"/>
          </w:tcPr>
          <w:p w14:paraId="735DC8BD">
            <w:pPr>
              <w:adjustRightInd w:val="0"/>
              <w:jc w:val="center"/>
              <w:rPr>
                <w:color w:val="auto"/>
                <w:w w:val="110"/>
                <w:sz w:val="18"/>
                <w:szCs w:val="18"/>
              </w:rPr>
            </w:pPr>
            <w:r>
              <w:rPr>
                <w:color w:val="auto"/>
                <w:w w:val="110"/>
                <w:sz w:val="18"/>
                <w:szCs w:val="18"/>
              </w:rPr>
              <w:t>合格质量标准</w:t>
            </w:r>
          </w:p>
        </w:tc>
      </w:tr>
      <w:tr w14:paraId="60DA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19C3DF33">
            <w:pPr>
              <w:jc w:val="center"/>
              <w:rPr>
                <w:color w:val="auto"/>
                <w:sz w:val="18"/>
                <w:szCs w:val="18"/>
              </w:rPr>
            </w:pPr>
            <w:r>
              <w:rPr>
                <w:color w:val="auto"/>
                <w:sz w:val="18"/>
                <w:szCs w:val="18"/>
              </w:rPr>
              <w:t>1</w:t>
            </w:r>
          </w:p>
        </w:tc>
        <w:tc>
          <w:tcPr>
            <w:tcW w:w="2689" w:type="dxa"/>
            <w:vAlign w:val="center"/>
          </w:tcPr>
          <w:p w14:paraId="44BA8040">
            <w:pPr>
              <w:adjustRightInd w:val="0"/>
              <w:jc w:val="center"/>
              <w:rPr>
                <w:color w:val="auto"/>
                <w:w w:val="110"/>
                <w:sz w:val="18"/>
                <w:szCs w:val="18"/>
              </w:rPr>
            </w:pPr>
            <w:r>
              <w:rPr>
                <w:color w:val="auto"/>
                <w:w w:val="110"/>
                <w:sz w:val="18"/>
                <w:szCs w:val="18"/>
              </w:rPr>
              <w:t>见证取样送样试验项目：</w:t>
            </w:r>
          </w:p>
          <w:p w14:paraId="3B34605F">
            <w:pPr>
              <w:adjustRightInd w:val="0"/>
              <w:jc w:val="center"/>
              <w:rPr>
                <w:color w:val="auto"/>
                <w:w w:val="110"/>
                <w:sz w:val="18"/>
                <w:szCs w:val="18"/>
              </w:rPr>
            </w:pPr>
            <w:r>
              <w:rPr>
                <w:color w:val="auto"/>
                <w:w w:val="110"/>
                <w:sz w:val="18"/>
                <w:szCs w:val="18"/>
              </w:rPr>
              <w:t>1.钢材和焊接材料复验</w:t>
            </w:r>
          </w:p>
          <w:p w14:paraId="0CF474E4">
            <w:pPr>
              <w:adjustRightInd w:val="0"/>
              <w:jc w:val="center"/>
              <w:rPr>
                <w:color w:val="auto"/>
                <w:w w:val="110"/>
                <w:sz w:val="18"/>
                <w:szCs w:val="18"/>
              </w:rPr>
            </w:pPr>
            <w:r>
              <w:rPr>
                <w:color w:val="auto"/>
                <w:w w:val="110"/>
                <w:sz w:val="18"/>
                <w:szCs w:val="18"/>
              </w:rPr>
              <w:t>2.高强度螺栓预拉力、扭矩系数复验</w:t>
            </w:r>
          </w:p>
          <w:p w14:paraId="5B639465">
            <w:pPr>
              <w:adjustRightInd w:val="0"/>
              <w:jc w:val="center"/>
              <w:rPr>
                <w:color w:val="auto"/>
                <w:w w:val="110"/>
                <w:sz w:val="18"/>
                <w:szCs w:val="18"/>
              </w:rPr>
            </w:pPr>
            <w:r>
              <w:rPr>
                <w:color w:val="auto"/>
                <w:w w:val="110"/>
                <w:sz w:val="18"/>
                <w:szCs w:val="18"/>
              </w:rPr>
              <w:t>3.摩擦面抗滑系数复验</w:t>
            </w:r>
          </w:p>
        </w:tc>
        <w:tc>
          <w:tcPr>
            <w:tcW w:w="3697" w:type="dxa"/>
            <w:vAlign w:val="center"/>
          </w:tcPr>
          <w:p w14:paraId="2647BEB2">
            <w:pPr>
              <w:adjustRightInd w:val="0"/>
              <w:jc w:val="center"/>
              <w:rPr>
                <w:color w:val="auto"/>
                <w:w w:val="110"/>
                <w:sz w:val="18"/>
                <w:szCs w:val="18"/>
              </w:rPr>
            </w:pPr>
            <w:r>
              <w:rPr>
                <w:color w:val="auto"/>
                <w:w w:val="110"/>
                <w:sz w:val="18"/>
                <w:szCs w:val="18"/>
              </w:rPr>
              <w:t>符合现行国家标准《钢结构工程施工质量验收标准》GB50205的有关规定</w:t>
            </w:r>
          </w:p>
        </w:tc>
        <w:tc>
          <w:tcPr>
            <w:tcW w:w="2422" w:type="dxa"/>
            <w:vAlign w:val="center"/>
          </w:tcPr>
          <w:p w14:paraId="3FBA597E">
            <w:pPr>
              <w:adjustRightInd w:val="0"/>
              <w:jc w:val="center"/>
              <w:rPr>
                <w:color w:val="auto"/>
                <w:w w:val="110"/>
                <w:sz w:val="18"/>
                <w:szCs w:val="18"/>
              </w:rPr>
            </w:pPr>
            <w:r>
              <w:rPr>
                <w:color w:val="auto"/>
                <w:w w:val="110"/>
                <w:sz w:val="18"/>
                <w:szCs w:val="18"/>
              </w:rPr>
              <w:t>符合设计要求和相关现行国家标准规定</w:t>
            </w:r>
          </w:p>
        </w:tc>
      </w:tr>
      <w:tr w14:paraId="2F2E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FC2BDCE">
            <w:pPr>
              <w:jc w:val="center"/>
              <w:rPr>
                <w:color w:val="auto"/>
                <w:sz w:val="18"/>
                <w:szCs w:val="18"/>
              </w:rPr>
            </w:pPr>
            <w:r>
              <w:rPr>
                <w:color w:val="auto"/>
                <w:sz w:val="18"/>
                <w:szCs w:val="18"/>
              </w:rPr>
              <w:t>2</w:t>
            </w:r>
          </w:p>
        </w:tc>
        <w:tc>
          <w:tcPr>
            <w:tcW w:w="2689" w:type="dxa"/>
            <w:vAlign w:val="center"/>
          </w:tcPr>
          <w:p w14:paraId="53143681">
            <w:pPr>
              <w:adjustRightInd w:val="0"/>
              <w:jc w:val="center"/>
              <w:rPr>
                <w:color w:val="auto"/>
                <w:w w:val="110"/>
                <w:sz w:val="18"/>
                <w:szCs w:val="18"/>
              </w:rPr>
            </w:pPr>
            <w:r>
              <w:rPr>
                <w:color w:val="auto"/>
                <w:w w:val="110"/>
                <w:sz w:val="18"/>
                <w:szCs w:val="18"/>
              </w:rPr>
              <w:t>焊缝质量：</w:t>
            </w:r>
          </w:p>
          <w:p w14:paraId="13D17EE6">
            <w:pPr>
              <w:adjustRightInd w:val="0"/>
              <w:jc w:val="center"/>
              <w:rPr>
                <w:color w:val="auto"/>
                <w:w w:val="110"/>
                <w:sz w:val="18"/>
                <w:szCs w:val="18"/>
              </w:rPr>
            </w:pPr>
            <w:r>
              <w:rPr>
                <w:color w:val="auto"/>
                <w:w w:val="110"/>
                <w:sz w:val="18"/>
                <w:szCs w:val="18"/>
              </w:rPr>
              <w:t>1.内部缺陷</w:t>
            </w:r>
          </w:p>
          <w:p w14:paraId="35360930">
            <w:pPr>
              <w:adjustRightInd w:val="0"/>
              <w:jc w:val="center"/>
              <w:rPr>
                <w:color w:val="auto"/>
                <w:w w:val="110"/>
                <w:sz w:val="18"/>
                <w:szCs w:val="18"/>
              </w:rPr>
            </w:pPr>
            <w:r>
              <w:rPr>
                <w:color w:val="auto"/>
                <w:w w:val="110"/>
                <w:sz w:val="18"/>
                <w:szCs w:val="18"/>
              </w:rPr>
              <w:t>2.外观缺陷</w:t>
            </w:r>
          </w:p>
          <w:p w14:paraId="50D1F095">
            <w:pPr>
              <w:adjustRightInd w:val="0"/>
              <w:jc w:val="center"/>
              <w:rPr>
                <w:color w:val="auto"/>
                <w:w w:val="110"/>
                <w:sz w:val="18"/>
                <w:szCs w:val="18"/>
              </w:rPr>
            </w:pPr>
            <w:r>
              <w:rPr>
                <w:color w:val="auto"/>
                <w:w w:val="110"/>
                <w:sz w:val="18"/>
                <w:szCs w:val="18"/>
              </w:rPr>
              <w:t>3.焊缝尺寸</w:t>
            </w:r>
          </w:p>
        </w:tc>
        <w:tc>
          <w:tcPr>
            <w:tcW w:w="3697" w:type="dxa"/>
            <w:vAlign w:val="center"/>
          </w:tcPr>
          <w:p w14:paraId="2114D599">
            <w:pPr>
              <w:adjustRightInd w:val="0"/>
              <w:jc w:val="center"/>
              <w:rPr>
                <w:color w:val="auto"/>
                <w:w w:val="110"/>
                <w:sz w:val="18"/>
                <w:szCs w:val="18"/>
              </w:rPr>
            </w:pPr>
            <w:r>
              <w:rPr>
                <w:color w:val="auto"/>
                <w:w w:val="110"/>
                <w:sz w:val="18"/>
                <w:szCs w:val="18"/>
              </w:rPr>
              <w:t>一、二级焊缝按焊缝处随机抽检3%，且不少于3处；检验采用超声波或射线探伤</w:t>
            </w:r>
          </w:p>
        </w:tc>
        <w:tc>
          <w:tcPr>
            <w:tcW w:w="2422" w:type="dxa"/>
            <w:vAlign w:val="center"/>
          </w:tcPr>
          <w:p w14:paraId="3E4F3F4D">
            <w:pPr>
              <w:adjustRightInd w:val="0"/>
              <w:jc w:val="center"/>
              <w:rPr>
                <w:color w:val="auto"/>
                <w:w w:val="110"/>
                <w:sz w:val="18"/>
                <w:szCs w:val="18"/>
              </w:rPr>
            </w:pPr>
            <w:r>
              <w:rPr>
                <w:color w:val="auto"/>
                <w:w w:val="110"/>
                <w:sz w:val="18"/>
                <w:szCs w:val="18"/>
              </w:rPr>
              <w:t>符合现行国家标准《钢结构工程施工质量验收标准》GB50205的有关规定</w:t>
            </w:r>
          </w:p>
        </w:tc>
      </w:tr>
      <w:tr w14:paraId="71D6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479AC9FF">
            <w:pPr>
              <w:jc w:val="center"/>
              <w:rPr>
                <w:color w:val="auto"/>
                <w:sz w:val="18"/>
                <w:szCs w:val="18"/>
              </w:rPr>
            </w:pPr>
            <w:r>
              <w:rPr>
                <w:color w:val="auto"/>
                <w:sz w:val="18"/>
                <w:szCs w:val="18"/>
              </w:rPr>
              <w:t>3</w:t>
            </w:r>
          </w:p>
        </w:tc>
        <w:tc>
          <w:tcPr>
            <w:tcW w:w="2689" w:type="dxa"/>
            <w:vAlign w:val="center"/>
          </w:tcPr>
          <w:p w14:paraId="6B9D2613">
            <w:pPr>
              <w:adjustRightInd w:val="0"/>
              <w:jc w:val="center"/>
              <w:rPr>
                <w:color w:val="auto"/>
                <w:w w:val="110"/>
                <w:sz w:val="18"/>
                <w:szCs w:val="18"/>
              </w:rPr>
            </w:pPr>
            <w:r>
              <w:rPr>
                <w:color w:val="auto"/>
                <w:w w:val="110"/>
                <w:sz w:val="18"/>
                <w:szCs w:val="18"/>
              </w:rPr>
              <w:t>1.连接件</w:t>
            </w:r>
          </w:p>
          <w:p w14:paraId="3057B2A4">
            <w:pPr>
              <w:adjustRightInd w:val="0"/>
              <w:jc w:val="center"/>
              <w:rPr>
                <w:color w:val="auto"/>
                <w:w w:val="110"/>
                <w:sz w:val="18"/>
                <w:szCs w:val="18"/>
              </w:rPr>
            </w:pPr>
            <w:r>
              <w:rPr>
                <w:color w:val="auto"/>
                <w:w w:val="110"/>
                <w:sz w:val="18"/>
                <w:szCs w:val="18"/>
              </w:rPr>
              <w:t>2.锚栓紧固</w:t>
            </w:r>
          </w:p>
          <w:p w14:paraId="5AA68C57">
            <w:pPr>
              <w:adjustRightInd w:val="0"/>
              <w:jc w:val="center"/>
              <w:rPr>
                <w:color w:val="auto"/>
                <w:w w:val="110"/>
                <w:sz w:val="18"/>
                <w:szCs w:val="18"/>
              </w:rPr>
            </w:pPr>
            <w:r>
              <w:rPr>
                <w:color w:val="auto"/>
                <w:w w:val="110"/>
                <w:sz w:val="18"/>
                <w:szCs w:val="18"/>
              </w:rPr>
              <w:t>3.垫板、垫块</w:t>
            </w:r>
          </w:p>
        </w:tc>
        <w:tc>
          <w:tcPr>
            <w:tcW w:w="3697" w:type="dxa"/>
            <w:vAlign w:val="center"/>
          </w:tcPr>
          <w:p w14:paraId="5E294B72">
            <w:pPr>
              <w:adjustRightInd w:val="0"/>
              <w:jc w:val="center"/>
              <w:rPr>
                <w:color w:val="auto"/>
                <w:w w:val="110"/>
                <w:sz w:val="18"/>
                <w:szCs w:val="18"/>
              </w:rPr>
            </w:pPr>
            <w:r>
              <w:rPr>
                <w:color w:val="auto"/>
                <w:w w:val="110"/>
                <w:sz w:val="18"/>
                <w:szCs w:val="18"/>
              </w:rPr>
              <w:t>全数检查，采用观察和尺量等方法进行检验</w:t>
            </w:r>
          </w:p>
          <w:p w14:paraId="660CFBE5">
            <w:pPr>
              <w:adjustRightInd w:val="0"/>
              <w:jc w:val="center"/>
              <w:rPr>
                <w:color w:val="auto"/>
                <w:w w:val="110"/>
                <w:sz w:val="18"/>
                <w:szCs w:val="18"/>
              </w:rPr>
            </w:pPr>
          </w:p>
        </w:tc>
        <w:tc>
          <w:tcPr>
            <w:tcW w:w="2422" w:type="dxa"/>
            <w:vAlign w:val="center"/>
          </w:tcPr>
          <w:p w14:paraId="060A4CB8">
            <w:pPr>
              <w:adjustRightInd w:val="0"/>
              <w:jc w:val="center"/>
              <w:rPr>
                <w:color w:val="auto"/>
                <w:w w:val="110"/>
                <w:sz w:val="18"/>
                <w:szCs w:val="18"/>
              </w:rPr>
            </w:pPr>
            <w:r>
              <w:rPr>
                <w:color w:val="auto"/>
                <w:w w:val="110"/>
                <w:sz w:val="18"/>
                <w:szCs w:val="18"/>
              </w:rPr>
              <w:t>符合现行国家标准《钢结构工程施工质量验收标准》GB50205和本标准的有关规定</w:t>
            </w:r>
          </w:p>
        </w:tc>
      </w:tr>
      <w:tr w14:paraId="4D15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14:paraId="10A67E21">
            <w:pPr>
              <w:jc w:val="center"/>
              <w:rPr>
                <w:color w:val="auto"/>
                <w:sz w:val="18"/>
                <w:szCs w:val="18"/>
              </w:rPr>
            </w:pPr>
            <w:r>
              <w:rPr>
                <w:color w:val="auto"/>
                <w:sz w:val="18"/>
                <w:szCs w:val="18"/>
              </w:rPr>
              <w:t>4</w:t>
            </w:r>
          </w:p>
        </w:tc>
        <w:tc>
          <w:tcPr>
            <w:tcW w:w="2689" w:type="dxa"/>
            <w:vAlign w:val="center"/>
          </w:tcPr>
          <w:p w14:paraId="55D24B7C">
            <w:pPr>
              <w:adjustRightInd w:val="0"/>
              <w:jc w:val="center"/>
              <w:rPr>
                <w:color w:val="auto"/>
                <w:w w:val="110"/>
                <w:sz w:val="18"/>
                <w:szCs w:val="18"/>
              </w:rPr>
            </w:pPr>
            <w:r>
              <w:rPr>
                <w:color w:val="auto"/>
                <w:w w:val="110"/>
                <w:sz w:val="18"/>
                <w:szCs w:val="18"/>
              </w:rPr>
              <w:t>主要构件变形：</w:t>
            </w:r>
          </w:p>
          <w:p w14:paraId="0615A290">
            <w:pPr>
              <w:adjustRightInd w:val="0"/>
              <w:jc w:val="center"/>
              <w:rPr>
                <w:color w:val="auto"/>
                <w:w w:val="110"/>
                <w:sz w:val="18"/>
                <w:szCs w:val="18"/>
              </w:rPr>
            </w:pPr>
            <w:r>
              <w:rPr>
                <w:color w:val="auto"/>
                <w:w w:val="110"/>
                <w:sz w:val="18"/>
                <w:szCs w:val="18"/>
              </w:rPr>
              <w:t>1.钢梁、顶梁等垂直度和侧向弯曲</w:t>
            </w:r>
          </w:p>
          <w:p w14:paraId="371930B7">
            <w:pPr>
              <w:adjustRightInd w:val="0"/>
              <w:jc w:val="center"/>
              <w:rPr>
                <w:color w:val="auto"/>
                <w:w w:val="110"/>
                <w:sz w:val="18"/>
                <w:szCs w:val="18"/>
              </w:rPr>
            </w:pPr>
            <w:r>
              <w:rPr>
                <w:color w:val="auto"/>
                <w:w w:val="110"/>
                <w:sz w:val="18"/>
                <w:szCs w:val="18"/>
              </w:rPr>
              <w:t>2.钢柱垂直度</w:t>
            </w:r>
          </w:p>
        </w:tc>
        <w:tc>
          <w:tcPr>
            <w:tcW w:w="3697" w:type="dxa"/>
            <w:vAlign w:val="center"/>
          </w:tcPr>
          <w:p w14:paraId="045F533F">
            <w:pPr>
              <w:adjustRightInd w:val="0"/>
              <w:jc w:val="center"/>
              <w:rPr>
                <w:color w:val="auto"/>
                <w:w w:val="110"/>
                <w:sz w:val="18"/>
                <w:szCs w:val="18"/>
              </w:rPr>
            </w:pPr>
            <w:r>
              <w:rPr>
                <w:color w:val="auto"/>
                <w:w w:val="110"/>
                <w:sz w:val="18"/>
                <w:szCs w:val="18"/>
              </w:rPr>
              <w:t>按构件随机抽检3%，且不少于3处；检验方法按《钢结构工程施工质量验收标准》GB50205和本标准</w:t>
            </w:r>
          </w:p>
        </w:tc>
        <w:tc>
          <w:tcPr>
            <w:tcW w:w="2422" w:type="dxa"/>
            <w:vAlign w:val="center"/>
          </w:tcPr>
          <w:p w14:paraId="513B811C">
            <w:pPr>
              <w:adjustRightInd w:val="0"/>
              <w:jc w:val="center"/>
              <w:rPr>
                <w:color w:val="auto"/>
                <w:w w:val="110"/>
                <w:sz w:val="18"/>
                <w:szCs w:val="18"/>
              </w:rPr>
            </w:pPr>
            <w:r>
              <w:rPr>
                <w:color w:val="auto"/>
                <w:w w:val="110"/>
                <w:sz w:val="18"/>
                <w:szCs w:val="18"/>
              </w:rPr>
              <w:t>符合现行国家标准《钢结构工程施工质量验收标准》GB50205和本标准的有关规定</w:t>
            </w:r>
          </w:p>
        </w:tc>
      </w:tr>
      <w:tr w14:paraId="1BB9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0D487D6F">
            <w:pPr>
              <w:jc w:val="center"/>
              <w:rPr>
                <w:color w:val="auto"/>
                <w:sz w:val="18"/>
                <w:szCs w:val="18"/>
              </w:rPr>
            </w:pPr>
            <w:r>
              <w:rPr>
                <w:color w:val="auto"/>
                <w:sz w:val="18"/>
                <w:szCs w:val="18"/>
              </w:rPr>
              <w:t>5</w:t>
            </w:r>
          </w:p>
        </w:tc>
        <w:tc>
          <w:tcPr>
            <w:tcW w:w="2689" w:type="dxa"/>
            <w:vAlign w:val="center"/>
          </w:tcPr>
          <w:p w14:paraId="7C5F81AC">
            <w:pPr>
              <w:adjustRightInd w:val="0"/>
              <w:jc w:val="center"/>
              <w:rPr>
                <w:color w:val="auto"/>
                <w:w w:val="110"/>
                <w:sz w:val="18"/>
                <w:szCs w:val="18"/>
              </w:rPr>
            </w:pPr>
            <w:r>
              <w:rPr>
                <w:color w:val="auto"/>
                <w:w w:val="110"/>
                <w:sz w:val="18"/>
                <w:szCs w:val="18"/>
              </w:rPr>
              <w:t>主体结构尺寸：</w:t>
            </w:r>
          </w:p>
          <w:p w14:paraId="48666FFC">
            <w:pPr>
              <w:adjustRightInd w:val="0"/>
              <w:jc w:val="center"/>
              <w:rPr>
                <w:color w:val="auto"/>
                <w:w w:val="110"/>
                <w:sz w:val="18"/>
                <w:szCs w:val="18"/>
              </w:rPr>
            </w:pPr>
            <w:r>
              <w:rPr>
                <w:color w:val="auto"/>
                <w:w w:val="110"/>
                <w:sz w:val="18"/>
                <w:szCs w:val="18"/>
              </w:rPr>
              <w:t>1.整体垂直度</w:t>
            </w:r>
          </w:p>
          <w:p w14:paraId="078D16F2">
            <w:pPr>
              <w:adjustRightInd w:val="0"/>
              <w:jc w:val="center"/>
              <w:rPr>
                <w:color w:val="auto"/>
                <w:w w:val="110"/>
                <w:sz w:val="18"/>
                <w:szCs w:val="18"/>
              </w:rPr>
            </w:pPr>
            <w:r>
              <w:rPr>
                <w:color w:val="auto"/>
                <w:w w:val="110"/>
                <w:sz w:val="18"/>
                <w:szCs w:val="18"/>
              </w:rPr>
              <w:t>2.整体平面弯曲</w:t>
            </w:r>
          </w:p>
        </w:tc>
        <w:tc>
          <w:tcPr>
            <w:tcW w:w="3697" w:type="dxa"/>
            <w:vAlign w:val="center"/>
          </w:tcPr>
          <w:p w14:paraId="137CDAD4">
            <w:pPr>
              <w:adjustRightInd w:val="0"/>
              <w:jc w:val="center"/>
              <w:rPr>
                <w:color w:val="auto"/>
                <w:w w:val="110"/>
                <w:sz w:val="18"/>
                <w:szCs w:val="18"/>
              </w:rPr>
            </w:pPr>
            <w:r>
              <w:rPr>
                <w:color w:val="auto"/>
                <w:w w:val="110"/>
                <w:sz w:val="18"/>
                <w:szCs w:val="18"/>
              </w:rPr>
              <w:t>符合现行国家标准《钢结构工程施工质量验收标准》GB50205的有关规定和本标准</w:t>
            </w:r>
          </w:p>
        </w:tc>
        <w:tc>
          <w:tcPr>
            <w:tcW w:w="2422" w:type="dxa"/>
            <w:vAlign w:val="center"/>
          </w:tcPr>
          <w:p w14:paraId="51F27E82">
            <w:pPr>
              <w:adjustRightInd w:val="0"/>
              <w:jc w:val="center"/>
              <w:rPr>
                <w:color w:val="auto"/>
                <w:w w:val="110"/>
                <w:sz w:val="18"/>
                <w:szCs w:val="18"/>
              </w:rPr>
            </w:pPr>
            <w:r>
              <w:rPr>
                <w:color w:val="auto"/>
                <w:w w:val="110"/>
                <w:sz w:val="18"/>
                <w:szCs w:val="18"/>
              </w:rPr>
              <w:t>符合现行国家标准《钢结构工程施工质量验收标准》GB50205和本标准的有关规定</w:t>
            </w:r>
          </w:p>
        </w:tc>
      </w:tr>
    </w:tbl>
    <w:p w14:paraId="14C6CC6B">
      <w:pPr>
        <w:jc w:val="center"/>
        <w:rPr>
          <w:rFonts w:eastAsia="黑体"/>
          <w:bCs/>
          <w:color w:val="auto"/>
          <w:w w:val="110"/>
          <w:sz w:val="18"/>
          <w:szCs w:val="18"/>
        </w:rPr>
      </w:pPr>
    </w:p>
    <w:p w14:paraId="421B7C4B">
      <w:pPr>
        <w:jc w:val="left"/>
        <w:rPr>
          <w:rFonts w:eastAsia="黑体"/>
          <w:bCs/>
          <w:color w:val="auto"/>
          <w:w w:val="110"/>
          <w:sz w:val="18"/>
          <w:szCs w:val="18"/>
        </w:rPr>
      </w:pPr>
      <w:r>
        <w:rPr>
          <w:rFonts w:eastAsia="黑体"/>
          <w:bCs/>
          <w:color w:val="auto"/>
          <w:w w:val="110"/>
          <w:sz w:val="18"/>
          <w:szCs w:val="18"/>
        </w:rPr>
        <w:br w:type="page"/>
      </w:r>
    </w:p>
    <w:p w14:paraId="06708F69">
      <w:pPr>
        <w:pStyle w:val="2"/>
        <w:spacing w:before="381" w:after="381"/>
        <w:rPr>
          <w:rFonts w:ascii="Times New Roman" w:hAnsi="Times New Roman"/>
          <w:color w:val="auto"/>
        </w:rPr>
      </w:pPr>
      <w:bookmarkStart w:id="204" w:name="_Toc30413"/>
      <w:bookmarkStart w:id="205" w:name="_Toc18682"/>
      <w:bookmarkStart w:id="206" w:name="_Toc12983"/>
      <w:r>
        <w:rPr>
          <w:rFonts w:ascii="Times New Roman" w:hAnsi="Times New Roman"/>
          <w:color w:val="auto"/>
        </w:rPr>
        <w:t>附录B 模块单元钢结构质量检测项目</w:t>
      </w:r>
      <w:bookmarkEnd w:id="204"/>
      <w:bookmarkEnd w:id="205"/>
      <w:bookmarkEnd w:id="206"/>
    </w:p>
    <w:p w14:paraId="4079EE33">
      <w:pPr>
        <w:widowControl/>
        <w:jc w:val="center"/>
        <w:rPr>
          <w:rFonts w:eastAsia="黑体"/>
          <w:color w:val="auto"/>
          <w:kern w:val="0"/>
          <w:szCs w:val="21"/>
        </w:rPr>
      </w:pPr>
      <w:r>
        <w:rPr>
          <w:rFonts w:eastAsia="黑体"/>
          <w:color w:val="auto"/>
          <w:kern w:val="0"/>
          <w:szCs w:val="21"/>
        </w:rPr>
        <w:t>表B.1  模块单元钢结构（钢构件焊缝）质量检测项目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8B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14:paraId="2DE7273E">
            <w:pPr>
              <w:adjustRightInd w:val="0"/>
              <w:jc w:val="center"/>
              <w:rPr>
                <w:color w:val="auto"/>
                <w:w w:val="110"/>
                <w:sz w:val="18"/>
                <w:szCs w:val="18"/>
              </w:rPr>
            </w:pPr>
            <w:r>
              <w:rPr>
                <w:color w:val="auto"/>
                <w:w w:val="110"/>
                <w:sz w:val="18"/>
                <w:szCs w:val="18"/>
              </w:rPr>
              <w:t>类别</w:t>
            </w:r>
          </w:p>
        </w:tc>
        <w:tc>
          <w:tcPr>
            <w:tcW w:w="2841" w:type="dxa"/>
            <w:vAlign w:val="center"/>
          </w:tcPr>
          <w:p w14:paraId="758499E7">
            <w:pPr>
              <w:adjustRightInd w:val="0"/>
              <w:jc w:val="center"/>
              <w:rPr>
                <w:color w:val="auto"/>
                <w:w w:val="110"/>
                <w:sz w:val="18"/>
                <w:szCs w:val="18"/>
              </w:rPr>
            </w:pPr>
            <w:r>
              <w:rPr>
                <w:color w:val="auto"/>
                <w:w w:val="110"/>
                <w:sz w:val="18"/>
                <w:szCs w:val="18"/>
              </w:rPr>
              <w:t>序号</w:t>
            </w:r>
          </w:p>
        </w:tc>
        <w:tc>
          <w:tcPr>
            <w:tcW w:w="2841" w:type="dxa"/>
            <w:vAlign w:val="center"/>
          </w:tcPr>
          <w:p w14:paraId="0A3A142B">
            <w:pPr>
              <w:adjustRightInd w:val="0"/>
              <w:jc w:val="center"/>
              <w:rPr>
                <w:color w:val="auto"/>
                <w:w w:val="110"/>
                <w:sz w:val="18"/>
                <w:szCs w:val="18"/>
              </w:rPr>
            </w:pPr>
            <w:r>
              <w:rPr>
                <w:color w:val="auto"/>
                <w:w w:val="110"/>
                <w:sz w:val="18"/>
                <w:szCs w:val="18"/>
              </w:rPr>
              <w:t>类别</w:t>
            </w:r>
          </w:p>
        </w:tc>
      </w:tr>
      <w:tr w14:paraId="0467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56D0CACB">
            <w:pPr>
              <w:widowControl/>
              <w:jc w:val="center"/>
              <w:rPr>
                <w:color w:val="auto"/>
                <w:sz w:val="18"/>
                <w:szCs w:val="18"/>
              </w:rPr>
            </w:pPr>
            <w:r>
              <w:rPr>
                <w:color w:val="auto"/>
                <w:w w:val="110"/>
                <w:sz w:val="18"/>
                <w:szCs w:val="18"/>
              </w:rPr>
              <w:t>钢构件焊缝</w:t>
            </w:r>
          </w:p>
        </w:tc>
        <w:tc>
          <w:tcPr>
            <w:tcW w:w="5682" w:type="dxa"/>
            <w:gridSpan w:val="2"/>
            <w:vAlign w:val="center"/>
          </w:tcPr>
          <w:p w14:paraId="47D4F776">
            <w:pPr>
              <w:adjustRightInd w:val="0"/>
              <w:jc w:val="center"/>
              <w:rPr>
                <w:color w:val="auto"/>
                <w:w w:val="110"/>
                <w:sz w:val="18"/>
                <w:szCs w:val="18"/>
              </w:rPr>
            </w:pPr>
            <w:r>
              <w:rPr>
                <w:color w:val="auto"/>
                <w:w w:val="110"/>
                <w:sz w:val="18"/>
                <w:szCs w:val="18"/>
              </w:rPr>
              <w:t>主控项目</w:t>
            </w:r>
          </w:p>
        </w:tc>
      </w:tr>
      <w:tr w14:paraId="4076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009752E6">
            <w:pPr>
              <w:jc w:val="center"/>
              <w:rPr>
                <w:color w:val="auto"/>
                <w:sz w:val="18"/>
                <w:szCs w:val="18"/>
              </w:rPr>
            </w:pPr>
          </w:p>
        </w:tc>
        <w:tc>
          <w:tcPr>
            <w:tcW w:w="2841" w:type="dxa"/>
            <w:vAlign w:val="center"/>
          </w:tcPr>
          <w:p w14:paraId="7A77DEF4">
            <w:pPr>
              <w:jc w:val="center"/>
              <w:rPr>
                <w:color w:val="auto"/>
                <w:sz w:val="18"/>
                <w:szCs w:val="18"/>
              </w:rPr>
            </w:pPr>
            <w:r>
              <w:rPr>
                <w:color w:val="auto"/>
                <w:sz w:val="18"/>
                <w:szCs w:val="18"/>
              </w:rPr>
              <w:t>1</w:t>
            </w:r>
          </w:p>
        </w:tc>
        <w:tc>
          <w:tcPr>
            <w:tcW w:w="2841" w:type="dxa"/>
            <w:vAlign w:val="center"/>
          </w:tcPr>
          <w:p w14:paraId="4FB1801E">
            <w:pPr>
              <w:adjustRightInd w:val="0"/>
              <w:jc w:val="center"/>
              <w:rPr>
                <w:color w:val="auto"/>
                <w:w w:val="110"/>
                <w:sz w:val="18"/>
                <w:szCs w:val="18"/>
              </w:rPr>
            </w:pPr>
            <w:r>
              <w:rPr>
                <w:color w:val="auto"/>
                <w:w w:val="110"/>
                <w:sz w:val="18"/>
                <w:szCs w:val="18"/>
              </w:rPr>
              <w:t>焊接材料进场</w:t>
            </w:r>
          </w:p>
        </w:tc>
      </w:tr>
      <w:tr w14:paraId="367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0C7A2A2D">
            <w:pPr>
              <w:jc w:val="center"/>
              <w:rPr>
                <w:color w:val="auto"/>
                <w:sz w:val="18"/>
                <w:szCs w:val="18"/>
              </w:rPr>
            </w:pPr>
          </w:p>
        </w:tc>
        <w:tc>
          <w:tcPr>
            <w:tcW w:w="2841" w:type="dxa"/>
            <w:vAlign w:val="center"/>
          </w:tcPr>
          <w:p w14:paraId="6310D683">
            <w:pPr>
              <w:jc w:val="center"/>
              <w:rPr>
                <w:color w:val="auto"/>
                <w:sz w:val="18"/>
                <w:szCs w:val="18"/>
              </w:rPr>
            </w:pPr>
            <w:r>
              <w:rPr>
                <w:color w:val="auto"/>
                <w:sz w:val="18"/>
                <w:szCs w:val="18"/>
              </w:rPr>
              <w:t>2</w:t>
            </w:r>
          </w:p>
        </w:tc>
        <w:tc>
          <w:tcPr>
            <w:tcW w:w="2841" w:type="dxa"/>
            <w:vAlign w:val="center"/>
          </w:tcPr>
          <w:p w14:paraId="7CFBE835">
            <w:pPr>
              <w:adjustRightInd w:val="0"/>
              <w:jc w:val="center"/>
              <w:rPr>
                <w:color w:val="auto"/>
                <w:w w:val="110"/>
                <w:sz w:val="18"/>
                <w:szCs w:val="18"/>
              </w:rPr>
            </w:pPr>
            <w:r>
              <w:rPr>
                <w:color w:val="auto"/>
                <w:w w:val="110"/>
                <w:sz w:val="18"/>
                <w:szCs w:val="18"/>
              </w:rPr>
              <w:t>焊接材料复验</w:t>
            </w:r>
          </w:p>
        </w:tc>
      </w:tr>
      <w:tr w14:paraId="475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4856CC0">
            <w:pPr>
              <w:jc w:val="center"/>
              <w:rPr>
                <w:color w:val="auto"/>
                <w:sz w:val="18"/>
                <w:szCs w:val="18"/>
              </w:rPr>
            </w:pPr>
          </w:p>
        </w:tc>
        <w:tc>
          <w:tcPr>
            <w:tcW w:w="2841" w:type="dxa"/>
            <w:vAlign w:val="center"/>
          </w:tcPr>
          <w:p w14:paraId="214C4BC3">
            <w:pPr>
              <w:jc w:val="center"/>
              <w:rPr>
                <w:color w:val="auto"/>
                <w:sz w:val="18"/>
                <w:szCs w:val="18"/>
              </w:rPr>
            </w:pPr>
            <w:r>
              <w:rPr>
                <w:color w:val="auto"/>
                <w:sz w:val="18"/>
                <w:szCs w:val="18"/>
              </w:rPr>
              <w:t>3</w:t>
            </w:r>
          </w:p>
        </w:tc>
        <w:tc>
          <w:tcPr>
            <w:tcW w:w="2841" w:type="dxa"/>
            <w:vAlign w:val="center"/>
          </w:tcPr>
          <w:p w14:paraId="709B2901">
            <w:pPr>
              <w:adjustRightInd w:val="0"/>
              <w:jc w:val="center"/>
              <w:rPr>
                <w:color w:val="auto"/>
                <w:w w:val="110"/>
                <w:sz w:val="18"/>
                <w:szCs w:val="18"/>
              </w:rPr>
            </w:pPr>
            <w:r>
              <w:rPr>
                <w:color w:val="auto"/>
                <w:w w:val="110"/>
                <w:sz w:val="18"/>
                <w:szCs w:val="18"/>
              </w:rPr>
              <w:t>材料匹配</w:t>
            </w:r>
          </w:p>
        </w:tc>
      </w:tr>
      <w:tr w14:paraId="2CDF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496CC89">
            <w:pPr>
              <w:jc w:val="center"/>
              <w:rPr>
                <w:color w:val="auto"/>
                <w:sz w:val="18"/>
                <w:szCs w:val="18"/>
              </w:rPr>
            </w:pPr>
          </w:p>
        </w:tc>
        <w:tc>
          <w:tcPr>
            <w:tcW w:w="2841" w:type="dxa"/>
            <w:vAlign w:val="center"/>
          </w:tcPr>
          <w:p w14:paraId="148FA996">
            <w:pPr>
              <w:jc w:val="center"/>
              <w:rPr>
                <w:color w:val="auto"/>
                <w:sz w:val="18"/>
                <w:szCs w:val="18"/>
              </w:rPr>
            </w:pPr>
            <w:r>
              <w:rPr>
                <w:color w:val="auto"/>
                <w:sz w:val="18"/>
                <w:szCs w:val="18"/>
              </w:rPr>
              <w:t>4</w:t>
            </w:r>
          </w:p>
        </w:tc>
        <w:tc>
          <w:tcPr>
            <w:tcW w:w="2841" w:type="dxa"/>
            <w:vAlign w:val="center"/>
          </w:tcPr>
          <w:p w14:paraId="3AFEBC04">
            <w:pPr>
              <w:adjustRightInd w:val="0"/>
              <w:jc w:val="center"/>
              <w:rPr>
                <w:color w:val="auto"/>
                <w:w w:val="110"/>
                <w:sz w:val="18"/>
                <w:szCs w:val="18"/>
              </w:rPr>
            </w:pPr>
            <w:r>
              <w:rPr>
                <w:color w:val="auto"/>
                <w:w w:val="110"/>
                <w:sz w:val="18"/>
                <w:szCs w:val="18"/>
              </w:rPr>
              <w:t>焊工证书</w:t>
            </w:r>
          </w:p>
        </w:tc>
      </w:tr>
      <w:tr w14:paraId="64EE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41CBCC5">
            <w:pPr>
              <w:jc w:val="center"/>
              <w:rPr>
                <w:color w:val="auto"/>
                <w:sz w:val="18"/>
                <w:szCs w:val="18"/>
              </w:rPr>
            </w:pPr>
          </w:p>
        </w:tc>
        <w:tc>
          <w:tcPr>
            <w:tcW w:w="2841" w:type="dxa"/>
            <w:vAlign w:val="center"/>
          </w:tcPr>
          <w:p w14:paraId="18B8F030">
            <w:pPr>
              <w:jc w:val="center"/>
              <w:rPr>
                <w:color w:val="auto"/>
                <w:sz w:val="18"/>
                <w:szCs w:val="18"/>
              </w:rPr>
            </w:pPr>
            <w:r>
              <w:rPr>
                <w:color w:val="auto"/>
                <w:sz w:val="18"/>
                <w:szCs w:val="18"/>
              </w:rPr>
              <w:t>5</w:t>
            </w:r>
          </w:p>
        </w:tc>
        <w:tc>
          <w:tcPr>
            <w:tcW w:w="2841" w:type="dxa"/>
            <w:vAlign w:val="center"/>
          </w:tcPr>
          <w:p w14:paraId="77B764EA">
            <w:pPr>
              <w:adjustRightInd w:val="0"/>
              <w:jc w:val="center"/>
              <w:rPr>
                <w:color w:val="auto"/>
                <w:w w:val="110"/>
                <w:sz w:val="18"/>
                <w:szCs w:val="18"/>
              </w:rPr>
            </w:pPr>
            <w:r>
              <w:rPr>
                <w:color w:val="auto"/>
                <w:w w:val="110"/>
                <w:sz w:val="18"/>
                <w:szCs w:val="18"/>
              </w:rPr>
              <w:t>焊接工艺评定</w:t>
            </w:r>
          </w:p>
        </w:tc>
      </w:tr>
      <w:tr w14:paraId="28CB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E0F13DA">
            <w:pPr>
              <w:jc w:val="center"/>
              <w:rPr>
                <w:color w:val="auto"/>
                <w:sz w:val="18"/>
                <w:szCs w:val="18"/>
              </w:rPr>
            </w:pPr>
          </w:p>
        </w:tc>
        <w:tc>
          <w:tcPr>
            <w:tcW w:w="2841" w:type="dxa"/>
            <w:vAlign w:val="center"/>
          </w:tcPr>
          <w:p w14:paraId="4F12EFCF">
            <w:pPr>
              <w:jc w:val="center"/>
              <w:rPr>
                <w:color w:val="auto"/>
                <w:sz w:val="18"/>
                <w:szCs w:val="18"/>
              </w:rPr>
            </w:pPr>
            <w:r>
              <w:rPr>
                <w:color w:val="auto"/>
                <w:sz w:val="18"/>
                <w:szCs w:val="18"/>
              </w:rPr>
              <w:t>6</w:t>
            </w:r>
          </w:p>
        </w:tc>
        <w:tc>
          <w:tcPr>
            <w:tcW w:w="2841" w:type="dxa"/>
            <w:vAlign w:val="center"/>
          </w:tcPr>
          <w:p w14:paraId="50E69183">
            <w:pPr>
              <w:adjustRightInd w:val="0"/>
              <w:jc w:val="center"/>
              <w:rPr>
                <w:color w:val="auto"/>
                <w:w w:val="110"/>
                <w:sz w:val="18"/>
                <w:szCs w:val="18"/>
              </w:rPr>
            </w:pPr>
            <w:r>
              <w:rPr>
                <w:color w:val="auto"/>
                <w:w w:val="110"/>
                <w:sz w:val="18"/>
                <w:szCs w:val="18"/>
              </w:rPr>
              <w:t>内部缺陷</w:t>
            </w:r>
          </w:p>
        </w:tc>
      </w:tr>
      <w:tr w14:paraId="1D2D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45B8EAC3">
            <w:pPr>
              <w:jc w:val="center"/>
              <w:rPr>
                <w:color w:val="auto"/>
                <w:sz w:val="18"/>
                <w:szCs w:val="18"/>
              </w:rPr>
            </w:pPr>
          </w:p>
        </w:tc>
        <w:tc>
          <w:tcPr>
            <w:tcW w:w="2841" w:type="dxa"/>
            <w:vAlign w:val="center"/>
          </w:tcPr>
          <w:p w14:paraId="6DE7C484">
            <w:pPr>
              <w:jc w:val="center"/>
              <w:rPr>
                <w:color w:val="auto"/>
                <w:sz w:val="18"/>
                <w:szCs w:val="18"/>
              </w:rPr>
            </w:pPr>
            <w:r>
              <w:rPr>
                <w:color w:val="auto"/>
                <w:sz w:val="18"/>
                <w:szCs w:val="18"/>
              </w:rPr>
              <w:t>7</w:t>
            </w:r>
          </w:p>
        </w:tc>
        <w:tc>
          <w:tcPr>
            <w:tcW w:w="2841" w:type="dxa"/>
            <w:vAlign w:val="center"/>
          </w:tcPr>
          <w:p w14:paraId="58585F3B">
            <w:pPr>
              <w:adjustRightInd w:val="0"/>
              <w:jc w:val="center"/>
              <w:rPr>
                <w:color w:val="auto"/>
                <w:w w:val="110"/>
                <w:sz w:val="18"/>
                <w:szCs w:val="18"/>
              </w:rPr>
            </w:pPr>
            <w:r>
              <w:rPr>
                <w:color w:val="auto"/>
                <w:w w:val="110"/>
                <w:sz w:val="18"/>
                <w:szCs w:val="18"/>
              </w:rPr>
              <w:t>组合焊缝尺寸</w:t>
            </w:r>
          </w:p>
        </w:tc>
      </w:tr>
      <w:tr w14:paraId="7C77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F504204">
            <w:pPr>
              <w:jc w:val="center"/>
              <w:rPr>
                <w:color w:val="auto"/>
                <w:sz w:val="18"/>
                <w:szCs w:val="18"/>
              </w:rPr>
            </w:pPr>
          </w:p>
        </w:tc>
        <w:tc>
          <w:tcPr>
            <w:tcW w:w="2841" w:type="dxa"/>
            <w:vAlign w:val="center"/>
          </w:tcPr>
          <w:p w14:paraId="12B3ED5B">
            <w:pPr>
              <w:jc w:val="center"/>
              <w:rPr>
                <w:color w:val="auto"/>
                <w:sz w:val="18"/>
                <w:szCs w:val="18"/>
              </w:rPr>
            </w:pPr>
            <w:r>
              <w:rPr>
                <w:color w:val="auto"/>
                <w:sz w:val="18"/>
                <w:szCs w:val="18"/>
              </w:rPr>
              <w:t>8</w:t>
            </w:r>
          </w:p>
        </w:tc>
        <w:tc>
          <w:tcPr>
            <w:tcW w:w="2841" w:type="dxa"/>
            <w:vAlign w:val="center"/>
          </w:tcPr>
          <w:p w14:paraId="0AEE2216">
            <w:pPr>
              <w:adjustRightInd w:val="0"/>
              <w:jc w:val="center"/>
              <w:rPr>
                <w:color w:val="auto"/>
                <w:w w:val="110"/>
                <w:sz w:val="18"/>
                <w:szCs w:val="18"/>
              </w:rPr>
            </w:pPr>
            <w:r>
              <w:rPr>
                <w:color w:val="auto"/>
                <w:w w:val="110"/>
                <w:sz w:val="18"/>
                <w:szCs w:val="18"/>
              </w:rPr>
              <w:t>焊缝表面缺陷</w:t>
            </w:r>
          </w:p>
        </w:tc>
      </w:tr>
      <w:tr w14:paraId="21F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66F5F940">
            <w:pPr>
              <w:jc w:val="center"/>
              <w:rPr>
                <w:color w:val="auto"/>
                <w:sz w:val="18"/>
                <w:szCs w:val="18"/>
              </w:rPr>
            </w:pPr>
          </w:p>
        </w:tc>
        <w:tc>
          <w:tcPr>
            <w:tcW w:w="5682" w:type="dxa"/>
            <w:gridSpan w:val="2"/>
            <w:vAlign w:val="center"/>
          </w:tcPr>
          <w:p w14:paraId="08C7824B">
            <w:pPr>
              <w:adjustRightInd w:val="0"/>
              <w:jc w:val="center"/>
              <w:rPr>
                <w:color w:val="auto"/>
                <w:w w:val="110"/>
                <w:sz w:val="18"/>
                <w:szCs w:val="18"/>
              </w:rPr>
            </w:pPr>
            <w:r>
              <w:rPr>
                <w:color w:val="auto"/>
                <w:w w:val="110"/>
                <w:sz w:val="18"/>
                <w:szCs w:val="18"/>
              </w:rPr>
              <w:t>一般项目</w:t>
            </w:r>
          </w:p>
        </w:tc>
      </w:tr>
      <w:tr w14:paraId="4338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A419870">
            <w:pPr>
              <w:jc w:val="center"/>
              <w:rPr>
                <w:color w:val="auto"/>
                <w:sz w:val="18"/>
                <w:szCs w:val="18"/>
              </w:rPr>
            </w:pPr>
          </w:p>
        </w:tc>
        <w:tc>
          <w:tcPr>
            <w:tcW w:w="2841" w:type="dxa"/>
            <w:vAlign w:val="center"/>
          </w:tcPr>
          <w:p w14:paraId="3D013C2E">
            <w:pPr>
              <w:jc w:val="center"/>
              <w:rPr>
                <w:color w:val="auto"/>
                <w:sz w:val="18"/>
                <w:szCs w:val="18"/>
              </w:rPr>
            </w:pPr>
            <w:r>
              <w:rPr>
                <w:color w:val="auto"/>
                <w:sz w:val="18"/>
                <w:szCs w:val="18"/>
              </w:rPr>
              <w:t>1</w:t>
            </w:r>
          </w:p>
        </w:tc>
        <w:tc>
          <w:tcPr>
            <w:tcW w:w="2841" w:type="dxa"/>
            <w:vAlign w:val="center"/>
          </w:tcPr>
          <w:p w14:paraId="596ED661">
            <w:pPr>
              <w:adjustRightInd w:val="0"/>
              <w:jc w:val="center"/>
              <w:rPr>
                <w:color w:val="auto"/>
                <w:w w:val="110"/>
                <w:sz w:val="18"/>
                <w:szCs w:val="18"/>
              </w:rPr>
            </w:pPr>
            <w:r>
              <w:rPr>
                <w:color w:val="auto"/>
                <w:w w:val="110"/>
                <w:sz w:val="18"/>
                <w:szCs w:val="18"/>
              </w:rPr>
              <w:t>焊接材料进场</w:t>
            </w:r>
          </w:p>
        </w:tc>
      </w:tr>
      <w:tr w14:paraId="5A04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665C1009">
            <w:pPr>
              <w:jc w:val="center"/>
              <w:rPr>
                <w:color w:val="auto"/>
                <w:sz w:val="18"/>
                <w:szCs w:val="18"/>
              </w:rPr>
            </w:pPr>
          </w:p>
        </w:tc>
        <w:tc>
          <w:tcPr>
            <w:tcW w:w="2841" w:type="dxa"/>
            <w:vAlign w:val="center"/>
          </w:tcPr>
          <w:p w14:paraId="0F3A09A0">
            <w:pPr>
              <w:jc w:val="center"/>
              <w:rPr>
                <w:color w:val="auto"/>
                <w:sz w:val="18"/>
                <w:szCs w:val="18"/>
              </w:rPr>
            </w:pPr>
            <w:r>
              <w:rPr>
                <w:color w:val="auto"/>
                <w:sz w:val="18"/>
                <w:szCs w:val="18"/>
              </w:rPr>
              <w:t>2</w:t>
            </w:r>
          </w:p>
        </w:tc>
        <w:tc>
          <w:tcPr>
            <w:tcW w:w="2841" w:type="dxa"/>
            <w:vAlign w:val="center"/>
          </w:tcPr>
          <w:p w14:paraId="3FCDD92F">
            <w:pPr>
              <w:adjustRightInd w:val="0"/>
              <w:jc w:val="center"/>
              <w:rPr>
                <w:color w:val="auto"/>
                <w:w w:val="110"/>
                <w:sz w:val="18"/>
                <w:szCs w:val="18"/>
              </w:rPr>
            </w:pPr>
            <w:r>
              <w:rPr>
                <w:color w:val="auto"/>
                <w:w w:val="110"/>
                <w:sz w:val="18"/>
                <w:szCs w:val="18"/>
              </w:rPr>
              <w:t>预热和后热处理</w:t>
            </w:r>
          </w:p>
        </w:tc>
      </w:tr>
      <w:tr w14:paraId="0A3E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5F251D2">
            <w:pPr>
              <w:jc w:val="center"/>
              <w:rPr>
                <w:color w:val="auto"/>
                <w:sz w:val="18"/>
                <w:szCs w:val="18"/>
              </w:rPr>
            </w:pPr>
          </w:p>
        </w:tc>
        <w:tc>
          <w:tcPr>
            <w:tcW w:w="2841" w:type="dxa"/>
            <w:vAlign w:val="center"/>
          </w:tcPr>
          <w:p w14:paraId="445E08A4">
            <w:pPr>
              <w:jc w:val="center"/>
              <w:rPr>
                <w:color w:val="auto"/>
                <w:sz w:val="18"/>
                <w:szCs w:val="18"/>
              </w:rPr>
            </w:pPr>
            <w:r>
              <w:rPr>
                <w:color w:val="auto"/>
                <w:sz w:val="18"/>
                <w:szCs w:val="18"/>
              </w:rPr>
              <w:t>3</w:t>
            </w:r>
          </w:p>
        </w:tc>
        <w:tc>
          <w:tcPr>
            <w:tcW w:w="2841" w:type="dxa"/>
            <w:vAlign w:val="center"/>
          </w:tcPr>
          <w:p w14:paraId="1BC49409">
            <w:pPr>
              <w:adjustRightInd w:val="0"/>
              <w:jc w:val="center"/>
              <w:rPr>
                <w:color w:val="auto"/>
                <w:w w:val="110"/>
                <w:sz w:val="18"/>
                <w:szCs w:val="18"/>
              </w:rPr>
            </w:pPr>
            <w:r>
              <w:rPr>
                <w:color w:val="auto"/>
                <w:w w:val="110"/>
                <w:sz w:val="18"/>
                <w:szCs w:val="18"/>
              </w:rPr>
              <w:t>焊缝外观质量</w:t>
            </w:r>
          </w:p>
        </w:tc>
      </w:tr>
      <w:tr w14:paraId="1D3B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1C95FC79">
            <w:pPr>
              <w:jc w:val="center"/>
              <w:rPr>
                <w:color w:val="auto"/>
                <w:sz w:val="18"/>
                <w:szCs w:val="18"/>
              </w:rPr>
            </w:pPr>
          </w:p>
        </w:tc>
        <w:tc>
          <w:tcPr>
            <w:tcW w:w="2841" w:type="dxa"/>
            <w:vAlign w:val="center"/>
          </w:tcPr>
          <w:p w14:paraId="4A06E9C2">
            <w:pPr>
              <w:jc w:val="center"/>
              <w:rPr>
                <w:color w:val="auto"/>
                <w:sz w:val="18"/>
                <w:szCs w:val="18"/>
              </w:rPr>
            </w:pPr>
            <w:r>
              <w:rPr>
                <w:color w:val="auto"/>
                <w:sz w:val="18"/>
                <w:szCs w:val="18"/>
              </w:rPr>
              <w:t>4</w:t>
            </w:r>
          </w:p>
        </w:tc>
        <w:tc>
          <w:tcPr>
            <w:tcW w:w="2841" w:type="dxa"/>
            <w:vAlign w:val="center"/>
          </w:tcPr>
          <w:p w14:paraId="039A612F">
            <w:pPr>
              <w:adjustRightInd w:val="0"/>
              <w:jc w:val="center"/>
              <w:rPr>
                <w:color w:val="auto"/>
                <w:w w:val="110"/>
                <w:sz w:val="18"/>
                <w:szCs w:val="18"/>
              </w:rPr>
            </w:pPr>
            <w:r>
              <w:rPr>
                <w:color w:val="auto"/>
                <w:w w:val="110"/>
                <w:sz w:val="18"/>
                <w:szCs w:val="18"/>
              </w:rPr>
              <w:t>焊缝尺寸偏差</w:t>
            </w:r>
          </w:p>
        </w:tc>
      </w:tr>
      <w:tr w14:paraId="74D2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0F81C4AA">
            <w:pPr>
              <w:jc w:val="center"/>
              <w:rPr>
                <w:color w:val="auto"/>
                <w:sz w:val="18"/>
                <w:szCs w:val="18"/>
              </w:rPr>
            </w:pPr>
          </w:p>
        </w:tc>
        <w:tc>
          <w:tcPr>
            <w:tcW w:w="2841" w:type="dxa"/>
            <w:vAlign w:val="center"/>
          </w:tcPr>
          <w:p w14:paraId="56E486CB">
            <w:pPr>
              <w:jc w:val="center"/>
              <w:rPr>
                <w:color w:val="auto"/>
                <w:sz w:val="18"/>
                <w:szCs w:val="18"/>
              </w:rPr>
            </w:pPr>
            <w:r>
              <w:rPr>
                <w:color w:val="auto"/>
                <w:sz w:val="18"/>
                <w:szCs w:val="18"/>
              </w:rPr>
              <w:t>5</w:t>
            </w:r>
          </w:p>
        </w:tc>
        <w:tc>
          <w:tcPr>
            <w:tcW w:w="2841" w:type="dxa"/>
            <w:vAlign w:val="center"/>
          </w:tcPr>
          <w:p w14:paraId="22E16962">
            <w:pPr>
              <w:adjustRightInd w:val="0"/>
              <w:jc w:val="center"/>
              <w:rPr>
                <w:color w:val="auto"/>
                <w:w w:val="110"/>
                <w:sz w:val="18"/>
                <w:szCs w:val="18"/>
              </w:rPr>
            </w:pPr>
            <w:r>
              <w:rPr>
                <w:color w:val="auto"/>
                <w:w w:val="110"/>
                <w:sz w:val="18"/>
                <w:szCs w:val="18"/>
              </w:rPr>
              <w:t>凹形角焊缝</w:t>
            </w:r>
          </w:p>
        </w:tc>
      </w:tr>
      <w:tr w14:paraId="095B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1E6E760">
            <w:pPr>
              <w:jc w:val="center"/>
              <w:rPr>
                <w:color w:val="auto"/>
                <w:sz w:val="18"/>
                <w:szCs w:val="18"/>
              </w:rPr>
            </w:pPr>
          </w:p>
        </w:tc>
        <w:tc>
          <w:tcPr>
            <w:tcW w:w="2841" w:type="dxa"/>
            <w:vAlign w:val="center"/>
          </w:tcPr>
          <w:p w14:paraId="60696AF0">
            <w:pPr>
              <w:jc w:val="center"/>
              <w:rPr>
                <w:color w:val="auto"/>
                <w:sz w:val="18"/>
                <w:szCs w:val="18"/>
              </w:rPr>
            </w:pPr>
            <w:r>
              <w:rPr>
                <w:color w:val="auto"/>
                <w:sz w:val="18"/>
                <w:szCs w:val="18"/>
              </w:rPr>
              <w:t>6</w:t>
            </w:r>
          </w:p>
        </w:tc>
        <w:tc>
          <w:tcPr>
            <w:tcW w:w="2841" w:type="dxa"/>
            <w:vAlign w:val="center"/>
          </w:tcPr>
          <w:p w14:paraId="3AE5B456">
            <w:pPr>
              <w:adjustRightInd w:val="0"/>
              <w:jc w:val="center"/>
              <w:rPr>
                <w:color w:val="auto"/>
                <w:w w:val="110"/>
                <w:sz w:val="18"/>
                <w:szCs w:val="18"/>
              </w:rPr>
            </w:pPr>
            <w:r>
              <w:rPr>
                <w:color w:val="auto"/>
                <w:w w:val="110"/>
                <w:sz w:val="18"/>
                <w:szCs w:val="18"/>
              </w:rPr>
              <w:t>焊缝感官</w:t>
            </w:r>
          </w:p>
        </w:tc>
      </w:tr>
    </w:tbl>
    <w:p w14:paraId="3DF82B95">
      <w:pPr>
        <w:widowControl/>
        <w:jc w:val="center"/>
        <w:rPr>
          <w:rFonts w:eastAsia="黑体"/>
          <w:color w:val="auto"/>
          <w:kern w:val="0"/>
          <w:sz w:val="24"/>
          <w:szCs w:val="24"/>
        </w:rPr>
      </w:pPr>
    </w:p>
    <w:p w14:paraId="63710444">
      <w:pPr>
        <w:widowControl/>
        <w:jc w:val="center"/>
        <w:rPr>
          <w:rFonts w:eastAsia="黑体"/>
          <w:color w:val="auto"/>
          <w:kern w:val="0"/>
          <w:szCs w:val="21"/>
        </w:rPr>
      </w:pPr>
      <w:r>
        <w:rPr>
          <w:rFonts w:eastAsia="黑体"/>
          <w:color w:val="auto"/>
          <w:kern w:val="0"/>
          <w:szCs w:val="21"/>
        </w:rPr>
        <w:t>表B.2  模块单元钢结构（零件及部件加工）质量检测项目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752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4423E2">
            <w:pPr>
              <w:adjustRightInd w:val="0"/>
              <w:jc w:val="center"/>
              <w:rPr>
                <w:color w:val="auto"/>
                <w:sz w:val="18"/>
                <w:szCs w:val="18"/>
              </w:rPr>
            </w:pPr>
            <w:r>
              <w:rPr>
                <w:color w:val="auto"/>
                <w:w w:val="110"/>
                <w:sz w:val="18"/>
                <w:szCs w:val="18"/>
              </w:rPr>
              <w:t>类别</w:t>
            </w:r>
          </w:p>
        </w:tc>
        <w:tc>
          <w:tcPr>
            <w:tcW w:w="2841" w:type="dxa"/>
          </w:tcPr>
          <w:p w14:paraId="66DA6DD4">
            <w:pPr>
              <w:adjustRightInd w:val="0"/>
              <w:jc w:val="center"/>
              <w:rPr>
                <w:color w:val="auto"/>
                <w:w w:val="110"/>
                <w:sz w:val="18"/>
                <w:szCs w:val="18"/>
              </w:rPr>
            </w:pPr>
            <w:r>
              <w:rPr>
                <w:color w:val="auto"/>
                <w:w w:val="110"/>
                <w:sz w:val="18"/>
                <w:szCs w:val="18"/>
              </w:rPr>
              <w:t>序号</w:t>
            </w:r>
          </w:p>
        </w:tc>
        <w:tc>
          <w:tcPr>
            <w:tcW w:w="2841" w:type="dxa"/>
          </w:tcPr>
          <w:p w14:paraId="466877D4">
            <w:pPr>
              <w:adjustRightInd w:val="0"/>
              <w:jc w:val="center"/>
              <w:rPr>
                <w:color w:val="auto"/>
                <w:w w:val="110"/>
                <w:sz w:val="18"/>
                <w:szCs w:val="18"/>
              </w:rPr>
            </w:pPr>
            <w:r>
              <w:rPr>
                <w:color w:val="auto"/>
                <w:w w:val="110"/>
                <w:sz w:val="18"/>
                <w:szCs w:val="18"/>
              </w:rPr>
              <w:t>类别</w:t>
            </w:r>
          </w:p>
        </w:tc>
      </w:tr>
      <w:tr w14:paraId="13EE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1C29CA33">
            <w:pPr>
              <w:widowControl/>
              <w:jc w:val="center"/>
              <w:rPr>
                <w:color w:val="auto"/>
                <w:sz w:val="18"/>
                <w:szCs w:val="18"/>
              </w:rPr>
            </w:pPr>
            <w:r>
              <w:rPr>
                <w:color w:val="auto"/>
                <w:w w:val="110"/>
                <w:sz w:val="18"/>
                <w:szCs w:val="18"/>
              </w:rPr>
              <w:t>零件及部件加工</w:t>
            </w:r>
          </w:p>
        </w:tc>
        <w:tc>
          <w:tcPr>
            <w:tcW w:w="5682" w:type="dxa"/>
            <w:gridSpan w:val="2"/>
          </w:tcPr>
          <w:p w14:paraId="3CA3B78F">
            <w:pPr>
              <w:widowControl/>
              <w:jc w:val="center"/>
              <w:rPr>
                <w:color w:val="auto"/>
                <w:sz w:val="18"/>
                <w:szCs w:val="18"/>
              </w:rPr>
            </w:pPr>
            <w:r>
              <w:rPr>
                <w:color w:val="auto"/>
                <w:w w:val="110"/>
                <w:sz w:val="18"/>
                <w:szCs w:val="18"/>
              </w:rPr>
              <w:t>主控项目</w:t>
            </w:r>
          </w:p>
        </w:tc>
      </w:tr>
      <w:tr w14:paraId="126F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CEF19C2">
            <w:pPr>
              <w:rPr>
                <w:color w:val="auto"/>
                <w:sz w:val="18"/>
                <w:szCs w:val="18"/>
              </w:rPr>
            </w:pPr>
          </w:p>
        </w:tc>
        <w:tc>
          <w:tcPr>
            <w:tcW w:w="2841" w:type="dxa"/>
          </w:tcPr>
          <w:p w14:paraId="3A2C3B62">
            <w:pPr>
              <w:jc w:val="center"/>
              <w:rPr>
                <w:color w:val="auto"/>
                <w:sz w:val="18"/>
                <w:szCs w:val="18"/>
              </w:rPr>
            </w:pPr>
            <w:r>
              <w:rPr>
                <w:color w:val="auto"/>
                <w:sz w:val="18"/>
                <w:szCs w:val="18"/>
              </w:rPr>
              <w:t>1</w:t>
            </w:r>
          </w:p>
        </w:tc>
        <w:tc>
          <w:tcPr>
            <w:tcW w:w="2841" w:type="dxa"/>
          </w:tcPr>
          <w:p w14:paraId="50C26762">
            <w:pPr>
              <w:adjustRightInd w:val="0"/>
              <w:jc w:val="center"/>
              <w:rPr>
                <w:color w:val="auto"/>
                <w:w w:val="110"/>
                <w:sz w:val="18"/>
                <w:szCs w:val="18"/>
              </w:rPr>
            </w:pPr>
            <w:r>
              <w:rPr>
                <w:color w:val="auto"/>
                <w:w w:val="110"/>
                <w:sz w:val="18"/>
                <w:szCs w:val="18"/>
              </w:rPr>
              <w:t>材料进场</w:t>
            </w:r>
          </w:p>
        </w:tc>
      </w:tr>
      <w:tr w14:paraId="6827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8C598A7">
            <w:pPr>
              <w:rPr>
                <w:color w:val="auto"/>
                <w:sz w:val="18"/>
                <w:szCs w:val="18"/>
              </w:rPr>
            </w:pPr>
          </w:p>
        </w:tc>
        <w:tc>
          <w:tcPr>
            <w:tcW w:w="2841" w:type="dxa"/>
          </w:tcPr>
          <w:p w14:paraId="0F7BD1AF">
            <w:pPr>
              <w:jc w:val="center"/>
              <w:rPr>
                <w:color w:val="auto"/>
                <w:sz w:val="18"/>
                <w:szCs w:val="18"/>
              </w:rPr>
            </w:pPr>
            <w:r>
              <w:rPr>
                <w:color w:val="auto"/>
                <w:sz w:val="18"/>
                <w:szCs w:val="18"/>
              </w:rPr>
              <w:t>2</w:t>
            </w:r>
          </w:p>
        </w:tc>
        <w:tc>
          <w:tcPr>
            <w:tcW w:w="2841" w:type="dxa"/>
          </w:tcPr>
          <w:p w14:paraId="7C39BAE0">
            <w:pPr>
              <w:adjustRightInd w:val="0"/>
              <w:jc w:val="center"/>
              <w:rPr>
                <w:color w:val="auto"/>
                <w:w w:val="110"/>
                <w:sz w:val="18"/>
                <w:szCs w:val="18"/>
              </w:rPr>
            </w:pPr>
            <w:r>
              <w:rPr>
                <w:color w:val="auto"/>
                <w:w w:val="110"/>
                <w:sz w:val="18"/>
                <w:szCs w:val="18"/>
              </w:rPr>
              <w:t>钢材复验</w:t>
            </w:r>
          </w:p>
        </w:tc>
      </w:tr>
      <w:tr w14:paraId="7E68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CC2DA6D">
            <w:pPr>
              <w:rPr>
                <w:color w:val="auto"/>
                <w:sz w:val="18"/>
                <w:szCs w:val="18"/>
              </w:rPr>
            </w:pPr>
          </w:p>
        </w:tc>
        <w:tc>
          <w:tcPr>
            <w:tcW w:w="2841" w:type="dxa"/>
          </w:tcPr>
          <w:p w14:paraId="38F1D824">
            <w:pPr>
              <w:jc w:val="center"/>
              <w:rPr>
                <w:color w:val="auto"/>
                <w:sz w:val="18"/>
                <w:szCs w:val="18"/>
              </w:rPr>
            </w:pPr>
            <w:r>
              <w:rPr>
                <w:color w:val="auto"/>
                <w:sz w:val="18"/>
                <w:szCs w:val="18"/>
              </w:rPr>
              <w:t>3</w:t>
            </w:r>
          </w:p>
        </w:tc>
        <w:tc>
          <w:tcPr>
            <w:tcW w:w="2841" w:type="dxa"/>
          </w:tcPr>
          <w:p w14:paraId="2D4E7DA0">
            <w:pPr>
              <w:adjustRightInd w:val="0"/>
              <w:jc w:val="center"/>
              <w:rPr>
                <w:color w:val="auto"/>
                <w:w w:val="110"/>
                <w:sz w:val="18"/>
                <w:szCs w:val="18"/>
              </w:rPr>
            </w:pPr>
            <w:r>
              <w:rPr>
                <w:color w:val="auto"/>
                <w:w w:val="110"/>
                <w:sz w:val="18"/>
                <w:szCs w:val="18"/>
              </w:rPr>
              <w:t>切面质量</w:t>
            </w:r>
          </w:p>
        </w:tc>
      </w:tr>
      <w:tr w14:paraId="7664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E5EE637">
            <w:pPr>
              <w:rPr>
                <w:color w:val="auto"/>
                <w:sz w:val="18"/>
                <w:szCs w:val="18"/>
              </w:rPr>
            </w:pPr>
          </w:p>
        </w:tc>
        <w:tc>
          <w:tcPr>
            <w:tcW w:w="2841" w:type="dxa"/>
          </w:tcPr>
          <w:p w14:paraId="398CC227">
            <w:pPr>
              <w:jc w:val="center"/>
              <w:rPr>
                <w:color w:val="auto"/>
                <w:sz w:val="18"/>
                <w:szCs w:val="18"/>
              </w:rPr>
            </w:pPr>
            <w:r>
              <w:rPr>
                <w:color w:val="auto"/>
                <w:sz w:val="18"/>
                <w:szCs w:val="18"/>
              </w:rPr>
              <w:t>4</w:t>
            </w:r>
          </w:p>
        </w:tc>
        <w:tc>
          <w:tcPr>
            <w:tcW w:w="2841" w:type="dxa"/>
          </w:tcPr>
          <w:p w14:paraId="4738B74D">
            <w:pPr>
              <w:adjustRightInd w:val="0"/>
              <w:jc w:val="center"/>
              <w:rPr>
                <w:color w:val="auto"/>
                <w:w w:val="110"/>
                <w:sz w:val="18"/>
                <w:szCs w:val="18"/>
              </w:rPr>
            </w:pPr>
            <w:r>
              <w:rPr>
                <w:color w:val="auto"/>
                <w:w w:val="110"/>
                <w:sz w:val="18"/>
                <w:szCs w:val="18"/>
              </w:rPr>
              <w:t>矫正和成型</w:t>
            </w:r>
          </w:p>
        </w:tc>
      </w:tr>
      <w:tr w14:paraId="5AFD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C84D05E">
            <w:pPr>
              <w:rPr>
                <w:color w:val="auto"/>
                <w:sz w:val="18"/>
                <w:szCs w:val="18"/>
              </w:rPr>
            </w:pPr>
          </w:p>
        </w:tc>
        <w:tc>
          <w:tcPr>
            <w:tcW w:w="2841" w:type="dxa"/>
          </w:tcPr>
          <w:p w14:paraId="1B2889A1">
            <w:pPr>
              <w:jc w:val="center"/>
              <w:rPr>
                <w:color w:val="auto"/>
                <w:sz w:val="18"/>
                <w:szCs w:val="18"/>
              </w:rPr>
            </w:pPr>
            <w:r>
              <w:rPr>
                <w:color w:val="auto"/>
                <w:sz w:val="18"/>
                <w:szCs w:val="18"/>
              </w:rPr>
              <w:t>5</w:t>
            </w:r>
          </w:p>
        </w:tc>
        <w:tc>
          <w:tcPr>
            <w:tcW w:w="2841" w:type="dxa"/>
          </w:tcPr>
          <w:p w14:paraId="3A1E8671">
            <w:pPr>
              <w:adjustRightInd w:val="0"/>
              <w:jc w:val="center"/>
              <w:rPr>
                <w:color w:val="auto"/>
                <w:w w:val="110"/>
                <w:sz w:val="18"/>
                <w:szCs w:val="18"/>
              </w:rPr>
            </w:pPr>
            <w:r>
              <w:rPr>
                <w:color w:val="auto"/>
                <w:w w:val="110"/>
                <w:sz w:val="18"/>
                <w:szCs w:val="18"/>
              </w:rPr>
              <w:t>边缘加工</w:t>
            </w:r>
          </w:p>
        </w:tc>
      </w:tr>
      <w:tr w14:paraId="4601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33544F1">
            <w:pPr>
              <w:rPr>
                <w:color w:val="auto"/>
                <w:sz w:val="18"/>
                <w:szCs w:val="18"/>
              </w:rPr>
            </w:pPr>
          </w:p>
        </w:tc>
        <w:tc>
          <w:tcPr>
            <w:tcW w:w="2841" w:type="dxa"/>
          </w:tcPr>
          <w:p w14:paraId="187790D1">
            <w:pPr>
              <w:jc w:val="center"/>
              <w:rPr>
                <w:color w:val="auto"/>
                <w:sz w:val="18"/>
                <w:szCs w:val="18"/>
              </w:rPr>
            </w:pPr>
            <w:r>
              <w:rPr>
                <w:color w:val="auto"/>
                <w:sz w:val="18"/>
                <w:szCs w:val="18"/>
              </w:rPr>
              <w:t>6</w:t>
            </w:r>
          </w:p>
        </w:tc>
        <w:tc>
          <w:tcPr>
            <w:tcW w:w="2841" w:type="dxa"/>
          </w:tcPr>
          <w:p w14:paraId="19936BB0">
            <w:pPr>
              <w:adjustRightInd w:val="0"/>
              <w:jc w:val="center"/>
              <w:rPr>
                <w:color w:val="auto"/>
                <w:w w:val="110"/>
                <w:sz w:val="18"/>
                <w:szCs w:val="18"/>
              </w:rPr>
            </w:pPr>
            <w:r>
              <w:rPr>
                <w:color w:val="auto"/>
                <w:w w:val="110"/>
                <w:sz w:val="18"/>
                <w:szCs w:val="18"/>
              </w:rPr>
              <w:t>制孔</w:t>
            </w:r>
          </w:p>
        </w:tc>
      </w:tr>
      <w:tr w14:paraId="70E8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85508DC">
            <w:pPr>
              <w:rPr>
                <w:color w:val="auto"/>
                <w:sz w:val="18"/>
                <w:szCs w:val="18"/>
              </w:rPr>
            </w:pPr>
          </w:p>
        </w:tc>
        <w:tc>
          <w:tcPr>
            <w:tcW w:w="5682" w:type="dxa"/>
            <w:gridSpan w:val="2"/>
          </w:tcPr>
          <w:p w14:paraId="06A989BE">
            <w:pPr>
              <w:widowControl/>
              <w:jc w:val="center"/>
              <w:rPr>
                <w:color w:val="auto"/>
                <w:kern w:val="0"/>
                <w:sz w:val="18"/>
                <w:szCs w:val="18"/>
              </w:rPr>
            </w:pPr>
            <w:r>
              <w:rPr>
                <w:color w:val="auto"/>
                <w:w w:val="110"/>
                <w:sz w:val="18"/>
                <w:szCs w:val="18"/>
              </w:rPr>
              <w:t>一般项目</w:t>
            </w:r>
          </w:p>
        </w:tc>
      </w:tr>
      <w:tr w14:paraId="51A0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F5F132E">
            <w:pPr>
              <w:rPr>
                <w:color w:val="auto"/>
                <w:sz w:val="18"/>
                <w:szCs w:val="18"/>
              </w:rPr>
            </w:pPr>
          </w:p>
        </w:tc>
        <w:tc>
          <w:tcPr>
            <w:tcW w:w="2841" w:type="dxa"/>
          </w:tcPr>
          <w:p w14:paraId="2B998EF3">
            <w:pPr>
              <w:jc w:val="center"/>
              <w:rPr>
                <w:color w:val="auto"/>
                <w:sz w:val="18"/>
                <w:szCs w:val="18"/>
              </w:rPr>
            </w:pPr>
            <w:r>
              <w:rPr>
                <w:color w:val="auto"/>
                <w:sz w:val="18"/>
                <w:szCs w:val="18"/>
              </w:rPr>
              <w:t>1</w:t>
            </w:r>
          </w:p>
        </w:tc>
        <w:tc>
          <w:tcPr>
            <w:tcW w:w="2841" w:type="dxa"/>
          </w:tcPr>
          <w:p w14:paraId="706DF9FD">
            <w:pPr>
              <w:adjustRightInd w:val="0"/>
              <w:jc w:val="center"/>
              <w:rPr>
                <w:color w:val="auto"/>
                <w:w w:val="110"/>
                <w:sz w:val="18"/>
                <w:szCs w:val="18"/>
              </w:rPr>
            </w:pPr>
            <w:r>
              <w:rPr>
                <w:color w:val="auto"/>
                <w:w w:val="110"/>
                <w:sz w:val="18"/>
                <w:szCs w:val="18"/>
              </w:rPr>
              <w:t>材料规格尺寸</w:t>
            </w:r>
          </w:p>
        </w:tc>
      </w:tr>
      <w:tr w14:paraId="3A47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634E813">
            <w:pPr>
              <w:rPr>
                <w:color w:val="auto"/>
                <w:sz w:val="18"/>
                <w:szCs w:val="18"/>
              </w:rPr>
            </w:pPr>
          </w:p>
        </w:tc>
        <w:tc>
          <w:tcPr>
            <w:tcW w:w="2841" w:type="dxa"/>
          </w:tcPr>
          <w:p w14:paraId="1BB564EA">
            <w:pPr>
              <w:jc w:val="center"/>
              <w:rPr>
                <w:color w:val="auto"/>
                <w:sz w:val="18"/>
                <w:szCs w:val="18"/>
              </w:rPr>
            </w:pPr>
            <w:r>
              <w:rPr>
                <w:color w:val="auto"/>
                <w:sz w:val="18"/>
                <w:szCs w:val="18"/>
              </w:rPr>
              <w:t>2</w:t>
            </w:r>
          </w:p>
        </w:tc>
        <w:tc>
          <w:tcPr>
            <w:tcW w:w="2841" w:type="dxa"/>
          </w:tcPr>
          <w:p w14:paraId="3D0ABFFB">
            <w:pPr>
              <w:adjustRightInd w:val="0"/>
              <w:jc w:val="center"/>
              <w:rPr>
                <w:color w:val="auto"/>
                <w:w w:val="110"/>
                <w:sz w:val="18"/>
                <w:szCs w:val="18"/>
              </w:rPr>
            </w:pPr>
            <w:r>
              <w:rPr>
                <w:color w:val="auto"/>
                <w:w w:val="110"/>
                <w:sz w:val="18"/>
                <w:szCs w:val="18"/>
              </w:rPr>
              <w:t>钢材表面质量</w:t>
            </w:r>
          </w:p>
        </w:tc>
      </w:tr>
      <w:tr w14:paraId="3C3F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5D70D8C">
            <w:pPr>
              <w:rPr>
                <w:color w:val="auto"/>
                <w:sz w:val="18"/>
                <w:szCs w:val="18"/>
              </w:rPr>
            </w:pPr>
          </w:p>
        </w:tc>
        <w:tc>
          <w:tcPr>
            <w:tcW w:w="2841" w:type="dxa"/>
          </w:tcPr>
          <w:p w14:paraId="39608C92">
            <w:pPr>
              <w:jc w:val="center"/>
              <w:rPr>
                <w:color w:val="auto"/>
                <w:sz w:val="18"/>
                <w:szCs w:val="18"/>
              </w:rPr>
            </w:pPr>
            <w:r>
              <w:rPr>
                <w:color w:val="auto"/>
                <w:sz w:val="18"/>
                <w:szCs w:val="18"/>
              </w:rPr>
              <w:t>3</w:t>
            </w:r>
          </w:p>
        </w:tc>
        <w:tc>
          <w:tcPr>
            <w:tcW w:w="2841" w:type="dxa"/>
          </w:tcPr>
          <w:p w14:paraId="795929F1">
            <w:pPr>
              <w:adjustRightInd w:val="0"/>
              <w:jc w:val="center"/>
              <w:rPr>
                <w:color w:val="auto"/>
                <w:w w:val="110"/>
                <w:sz w:val="18"/>
                <w:szCs w:val="18"/>
              </w:rPr>
            </w:pPr>
            <w:r>
              <w:rPr>
                <w:color w:val="auto"/>
                <w:w w:val="110"/>
                <w:sz w:val="18"/>
                <w:szCs w:val="18"/>
              </w:rPr>
              <w:t>切割精度</w:t>
            </w:r>
          </w:p>
        </w:tc>
      </w:tr>
      <w:tr w14:paraId="0622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4DF46FB">
            <w:pPr>
              <w:rPr>
                <w:color w:val="auto"/>
                <w:sz w:val="18"/>
                <w:szCs w:val="18"/>
              </w:rPr>
            </w:pPr>
          </w:p>
        </w:tc>
        <w:tc>
          <w:tcPr>
            <w:tcW w:w="2841" w:type="dxa"/>
          </w:tcPr>
          <w:p w14:paraId="25A55102">
            <w:pPr>
              <w:jc w:val="center"/>
              <w:rPr>
                <w:color w:val="auto"/>
                <w:sz w:val="18"/>
                <w:szCs w:val="18"/>
              </w:rPr>
            </w:pPr>
            <w:r>
              <w:rPr>
                <w:color w:val="auto"/>
                <w:sz w:val="18"/>
                <w:szCs w:val="18"/>
              </w:rPr>
              <w:t>4</w:t>
            </w:r>
          </w:p>
        </w:tc>
        <w:tc>
          <w:tcPr>
            <w:tcW w:w="2841" w:type="dxa"/>
          </w:tcPr>
          <w:p w14:paraId="15E17AF9">
            <w:pPr>
              <w:adjustRightInd w:val="0"/>
              <w:jc w:val="center"/>
              <w:rPr>
                <w:color w:val="auto"/>
                <w:w w:val="110"/>
                <w:sz w:val="18"/>
                <w:szCs w:val="18"/>
              </w:rPr>
            </w:pPr>
            <w:r>
              <w:rPr>
                <w:color w:val="auto"/>
                <w:w w:val="110"/>
                <w:sz w:val="18"/>
                <w:szCs w:val="18"/>
              </w:rPr>
              <w:t>矫正质量</w:t>
            </w:r>
          </w:p>
        </w:tc>
      </w:tr>
      <w:tr w14:paraId="095D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3CDC22A">
            <w:pPr>
              <w:rPr>
                <w:color w:val="auto"/>
                <w:sz w:val="18"/>
                <w:szCs w:val="18"/>
              </w:rPr>
            </w:pPr>
          </w:p>
        </w:tc>
        <w:tc>
          <w:tcPr>
            <w:tcW w:w="2841" w:type="dxa"/>
          </w:tcPr>
          <w:p w14:paraId="363B6068">
            <w:pPr>
              <w:jc w:val="center"/>
              <w:rPr>
                <w:color w:val="auto"/>
                <w:sz w:val="18"/>
                <w:szCs w:val="18"/>
              </w:rPr>
            </w:pPr>
            <w:r>
              <w:rPr>
                <w:color w:val="auto"/>
                <w:sz w:val="18"/>
                <w:szCs w:val="18"/>
              </w:rPr>
              <w:t>5</w:t>
            </w:r>
          </w:p>
        </w:tc>
        <w:tc>
          <w:tcPr>
            <w:tcW w:w="2841" w:type="dxa"/>
          </w:tcPr>
          <w:p w14:paraId="6DE7F109">
            <w:pPr>
              <w:adjustRightInd w:val="0"/>
              <w:jc w:val="center"/>
              <w:rPr>
                <w:color w:val="auto"/>
                <w:w w:val="110"/>
                <w:sz w:val="18"/>
                <w:szCs w:val="18"/>
              </w:rPr>
            </w:pPr>
            <w:r>
              <w:rPr>
                <w:color w:val="auto"/>
                <w:w w:val="110"/>
                <w:sz w:val="18"/>
                <w:szCs w:val="18"/>
              </w:rPr>
              <w:t>边缘加工精度</w:t>
            </w:r>
          </w:p>
        </w:tc>
      </w:tr>
      <w:tr w14:paraId="5425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03FD0CB">
            <w:pPr>
              <w:rPr>
                <w:color w:val="auto"/>
                <w:sz w:val="18"/>
                <w:szCs w:val="18"/>
              </w:rPr>
            </w:pPr>
          </w:p>
        </w:tc>
        <w:tc>
          <w:tcPr>
            <w:tcW w:w="2841" w:type="dxa"/>
          </w:tcPr>
          <w:p w14:paraId="6CE60841">
            <w:pPr>
              <w:jc w:val="center"/>
              <w:rPr>
                <w:color w:val="auto"/>
                <w:sz w:val="18"/>
                <w:szCs w:val="18"/>
              </w:rPr>
            </w:pPr>
            <w:r>
              <w:rPr>
                <w:color w:val="auto"/>
                <w:sz w:val="18"/>
                <w:szCs w:val="18"/>
              </w:rPr>
              <w:t>6</w:t>
            </w:r>
          </w:p>
        </w:tc>
        <w:tc>
          <w:tcPr>
            <w:tcW w:w="2841" w:type="dxa"/>
          </w:tcPr>
          <w:p w14:paraId="28D5F701">
            <w:pPr>
              <w:adjustRightInd w:val="0"/>
              <w:jc w:val="center"/>
              <w:rPr>
                <w:color w:val="auto"/>
                <w:w w:val="110"/>
                <w:sz w:val="18"/>
                <w:szCs w:val="18"/>
              </w:rPr>
            </w:pPr>
            <w:r>
              <w:rPr>
                <w:color w:val="auto"/>
                <w:w w:val="110"/>
                <w:sz w:val="18"/>
                <w:szCs w:val="18"/>
              </w:rPr>
              <w:t>管件加工精度</w:t>
            </w:r>
          </w:p>
        </w:tc>
      </w:tr>
      <w:tr w14:paraId="4B00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798454D">
            <w:pPr>
              <w:rPr>
                <w:color w:val="auto"/>
                <w:sz w:val="18"/>
                <w:szCs w:val="18"/>
              </w:rPr>
            </w:pPr>
          </w:p>
        </w:tc>
        <w:tc>
          <w:tcPr>
            <w:tcW w:w="2841" w:type="dxa"/>
          </w:tcPr>
          <w:p w14:paraId="6F94944F">
            <w:pPr>
              <w:jc w:val="center"/>
              <w:rPr>
                <w:color w:val="auto"/>
                <w:sz w:val="18"/>
                <w:szCs w:val="18"/>
              </w:rPr>
            </w:pPr>
            <w:r>
              <w:rPr>
                <w:color w:val="auto"/>
                <w:sz w:val="18"/>
                <w:szCs w:val="18"/>
              </w:rPr>
              <w:t>7</w:t>
            </w:r>
          </w:p>
        </w:tc>
        <w:tc>
          <w:tcPr>
            <w:tcW w:w="2841" w:type="dxa"/>
          </w:tcPr>
          <w:p w14:paraId="0C5F704D">
            <w:pPr>
              <w:adjustRightInd w:val="0"/>
              <w:jc w:val="center"/>
              <w:rPr>
                <w:color w:val="auto"/>
                <w:w w:val="110"/>
                <w:sz w:val="18"/>
                <w:szCs w:val="18"/>
              </w:rPr>
            </w:pPr>
            <w:r>
              <w:rPr>
                <w:color w:val="auto"/>
                <w:w w:val="110"/>
                <w:sz w:val="18"/>
                <w:szCs w:val="18"/>
              </w:rPr>
              <w:t>制孔精度</w:t>
            </w:r>
          </w:p>
        </w:tc>
      </w:tr>
    </w:tbl>
    <w:p w14:paraId="61427561">
      <w:pPr>
        <w:jc w:val="center"/>
        <w:rPr>
          <w:rFonts w:eastAsia="黑体"/>
          <w:color w:val="auto"/>
          <w:kern w:val="0"/>
          <w:sz w:val="18"/>
          <w:szCs w:val="18"/>
        </w:rPr>
      </w:pPr>
    </w:p>
    <w:p w14:paraId="54FCE90E">
      <w:pPr>
        <w:widowControl/>
        <w:jc w:val="center"/>
        <w:rPr>
          <w:rFonts w:eastAsia="黑体"/>
          <w:color w:val="auto"/>
          <w:kern w:val="0"/>
          <w:szCs w:val="21"/>
        </w:rPr>
      </w:pPr>
      <w:r>
        <w:rPr>
          <w:rFonts w:eastAsia="黑体"/>
          <w:color w:val="auto"/>
          <w:kern w:val="0"/>
          <w:szCs w:val="21"/>
        </w:rPr>
        <w:t>表B.3  模块单元钢结构（构件组装）质量检测项目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CD3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F4D4AE">
            <w:pPr>
              <w:adjustRightInd w:val="0"/>
              <w:jc w:val="center"/>
              <w:rPr>
                <w:color w:val="auto"/>
                <w:w w:val="110"/>
                <w:sz w:val="18"/>
                <w:szCs w:val="18"/>
              </w:rPr>
            </w:pPr>
            <w:r>
              <w:rPr>
                <w:color w:val="auto"/>
                <w:w w:val="110"/>
                <w:sz w:val="18"/>
                <w:szCs w:val="18"/>
              </w:rPr>
              <w:t>类别</w:t>
            </w:r>
          </w:p>
        </w:tc>
        <w:tc>
          <w:tcPr>
            <w:tcW w:w="2841" w:type="dxa"/>
          </w:tcPr>
          <w:p w14:paraId="36F6F3D6">
            <w:pPr>
              <w:adjustRightInd w:val="0"/>
              <w:jc w:val="center"/>
              <w:rPr>
                <w:color w:val="auto"/>
                <w:w w:val="110"/>
                <w:sz w:val="18"/>
                <w:szCs w:val="18"/>
              </w:rPr>
            </w:pPr>
            <w:r>
              <w:rPr>
                <w:color w:val="auto"/>
                <w:w w:val="110"/>
                <w:sz w:val="18"/>
                <w:szCs w:val="18"/>
              </w:rPr>
              <w:t>序号</w:t>
            </w:r>
          </w:p>
        </w:tc>
        <w:tc>
          <w:tcPr>
            <w:tcW w:w="2841" w:type="dxa"/>
          </w:tcPr>
          <w:p w14:paraId="6E1E1654">
            <w:pPr>
              <w:adjustRightInd w:val="0"/>
              <w:jc w:val="center"/>
              <w:rPr>
                <w:color w:val="auto"/>
                <w:w w:val="110"/>
                <w:sz w:val="18"/>
                <w:szCs w:val="18"/>
              </w:rPr>
            </w:pPr>
            <w:r>
              <w:rPr>
                <w:color w:val="auto"/>
                <w:w w:val="110"/>
                <w:sz w:val="18"/>
                <w:szCs w:val="18"/>
              </w:rPr>
              <w:t>类别</w:t>
            </w:r>
          </w:p>
        </w:tc>
      </w:tr>
      <w:tr w14:paraId="325E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436A85AF">
            <w:pPr>
              <w:adjustRightInd w:val="0"/>
              <w:jc w:val="center"/>
              <w:rPr>
                <w:color w:val="auto"/>
                <w:sz w:val="18"/>
                <w:szCs w:val="18"/>
              </w:rPr>
            </w:pPr>
            <w:r>
              <w:rPr>
                <w:color w:val="auto"/>
                <w:w w:val="110"/>
                <w:sz w:val="18"/>
                <w:szCs w:val="18"/>
              </w:rPr>
              <w:t>构件组装</w:t>
            </w:r>
          </w:p>
        </w:tc>
        <w:tc>
          <w:tcPr>
            <w:tcW w:w="5682" w:type="dxa"/>
            <w:gridSpan w:val="2"/>
          </w:tcPr>
          <w:p w14:paraId="141B0FD3">
            <w:pPr>
              <w:widowControl/>
              <w:jc w:val="center"/>
              <w:rPr>
                <w:color w:val="auto"/>
                <w:sz w:val="18"/>
                <w:szCs w:val="18"/>
              </w:rPr>
            </w:pPr>
            <w:r>
              <w:rPr>
                <w:color w:val="auto"/>
                <w:w w:val="110"/>
                <w:sz w:val="18"/>
                <w:szCs w:val="18"/>
              </w:rPr>
              <w:t>主控项目</w:t>
            </w:r>
          </w:p>
        </w:tc>
      </w:tr>
      <w:tr w14:paraId="18CE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BE44226">
            <w:pPr>
              <w:rPr>
                <w:color w:val="auto"/>
                <w:sz w:val="18"/>
                <w:szCs w:val="18"/>
              </w:rPr>
            </w:pPr>
          </w:p>
        </w:tc>
        <w:tc>
          <w:tcPr>
            <w:tcW w:w="2841" w:type="dxa"/>
          </w:tcPr>
          <w:p w14:paraId="338CDC2B">
            <w:pPr>
              <w:jc w:val="center"/>
              <w:rPr>
                <w:color w:val="auto"/>
                <w:sz w:val="18"/>
                <w:szCs w:val="18"/>
              </w:rPr>
            </w:pPr>
            <w:r>
              <w:rPr>
                <w:color w:val="auto"/>
                <w:sz w:val="18"/>
                <w:szCs w:val="18"/>
              </w:rPr>
              <w:t>1</w:t>
            </w:r>
          </w:p>
        </w:tc>
        <w:tc>
          <w:tcPr>
            <w:tcW w:w="2841" w:type="dxa"/>
          </w:tcPr>
          <w:p w14:paraId="796050F6">
            <w:pPr>
              <w:adjustRightInd w:val="0"/>
              <w:jc w:val="center"/>
              <w:rPr>
                <w:color w:val="auto"/>
                <w:w w:val="110"/>
                <w:sz w:val="18"/>
                <w:szCs w:val="18"/>
              </w:rPr>
            </w:pPr>
            <w:r>
              <w:rPr>
                <w:color w:val="auto"/>
                <w:w w:val="110"/>
                <w:sz w:val="18"/>
                <w:szCs w:val="18"/>
              </w:rPr>
              <w:t>端部铣平精度</w:t>
            </w:r>
          </w:p>
        </w:tc>
      </w:tr>
      <w:tr w14:paraId="5B4E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14BDA0D">
            <w:pPr>
              <w:rPr>
                <w:color w:val="auto"/>
                <w:sz w:val="18"/>
                <w:szCs w:val="18"/>
              </w:rPr>
            </w:pPr>
          </w:p>
        </w:tc>
        <w:tc>
          <w:tcPr>
            <w:tcW w:w="2841" w:type="dxa"/>
          </w:tcPr>
          <w:p w14:paraId="63A6CD13">
            <w:pPr>
              <w:jc w:val="center"/>
              <w:rPr>
                <w:color w:val="auto"/>
                <w:sz w:val="18"/>
                <w:szCs w:val="18"/>
              </w:rPr>
            </w:pPr>
            <w:r>
              <w:rPr>
                <w:color w:val="auto"/>
                <w:sz w:val="18"/>
                <w:szCs w:val="18"/>
              </w:rPr>
              <w:t>2</w:t>
            </w:r>
          </w:p>
        </w:tc>
        <w:tc>
          <w:tcPr>
            <w:tcW w:w="2841" w:type="dxa"/>
          </w:tcPr>
          <w:p w14:paraId="0472F308">
            <w:pPr>
              <w:adjustRightInd w:val="0"/>
              <w:jc w:val="center"/>
              <w:rPr>
                <w:color w:val="auto"/>
                <w:w w:val="110"/>
                <w:sz w:val="18"/>
                <w:szCs w:val="18"/>
              </w:rPr>
            </w:pPr>
            <w:r>
              <w:rPr>
                <w:color w:val="auto"/>
                <w:w w:val="110"/>
                <w:sz w:val="18"/>
                <w:szCs w:val="18"/>
              </w:rPr>
              <w:t>外形尺寸</w:t>
            </w:r>
          </w:p>
        </w:tc>
      </w:tr>
      <w:tr w14:paraId="0F3A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1F9AD56">
            <w:pPr>
              <w:rPr>
                <w:color w:val="auto"/>
                <w:sz w:val="18"/>
                <w:szCs w:val="18"/>
              </w:rPr>
            </w:pPr>
          </w:p>
        </w:tc>
        <w:tc>
          <w:tcPr>
            <w:tcW w:w="5682" w:type="dxa"/>
            <w:gridSpan w:val="2"/>
          </w:tcPr>
          <w:p w14:paraId="4DA6033C">
            <w:pPr>
              <w:widowControl/>
              <w:jc w:val="center"/>
              <w:rPr>
                <w:color w:val="auto"/>
                <w:kern w:val="0"/>
                <w:sz w:val="18"/>
                <w:szCs w:val="18"/>
              </w:rPr>
            </w:pPr>
            <w:r>
              <w:rPr>
                <w:color w:val="auto"/>
                <w:w w:val="110"/>
                <w:sz w:val="18"/>
                <w:szCs w:val="18"/>
              </w:rPr>
              <w:t>一般项目</w:t>
            </w:r>
          </w:p>
        </w:tc>
      </w:tr>
      <w:tr w14:paraId="7F05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4824ABF">
            <w:pPr>
              <w:rPr>
                <w:color w:val="auto"/>
                <w:sz w:val="18"/>
                <w:szCs w:val="18"/>
              </w:rPr>
            </w:pPr>
          </w:p>
        </w:tc>
        <w:tc>
          <w:tcPr>
            <w:tcW w:w="2841" w:type="dxa"/>
          </w:tcPr>
          <w:p w14:paraId="151914A1">
            <w:pPr>
              <w:jc w:val="center"/>
              <w:rPr>
                <w:color w:val="auto"/>
                <w:sz w:val="18"/>
                <w:szCs w:val="18"/>
              </w:rPr>
            </w:pPr>
            <w:r>
              <w:rPr>
                <w:color w:val="auto"/>
                <w:sz w:val="18"/>
                <w:szCs w:val="18"/>
              </w:rPr>
              <w:t>1</w:t>
            </w:r>
          </w:p>
        </w:tc>
        <w:tc>
          <w:tcPr>
            <w:tcW w:w="2841" w:type="dxa"/>
          </w:tcPr>
          <w:p w14:paraId="15B5ADB1">
            <w:pPr>
              <w:adjustRightInd w:val="0"/>
              <w:jc w:val="center"/>
              <w:rPr>
                <w:color w:val="auto"/>
                <w:w w:val="110"/>
                <w:sz w:val="18"/>
                <w:szCs w:val="18"/>
              </w:rPr>
            </w:pPr>
            <w:r>
              <w:rPr>
                <w:color w:val="auto"/>
                <w:w w:val="110"/>
                <w:sz w:val="18"/>
                <w:szCs w:val="18"/>
              </w:rPr>
              <w:t>焊接</w:t>
            </w:r>
            <w:r>
              <w:rPr>
                <w:color w:val="auto"/>
                <w:sz w:val="18"/>
                <w:szCs w:val="18"/>
              </w:rPr>
              <w:t>H</w:t>
            </w:r>
            <w:r>
              <w:rPr>
                <w:color w:val="auto"/>
                <w:w w:val="110"/>
                <w:sz w:val="18"/>
                <w:szCs w:val="18"/>
              </w:rPr>
              <w:t>型钢接缝</w:t>
            </w:r>
          </w:p>
        </w:tc>
      </w:tr>
      <w:tr w14:paraId="009B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E265C8E">
            <w:pPr>
              <w:rPr>
                <w:color w:val="auto"/>
                <w:sz w:val="18"/>
                <w:szCs w:val="18"/>
              </w:rPr>
            </w:pPr>
          </w:p>
        </w:tc>
        <w:tc>
          <w:tcPr>
            <w:tcW w:w="2841" w:type="dxa"/>
          </w:tcPr>
          <w:p w14:paraId="236A43BD">
            <w:pPr>
              <w:jc w:val="center"/>
              <w:rPr>
                <w:color w:val="auto"/>
                <w:sz w:val="18"/>
                <w:szCs w:val="18"/>
              </w:rPr>
            </w:pPr>
            <w:r>
              <w:rPr>
                <w:color w:val="auto"/>
                <w:sz w:val="18"/>
                <w:szCs w:val="18"/>
              </w:rPr>
              <w:t>2</w:t>
            </w:r>
          </w:p>
        </w:tc>
        <w:tc>
          <w:tcPr>
            <w:tcW w:w="2841" w:type="dxa"/>
          </w:tcPr>
          <w:p w14:paraId="5DBAABD4">
            <w:pPr>
              <w:adjustRightInd w:val="0"/>
              <w:jc w:val="center"/>
              <w:rPr>
                <w:color w:val="auto"/>
                <w:w w:val="110"/>
                <w:sz w:val="18"/>
                <w:szCs w:val="18"/>
              </w:rPr>
            </w:pPr>
            <w:r>
              <w:rPr>
                <w:color w:val="auto"/>
                <w:w w:val="110"/>
                <w:sz w:val="18"/>
                <w:szCs w:val="18"/>
              </w:rPr>
              <w:t>焊接</w:t>
            </w:r>
            <w:r>
              <w:rPr>
                <w:color w:val="auto"/>
                <w:sz w:val="18"/>
                <w:szCs w:val="18"/>
              </w:rPr>
              <w:t>H</w:t>
            </w:r>
            <w:r>
              <w:rPr>
                <w:color w:val="auto"/>
                <w:w w:val="110"/>
                <w:sz w:val="18"/>
                <w:szCs w:val="18"/>
              </w:rPr>
              <w:t>型钢精度</w:t>
            </w:r>
          </w:p>
        </w:tc>
      </w:tr>
      <w:tr w14:paraId="2F4F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895C6C1">
            <w:pPr>
              <w:rPr>
                <w:color w:val="auto"/>
                <w:sz w:val="18"/>
                <w:szCs w:val="18"/>
              </w:rPr>
            </w:pPr>
          </w:p>
        </w:tc>
        <w:tc>
          <w:tcPr>
            <w:tcW w:w="2841" w:type="dxa"/>
          </w:tcPr>
          <w:p w14:paraId="3782C4DB">
            <w:pPr>
              <w:jc w:val="center"/>
              <w:rPr>
                <w:color w:val="auto"/>
                <w:sz w:val="18"/>
                <w:szCs w:val="18"/>
              </w:rPr>
            </w:pPr>
            <w:r>
              <w:rPr>
                <w:color w:val="auto"/>
                <w:sz w:val="18"/>
                <w:szCs w:val="18"/>
              </w:rPr>
              <w:t>3</w:t>
            </w:r>
          </w:p>
        </w:tc>
        <w:tc>
          <w:tcPr>
            <w:tcW w:w="2841" w:type="dxa"/>
          </w:tcPr>
          <w:p w14:paraId="1346C17C">
            <w:pPr>
              <w:adjustRightInd w:val="0"/>
              <w:jc w:val="center"/>
              <w:rPr>
                <w:color w:val="auto"/>
                <w:w w:val="110"/>
                <w:sz w:val="18"/>
                <w:szCs w:val="18"/>
              </w:rPr>
            </w:pPr>
            <w:r>
              <w:rPr>
                <w:color w:val="auto"/>
                <w:w w:val="110"/>
                <w:sz w:val="18"/>
                <w:szCs w:val="18"/>
              </w:rPr>
              <w:t>焊接组装精度</w:t>
            </w:r>
          </w:p>
        </w:tc>
      </w:tr>
      <w:tr w14:paraId="328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F34F76E">
            <w:pPr>
              <w:rPr>
                <w:color w:val="auto"/>
                <w:sz w:val="18"/>
                <w:szCs w:val="18"/>
              </w:rPr>
            </w:pPr>
          </w:p>
        </w:tc>
        <w:tc>
          <w:tcPr>
            <w:tcW w:w="2841" w:type="dxa"/>
          </w:tcPr>
          <w:p w14:paraId="69FE4419">
            <w:pPr>
              <w:jc w:val="center"/>
              <w:rPr>
                <w:color w:val="auto"/>
                <w:sz w:val="18"/>
                <w:szCs w:val="18"/>
              </w:rPr>
            </w:pPr>
            <w:r>
              <w:rPr>
                <w:color w:val="auto"/>
                <w:sz w:val="18"/>
                <w:szCs w:val="18"/>
              </w:rPr>
              <w:t>4</w:t>
            </w:r>
          </w:p>
        </w:tc>
        <w:tc>
          <w:tcPr>
            <w:tcW w:w="2841" w:type="dxa"/>
          </w:tcPr>
          <w:p w14:paraId="7F443829">
            <w:pPr>
              <w:adjustRightInd w:val="0"/>
              <w:jc w:val="center"/>
              <w:rPr>
                <w:color w:val="auto"/>
                <w:w w:val="110"/>
                <w:sz w:val="18"/>
                <w:szCs w:val="18"/>
              </w:rPr>
            </w:pPr>
            <w:r>
              <w:rPr>
                <w:color w:val="auto"/>
                <w:w w:val="110"/>
                <w:sz w:val="18"/>
                <w:szCs w:val="18"/>
              </w:rPr>
              <w:t>顶紧接触面</w:t>
            </w:r>
          </w:p>
        </w:tc>
      </w:tr>
      <w:tr w14:paraId="69E5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8EFF753">
            <w:pPr>
              <w:rPr>
                <w:color w:val="auto"/>
                <w:sz w:val="18"/>
                <w:szCs w:val="18"/>
              </w:rPr>
            </w:pPr>
          </w:p>
        </w:tc>
        <w:tc>
          <w:tcPr>
            <w:tcW w:w="2841" w:type="dxa"/>
          </w:tcPr>
          <w:p w14:paraId="5BC6F8CD">
            <w:pPr>
              <w:jc w:val="center"/>
              <w:rPr>
                <w:color w:val="auto"/>
                <w:sz w:val="18"/>
                <w:szCs w:val="18"/>
              </w:rPr>
            </w:pPr>
            <w:r>
              <w:rPr>
                <w:color w:val="auto"/>
                <w:sz w:val="18"/>
                <w:szCs w:val="18"/>
              </w:rPr>
              <w:t>5</w:t>
            </w:r>
          </w:p>
        </w:tc>
        <w:tc>
          <w:tcPr>
            <w:tcW w:w="2841" w:type="dxa"/>
          </w:tcPr>
          <w:p w14:paraId="1F7EEB12">
            <w:pPr>
              <w:adjustRightInd w:val="0"/>
              <w:jc w:val="center"/>
              <w:rPr>
                <w:color w:val="auto"/>
                <w:w w:val="110"/>
                <w:sz w:val="18"/>
                <w:szCs w:val="18"/>
              </w:rPr>
            </w:pPr>
            <w:r>
              <w:rPr>
                <w:color w:val="auto"/>
                <w:w w:val="110"/>
                <w:sz w:val="18"/>
                <w:szCs w:val="18"/>
              </w:rPr>
              <w:t>轴线交点错位</w:t>
            </w:r>
          </w:p>
        </w:tc>
      </w:tr>
      <w:tr w14:paraId="5719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2B64482">
            <w:pPr>
              <w:rPr>
                <w:color w:val="auto"/>
                <w:sz w:val="18"/>
                <w:szCs w:val="18"/>
              </w:rPr>
            </w:pPr>
          </w:p>
        </w:tc>
        <w:tc>
          <w:tcPr>
            <w:tcW w:w="2841" w:type="dxa"/>
          </w:tcPr>
          <w:p w14:paraId="43E9005F">
            <w:pPr>
              <w:jc w:val="center"/>
              <w:rPr>
                <w:color w:val="auto"/>
                <w:sz w:val="18"/>
                <w:szCs w:val="18"/>
              </w:rPr>
            </w:pPr>
            <w:r>
              <w:rPr>
                <w:color w:val="auto"/>
                <w:sz w:val="18"/>
                <w:szCs w:val="18"/>
              </w:rPr>
              <w:t>6</w:t>
            </w:r>
          </w:p>
        </w:tc>
        <w:tc>
          <w:tcPr>
            <w:tcW w:w="2841" w:type="dxa"/>
          </w:tcPr>
          <w:p w14:paraId="1CF1CC11">
            <w:pPr>
              <w:adjustRightInd w:val="0"/>
              <w:jc w:val="center"/>
              <w:rPr>
                <w:color w:val="auto"/>
                <w:w w:val="110"/>
                <w:sz w:val="18"/>
                <w:szCs w:val="18"/>
              </w:rPr>
            </w:pPr>
            <w:r>
              <w:rPr>
                <w:color w:val="auto"/>
                <w:w w:val="110"/>
                <w:sz w:val="18"/>
                <w:szCs w:val="18"/>
              </w:rPr>
              <w:t>焊缝坡口精度</w:t>
            </w:r>
          </w:p>
        </w:tc>
      </w:tr>
      <w:tr w14:paraId="6D39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16115D4">
            <w:pPr>
              <w:rPr>
                <w:color w:val="auto"/>
                <w:sz w:val="18"/>
                <w:szCs w:val="18"/>
              </w:rPr>
            </w:pPr>
          </w:p>
        </w:tc>
        <w:tc>
          <w:tcPr>
            <w:tcW w:w="2841" w:type="dxa"/>
          </w:tcPr>
          <w:p w14:paraId="79490615">
            <w:pPr>
              <w:jc w:val="center"/>
              <w:rPr>
                <w:color w:val="auto"/>
                <w:sz w:val="18"/>
                <w:szCs w:val="18"/>
              </w:rPr>
            </w:pPr>
            <w:r>
              <w:rPr>
                <w:color w:val="auto"/>
                <w:sz w:val="18"/>
                <w:szCs w:val="18"/>
              </w:rPr>
              <w:t>7</w:t>
            </w:r>
          </w:p>
        </w:tc>
        <w:tc>
          <w:tcPr>
            <w:tcW w:w="2841" w:type="dxa"/>
          </w:tcPr>
          <w:p w14:paraId="7038509E">
            <w:pPr>
              <w:adjustRightInd w:val="0"/>
              <w:jc w:val="center"/>
              <w:rPr>
                <w:color w:val="auto"/>
                <w:w w:val="110"/>
                <w:sz w:val="18"/>
                <w:szCs w:val="18"/>
              </w:rPr>
            </w:pPr>
            <w:r>
              <w:rPr>
                <w:color w:val="auto"/>
                <w:w w:val="110"/>
                <w:sz w:val="18"/>
                <w:szCs w:val="18"/>
              </w:rPr>
              <w:t>铣平面保护</w:t>
            </w:r>
          </w:p>
        </w:tc>
      </w:tr>
      <w:tr w14:paraId="7E89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0E2D92E7">
            <w:pPr>
              <w:rPr>
                <w:color w:val="auto"/>
                <w:sz w:val="18"/>
                <w:szCs w:val="18"/>
              </w:rPr>
            </w:pPr>
          </w:p>
        </w:tc>
        <w:tc>
          <w:tcPr>
            <w:tcW w:w="2841" w:type="dxa"/>
          </w:tcPr>
          <w:p w14:paraId="4E9A75A5">
            <w:pPr>
              <w:jc w:val="center"/>
              <w:rPr>
                <w:color w:val="auto"/>
                <w:sz w:val="18"/>
                <w:szCs w:val="18"/>
              </w:rPr>
            </w:pPr>
            <w:r>
              <w:rPr>
                <w:color w:val="auto"/>
                <w:sz w:val="18"/>
                <w:szCs w:val="18"/>
              </w:rPr>
              <w:t>8</w:t>
            </w:r>
          </w:p>
        </w:tc>
        <w:tc>
          <w:tcPr>
            <w:tcW w:w="2841" w:type="dxa"/>
          </w:tcPr>
          <w:p w14:paraId="6F309635">
            <w:pPr>
              <w:adjustRightInd w:val="0"/>
              <w:jc w:val="center"/>
              <w:rPr>
                <w:color w:val="auto"/>
                <w:w w:val="110"/>
                <w:sz w:val="18"/>
                <w:szCs w:val="18"/>
              </w:rPr>
            </w:pPr>
            <w:r>
              <w:rPr>
                <w:color w:val="auto"/>
                <w:w w:val="110"/>
                <w:sz w:val="18"/>
                <w:szCs w:val="18"/>
              </w:rPr>
              <w:t>外形尺寸</w:t>
            </w:r>
          </w:p>
        </w:tc>
      </w:tr>
    </w:tbl>
    <w:p w14:paraId="69C0CD3A">
      <w:pPr>
        <w:widowControl/>
        <w:jc w:val="center"/>
        <w:rPr>
          <w:rFonts w:eastAsia="黑体"/>
          <w:color w:val="auto"/>
          <w:kern w:val="0"/>
          <w:sz w:val="18"/>
          <w:szCs w:val="18"/>
        </w:rPr>
      </w:pPr>
    </w:p>
    <w:p w14:paraId="31A18CD0">
      <w:pPr>
        <w:widowControl/>
        <w:jc w:val="center"/>
        <w:rPr>
          <w:color w:val="auto"/>
          <w:kern w:val="0"/>
          <w:szCs w:val="21"/>
        </w:rPr>
      </w:pPr>
      <w:r>
        <w:rPr>
          <w:rFonts w:eastAsia="黑体"/>
          <w:color w:val="auto"/>
          <w:kern w:val="0"/>
          <w:szCs w:val="21"/>
        </w:rPr>
        <w:t>表B.4  模块单元钢结构（结构组装）质量检测项目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711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FF037BE">
            <w:pPr>
              <w:adjustRightInd w:val="0"/>
              <w:jc w:val="center"/>
              <w:rPr>
                <w:color w:val="auto"/>
                <w:w w:val="110"/>
                <w:sz w:val="18"/>
                <w:szCs w:val="18"/>
              </w:rPr>
            </w:pPr>
            <w:r>
              <w:rPr>
                <w:color w:val="auto"/>
                <w:w w:val="110"/>
                <w:sz w:val="18"/>
                <w:szCs w:val="18"/>
              </w:rPr>
              <w:t>类别</w:t>
            </w:r>
          </w:p>
        </w:tc>
        <w:tc>
          <w:tcPr>
            <w:tcW w:w="2841" w:type="dxa"/>
          </w:tcPr>
          <w:p w14:paraId="54901AB0">
            <w:pPr>
              <w:adjustRightInd w:val="0"/>
              <w:jc w:val="center"/>
              <w:rPr>
                <w:color w:val="auto"/>
                <w:w w:val="110"/>
                <w:sz w:val="18"/>
                <w:szCs w:val="18"/>
              </w:rPr>
            </w:pPr>
            <w:r>
              <w:rPr>
                <w:color w:val="auto"/>
                <w:w w:val="110"/>
                <w:sz w:val="18"/>
                <w:szCs w:val="18"/>
              </w:rPr>
              <w:t>序号</w:t>
            </w:r>
          </w:p>
        </w:tc>
        <w:tc>
          <w:tcPr>
            <w:tcW w:w="2841" w:type="dxa"/>
          </w:tcPr>
          <w:p w14:paraId="6DB2BE86">
            <w:pPr>
              <w:adjustRightInd w:val="0"/>
              <w:jc w:val="center"/>
              <w:rPr>
                <w:color w:val="auto"/>
                <w:w w:val="110"/>
                <w:sz w:val="18"/>
                <w:szCs w:val="18"/>
              </w:rPr>
            </w:pPr>
            <w:r>
              <w:rPr>
                <w:color w:val="auto"/>
                <w:w w:val="110"/>
                <w:sz w:val="18"/>
                <w:szCs w:val="18"/>
              </w:rPr>
              <w:t>类别</w:t>
            </w:r>
          </w:p>
        </w:tc>
      </w:tr>
      <w:tr w14:paraId="707D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2BE11E0B">
            <w:pPr>
              <w:widowControl/>
              <w:jc w:val="center"/>
              <w:rPr>
                <w:color w:val="auto"/>
                <w:sz w:val="18"/>
                <w:szCs w:val="18"/>
              </w:rPr>
            </w:pPr>
            <w:r>
              <w:rPr>
                <w:color w:val="auto"/>
                <w:w w:val="110"/>
                <w:sz w:val="18"/>
                <w:szCs w:val="18"/>
              </w:rPr>
              <w:t>结构组装</w:t>
            </w:r>
          </w:p>
        </w:tc>
        <w:tc>
          <w:tcPr>
            <w:tcW w:w="5682" w:type="dxa"/>
            <w:gridSpan w:val="2"/>
          </w:tcPr>
          <w:p w14:paraId="3C976BE4">
            <w:pPr>
              <w:adjustRightInd w:val="0"/>
              <w:jc w:val="center"/>
              <w:rPr>
                <w:color w:val="auto"/>
                <w:sz w:val="18"/>
                <w:szCs w:val="18"/>
              </w:rPr>
            </w:pPr>
            <w:r>
              <w:rPr>
                <w:color w:val="auto"/>
                <w:w w:val="110"/>
                <w:sz w:val="18"/>
                <w:szCs w:val="18"/>
              </w:rPr>
              <w:t>主控项目</w:t>
            </w:r>
          </w:p>
        </w:tc>
      </w:tr>
      <w:tr w14:paraId="7A64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FC7F34E">
            <w:pPr>
              <w:rPr>
                <w:color w:val="auto"/>
                <w:sz w:val="18"/>
                <w:szCs w:val="18"/>
              </w:rPr>
            </w:pPr>
          </w:p>
        </w:tc>
        <w:tc>
          <w:tcPr>
            <w:tcW w:w="2841" w:type="dxa"/>
          </w:tcPr>
          <w:p w14:paraId="7A4F3A52">
            <w:pPr>
              <w:jc w:val="center"/>
              <w:rPr>
                <w:color w:val="auto"/>
                <w:sz w:val="18"/>
                <w:szCs w:val="18"/>
              </w:rPr>
            </w:pPr>
            <w:r>
              <w:rPr>
                <w:color w:val="auto"/>
                <w:sz w:val="18"/>
                <w:szCs w:val="18"/>
              </w:rPr>
              <w:t>1</w:t>
            </w:r>
          </w:p>
        </w:tc>
        <w:tc>
          <w:tcPr>
            <w:tcW w:w="2841" w:type="dxa"/>
          </w:tcPr>
          <w:p w14:paraId="1B9A5613">
            <w:pPr>
              <w:adjustRightInd w:val="0"/>
              <w:jc w:val="center"/>
              <w:rPr>
                <w:color w:val="auto"/>
                <w:w w:val="110"/>
                <w:sz w:val="18"/>
                <w:szCs w:val="18"/>
              </w:rPr>
            </w:pPr>
            <w:r>
              <w:rPr>
                <w:color w:val="auto"/>
                <w:w w:val="110"/>
                <w:sz w:val="18"/>
                <w:szCs w:val="18"/>
              </w:rPr>
              <w:t>构件验收</w:t>
            </w:r>
          </w:p>
        </w:tc>
      </w:tr>
      <w:tr w14:paraId="3C3B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40" w:type="dxa"/>
            <w:vMerge w:val="continue"/>
          </w:tcPr>
          <w:p w14:paraId="323841E9">
            <w:pPr>
              <w:rPr>
                <w:color w:val="auto"/>
                <w:sz w:val="18"/>
                <w:szCs w:val="18"/>
              </w:rPr>
            </w:pPr>
          </w:p>
        </w:tc>
        <w:tc>
          <w:tcPr>
            <w:tcW w:w="2841" w:type="dxa"/>
          </w:tcPr>
          <w:p w14:paraId="439C13D3">
            <w:pPr>
              <w:jc w:val="center"/>
              <w:rPr>
                <w:color w:val="auto"/>
                <w:sz w:val="18"/>
                <w:szCs w:val="18"/>
              </w:rPr>
            </w:pPr>
            <w:r>
              <w:rPr>
                <w:color w:val="auto"/>
                <w:sz w:val="18"/>
                <w:szCs w:val="18"/>
              </w:rPr>
              <w:t>2</w:t>
            </w:r>
          </w:p>
        </w:tc>
        <w:tc>
          <w:tcPr>
            <w:tcW w:w="2841" w:type="dxa"/>
          </w:tcPr>
          <w:p w14:paraId="7D7A8FFE">
            <w:pPr>
              <w:adjustRightInd w:val="0"/>
              <w:jc w:val="center"/>
              <w:rPr>
                <w:color w:val="auto"/>
                <w:w w:val="110"/>
                <w:sz w:val="18"/>
                <w:szCs w:val="18"/>
              </w:rPr>
            </w:pPr>
            <w:r>
              <w:rPr>
                <w:color w:val="auto"/>
                <w:w w:val="110"/>
                <w:sz w:val="18"/>
                <w:szCs w:val="18"/>
              </w:rPr>
              <w:t>顶紧接触面</w:t>
            </w:r>
          </w:p>
        </w:tc>
      </w:tr>
      <w:tr w14:paraId="0BDB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4527480">
            <w:pPr>
              <w:rPr>
                <w:color w:val="auto"/>
                <w:sz w:val="18"/>
                <w:szCs w:val="18"/>
              </w:rPr>
            </w:pPr>
          </w:p>
        </w:tc>
        <w:tc>
          <w:tcPr>
            <w:tcW w:w="2841" w:type="dxa"/>
          </w:tcPr>
          <w:p w14:paraId="4C43AB28">
            <w:pPr>
              <w:jc w:val="center"/>
              <w:rPr>
                <w:color w:val="auto"/>
                <w:sz w:val="18"/>
                <w:szCs w:val="18"/>
              </w:rPr>
            </w:pPr>
            <w:r>
              <w:rPr>
                <w:color w:val="auto"/>
                <w:sz w:val="18"/>
                <w:szCs w:val="18"/>
              </w:rPr>
              <w:t>3</w:t>
            </w:r>
          </w:p>
        </w:tc>
        <w:tc>
          <w:tcPr>
            <w:tcW w:w="2841" w:type="dxa"/>
          </w:tcPr>
          <w:p w14:paraId="302A26E5">
            <w:pPr>
              <w:adjustRightInd w:val="0"/>
              <w:jc w:val="center"/>
              <w:rPr>
                <w:color w:val="auto"/>
                <w:w w:val="110"/>
                <w:sz w:val="18"/>
                <w:szCs w:val="18"/>
              </w:rPr>
            </w:pPr>
            <w:r>
              <w:rPr>
                <w:color w:val="auto"/>
                <w:w w:val="110"/>
                <w:sz w:val="18"/>
                <w:szCs w:val="18"/>
              </w:rPr>
              <w:t>垂直度和侧弯曲</w:t>
            </w:r>
          </w:p>
        </w:tc>
      </w:tr>
      <w:tr w14:paraId="59CB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EFCF553">
            <w:pPr>
              <w:rPr>
                <w:color w:val="auto"/>
                <w:sz w:val="18"/>
                <w:szCs w:val="18"/>
              </w:rPr>
            </w:pPr>
          </w:p>
        </w:tc>
        <w:tc>
          <w:tcPr>
            <w:tcW w:w="2841" w:type="dxa"/>
          </w:tcPr>
          <w:p w14:paraId="61677C26">
            <w:pPr>
              <w:jc w:val="center"/>
              <w:rPr>
                <w:color w:val="auto"/>
                <w:sz w:val="18"/>
                <w:szCs w:val="18"/>
              </w:rPr>
            </w:pPr>
            <w:r>
              <w:rPr>
                <w:color w:val="auto"/>
                <w:sz w:val="18"/>
                <w:szCs w:val="18"/>
              </w:rPr>
              <w:t>4</w:t>
            </w:r>
          </w:p>
        </w:tc>
        <w:tc>
          <w:tcPr>
            <w:tcW w:w="2841" w:type="dxa"/>
          </w:tcPr>
          <w:p w14:paraId="271E2C3C">
            <w:pPr>
              <w:adjustRightInd w:val="0"/>
              <w:jc w:val="center"/>
              <w:rPr>
                <w:color w:val="auto"/>
                <w:w w:val="110"/>
                <w:sz w:val="18"/>
                <w:szCs w:val="18"/>
              </w:rPr>
            </w:pPr>
            <w:r>
              <w:rPr>
                <w:color w:val="auto"/>
                <w:w w:val="110"/>
                <w:sz w:val="18"/>
                <w:szCs w:val="18"/>
              </w:rPr>
              <w:t>主体结构尺寸</w:t>
            </w:r>
          </w:p>
        </w:tc>
      </w:tr>
      <w:tr w14:paraId="66C6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5727348">
            <w:pPr>
              <w:rPr>
                <w:color w:val="auto"/>
                <w:sz w:val="18"/>
                <w:szCs w:val="18"/>
              </w:rPr>
            </w:pPr>
          </w:p>
        </w:tc>
        <w:tc>
          <w:tcPr>
            <w:tcW w:w="5682" w:type="dxa"/>
            <w:gridSpan w:val="2"/>
          </w:tcPr>
          <w:p w14:paraId="52643108">
            <w:pPr>
              <w:adjustRightInd w:val="0"/>
              <w:jc w:val="center"/>
              <w:rPr>
                <w:color w:val="auto"/>
                <w:kern w:val="0"/>
                <w:sz w:val="18"/>
                <w:szCs w:val="18"/>
              </w:rPr>
            </w:pPr>
            <w:r>
              <w:rPr>
                <w:color w:val="auto"/>
                <w:w w:val="110"/>
                <w:sz w:val="18"/>
                <w:szCs w:val="18"/>
              </w:rPr>
              <w:t>一般项目</w:t>
            </w:r>
          </w:p>
        </w:tc>
      </w:tr>
      <w:tr w14:paraId="7367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094FB46">
            <w:pPr>
              <w:rPr>
                <w:color w:val="auto"/>
                <w:sz w:val="18"/>
                <w:szCs w:val="18"/>
              </w:rPr>
            </w:pPr>
          </w:p>
        </w:tc>
        <w:tc>
          <w:tcPr>
            <w:tcW w:w="2841" w:type="dxa"/>
          </w:tcPr>
          <w:p w14:paraId="1C50CB25">
            <w:pPr>
              <w:jc w:val="center"/>
              <w:rPr>
                <w:color w:val="auto"/>
                <w:sz w:val="18"/>
                <w:szCs w:val="18"/>
              </w:rPr>
            </w:pPr>
            <w:r>
              <w:rPr>
                <w:color w:val="auto"/>
                <w:sz w:val="18"/>
                <w:szCs w:val="18"/>
              </w:rPr>
              <w:t>1</w:t>
            </w:r>
          </w:p>
        </w:tc>
        <w:tc>
          <w:tcPr>
            <w:tcW w:w="2841" w:type="dxa"/>
          </w:tcPr>
          <w:p w14:paraId="475C98A8">
            <w:pPr>
              <w:adjustRightInd w:val="0"/>
              <w:jc w:val="center"/>
              <w:rPr>
                <w:color w:val="auto"/>
                <w:w w:val="110"/>
                <w:sz w:val="18"/>
                <w:szCs w:val="18"/>
              </w:rPr>
            </w:pPr>
            <w:r>
              <w:rPr>
                <w:color w:val="auto"/>
                <w:w w:val="110"/>
                <w:sz w:val="18"/>
                <w:szCs w:val="18"/>
              </w:rPr>
              <w:t>连接件螺栓精度</w:t>
            </w:r>
          </w:p>
        </w:tc>
      </w:tr>
      <w:tr w14:paraId="7A28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B1E8B88">
            <w:pPr>
              <w:rPr>
                <w:color w:val="auto"/>
                <w:sz w:val="18"/>
                <w:szCs w:val="18"/>
              </w:rPr>
            </w:pPr>
          </w:p>
        </w:tc>
        <w:tc>
          <w:tcPr>
            <w:tcW w:w="2841" w:type="dxa"/>
          </w:tcPr>
          <w:p w14:paraId="72A969AB">
            <w:pPr>
              <w:jc w:val="center"/>
              <w:rPr>
                <w:color w:val="auto"/>
                <w:sz w:val="18"/>
                <w:szCs w:val="18"/>
              </w:rPr>
            </w:pPr>
            <w:r>
              <w:rPr>
                <w:color w:val="auto"/>
                <w:sz w:val="18"/>
                <w:szCs w:val="18"/>
              </w:rPr>
              <w:t>2</w:t>
            </w:r>
          </w:p>
        </w:tc>
        <w:tc>
          <w:tcPr>
            <w:tcW w:w="2841" w:type="dxa"/>
          </w:tcPr>
          <w:p w14:paraId="33F4FA32">
            <w:pPr>
              <w:adjustRightInd w:val="0"/>
              <w:jc w:val="center"/>
              <w:rPr>
                <w:color w:val="auto"/>
                <w:w w:val="110"/>
                <w:sz w:val="18"/>
                <w:szCs w:val="18"/>
              </w:rPr>
            </w:pPr>
            <w:r>
              <w:rPr>
                <w:color w:val="auto"/>
                <w:w w:val="110"/>
                <w:sz w:val="18"/>
                <w:szCs w:val="18"/>
              </w:rPr>
              <w:t>标记</w:t>
            </w:r>
          </w:p>
        </w:tc>
      </w:tr>
      <w:tr w14:paraId="4FAC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B011C73">
            <w:pPr>
              <w:rPr>
                <w:color w:val="auto"/>
                <w:sz w:val="18"/>
                <w:szCs w:val="18"/>
              </w:rPr>
            </w:pPr>
          </w:p>
        </w:tc>
        <w:tc>
          <w:tcPr>
            <w:tcW w:w="2841" w:type="dxa"/>
          </w:tcPr>
          <w:p w14:paraId="46681E91">
            <w:pPr>
              <w:jc w:val="center"/>
              <w:rPr>
                <w:color w:val="auto"/>
                <w:sz w:val="18"/>
                <w:szCs w:val="18"/>
              </w:rPr>
            </w:pPr>
            <w:r>
              <w:rPr>
                <w:color w:val="auto"/>
                <w:sz w:val="18"/>
                <w:szCs w:val="18"/>
              </w:rPr>
              <w:t>3</w:t>
            </w:r>
          </w:p>
        </w:tc>
        <w:tc>
          <w:tcPr>
            <w:tcW w:w="2841" w:type="dxa"/>
          </w:tcPr>
          <w:p w14:paraId="43D6A94D">
            <w:pPr>
              <w:adjustRightInd w:val="0"/>
              <w:jc w:val="center"/>
              <w:rPr>
                <w:color w:val="auto"/>
                <w:w w:val="110"/>
                <w:sz w:val="18"/>
                <w:szCs w:val="18"/>
              </w:rPr>
            </w:pPr>
            <w:r>
              <w:rPr>
                <w:color w:val="auto"/>
                <w:w w:val="110"/>
                <w:sz w:val="18"/>
                <w:szCs w:val="18"/>
              </w:rPr>
              <w:t>钢梁安装精度</w:t>
            </w:r>
          </w:p>
        </w:tc>
      </w:tr>
      <w:tr w14:paraId="6629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79D8276">
            <w:pPr>
              <w:rPr>
                <w:color w:val="auto"/>
                <w:sz w:val="18"/>
                <w:szCs w:val="18"/>
              </w:rPr>
            </w:pPr>
          </w:p>
        </w:tc>
        <w:tc>
          <w:tcPr>
            <w:tcW w:w="2841" w:type="dxa"/>
          </w:tcPr>
          <w:p w14:paraId="4A0F9974">
            <w:pPr>
              <w:jc w:val="center"/>
              <w:rPr>
                <w:color w:val="auto"/>
                <w:sz w:val="18"/>
                <w:szCs w:val="18"/>
              </w:rPr>
            </w:pPr>
            <w:r>
              <w:rPr>
                <w:color w:val="auto"/>
                <w:sz w:val="18"/>
                <w:szCs w:val="18"/>
              </w:rPr>
              <w:t>4</w:t>
            </w:r>
          </w:p>
        </w:tc>
        <w:tc>
          <w:tcPr>
            <w:tcW w:w="2841" w:type="dxa"/>
          </w:tcPr>
          <w:p w14:paraId="1FD8E723">
            <w:pPr>
              <w:adjustRightInd w:val="0"/>
              <w:jc w:val="center"/>
              <w:rPr>
                <w:color w:val="auto"/>
                <w:w w:val="110"/>
                <w:sz w:val="18"/>
                <w:szCs w:val="18"/>
              </w:rPr>
            </w:pPr>
            <w:r>
              <w:rPr>
                <w:color w:val="auto"/>
                <w:w w:val="110"/>
                <w:sz w:val="18"/>
                <w:szCs w:val="18"/>
              </w:rPr>
              <w:t>钢柱安装精度</w:t>
            </w:r>
          </w:p>
        </w:tc>
      </w:tr>
      <w:tr w14:paraId="0A0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F1E7B64">
            <w:pPr>
              <w:rPr>
                <w:color w:val="auto"/>
                <w:sz w:val="18"/>
                <w:szCs w:val="18"/>
              </w:rPr>
            </w:pPr>
          </w:p>
        </w:tc>
        <w:tc>
          <w:tcPr>
            <w:tcW w:w="2841" w:type="dxa"/>
          </w:tcPr>
          <w:p w14:paraId="6114F483">
            <w:pPr>
              <w:jc w:val="center"/>
              <w:rPr>
                <w:color w:val="auto"/>
                <w:sz w:val="18"/>
                <w:szCs w:val="18"/>
              </w:rPr>
            </w:pPr>
            <w:r>
              <w:rPr>
                <w:color w:val="auto"/>
                <w:sz w:val="18"/>
                <w:szCs w:val="18"/>
              </w:rPr>
              <w:t>5</w:t>
            </w:r>
          </w:p>
        </w:tc>
        <w:tc>
          <w:tcPr>
            <w:tcW w:w="2841" w:type="dxa"/>
          </w:tcPr>
          <w:p w14:paraId="204AE80A">
            <w:pPr>
              <w:adjustRightInd w:val="0"/>
              <w:jc w:val="center"/>
              <w:rPr>
                <w:color w:val="auto"/>
                <w:w w:val="110"/>
                <w:sz w:val="18"/>
                <w:szCs w:val="18"/>
              </w:rPr>
            </w:pPr>
            <w:r>
              <w:rPr>
                <w:color w:val="auto"/>
                <w:w w:val="110"/>
                <w:sz w:val="18"/>
                <w:szCs w:val="18"/>
              </w:rPr>
              <w:t>现场组对精度</w:t>
            </w:r>
          </w:p>
        </w:tc>
      </w:tr>
      <w:tr w14:paraId="5121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C28E348">
            <w:pPr>
              <w:rPr>
                <w:color w:val="auto"/>
                <w:sz w:val="18"/>
                <w:szCs w:val="18"/>
              </w:rPr>
            </w:pPr>
          </w:p>
        </w:tc>
        <w:tc>
          <w:tcPr>
            <w:tcW w:w="2841" w:type="dxa"/>
          </w:tcPr>
          <w:p w14:paraId="23F38DAF">
            <w:pPr>
              <w:jc w:val="center"/>
              <w:rPr>
                <w:color w:val="auto"/>
                <w:sz w:val="18"/>
                <w:szCs w:val="18"/>
              </w:rPr>
            </w:pPr>
            <w:r>
              <w:rPr>
                <w:color w:val="auto"/>
                <w:sz w:val="18"/>
                <w:szCs w:val="18"/>
              </w:rPr>
              <w:t>6</w:t>
            </w:r>
          </w:p>
        </w:tc>
        <w:tc>
          <w:tcPr>
            <w:tcW w:w="2841" w:type="dxa"/>
          </w:tcPr>
          <w:p w14:paraId="469DB4B5">
            <w:pPr>
              <w:adjustRightInd w:val="0"/>
              <w:jc w:val="center"/>
              <w:rPr>
                <w:color w:val="auto"/>
                <w:w w:val="110"/>
                <w:sz w:val="18"/>
                <w:szCs w:val="18"/>
              </w:rPr>
            </w:pPr>
            <w:r>
              <w:rPr>
                <w:color w:val="auto"/>
                <w:w w:val="110"/>
                <w:sz w:val="18"/>
                <w:szCs w:val="18"/>
              </w:rPr>
              <w:t>结构表面</w:t>
            </w:r>
          </w:p>
        </w:tc>
      </w:tr>
    </w:tbl>
    <w:p w14:paraId="557A0494">
      <w:pPr>
        <w:rPr>
          <w:color w:val="auto"/>
          <w:sz w:val="18"/>
          <w:szCs w:val="18"/>
        </w:rPr>
      </w:pPr>
    </w:p>
    <w:p w14:paraId="39958CDA">
      <w:pPr>
        <w:widowControl/>
        <w:jc w:val="center"/>
        <w:rPr>
          <w:rFonts w:eastAsia="黑体"/>
          <w:color w:val="auto"/>
          <w:kern w:val="0"/>
          <w:szCs w:val="21"/>
        </w:rPr>
      </w:pPr>
      <w:r>
        <w:rPr>
          <w:rFonts w:eastAsia="黑体"/>
          <w:color w:val="auto"/>
          <w:kern w:val="0"/>
          <w:szCs w:val="21"/>
        </w:rPr>
        <w:t>表B.5  模块单元钢结构（箱壁板安装）质量检测项目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88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44B941">
            <w:pPr>
              <w:adjustRightInd w:val="0"/>
              <w:jc w:val="center"/>
              <w:rPr>
                <w:color w:val="auto"/>
                <w:w w:val="110"/>
                <w:sz w:val="18"/>
                <w:szCs w:val="18"/>
              </w:rPr>
            </w:pPr>
            <w:r>
              <w:rPr>
                <w:color w:val="auto"/>
                <w:w w:val="110"/>
                <w:sz w:val="18"/>
                <w:szCs w:val="18"/>
              </w:rPr>
              <w:t>类别</w:t>
            </w:r>
          </w:p>
        </w:tc>
        <w:tc>
          <w:tcPr>
            <w:tcW w:w="2841" w:type="dxa"/>
          </w:tcPr>
          <w:p w14:paraId="02F4D2F3">
            <w:pPr>
              <w:adjustRightInd w:val="0"/>
              <w:jc w:val="center"/>
              <w:rPr>
                <w:color w:val="auto"/>
                <w:w w:val="110"/>
                <w:sz w:val="18"/>
                <w:szCs w:val="18"/>
              </w:rPr>
            </w:pPr>
            <w:r>
              <w:rPr>
                <w:color w:val="auto"/>
                <w:w w:val="110"/>
                <w:sz w:val="18"/>
                <w:szCs w:val="18"/>
              </w:rPr>
              <w:t>序号</w:t>
            </w:r>
          </w:p>
        </w:tc>
        <w:tc>
          <w:tcPr>
            <w:tcW w:w="2841" w:type="dxa"/>
          </w:tcPr>
          <w:p w14:paraId="5B5AF79B">
            <w:pPr>
              <w:adjustRightInd w:val="0"/>
              <w:jc w:val="center"/>
              <w:rPr>
                <w:color w:val="auto"/>
                <w:w w:val="110"/>
                <w:sz w:val="18"/>
                <w:szCs w:val="18"/>
              </w:rPr>
            </w:pPr>
            <w:r>
              <w:rPr>
                <w:color w:val="auto"/>
                <w:w w:val="110"/>
                <w:sz w:val="18"/>
                <w:szCs w:val="18"/>
              </w:rPr>
              <w:t>类别</w:t>
            </w:r>
          </w:p>
        </w:tc>
      </w:tr>
      <w:tr w14:paraId="161F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42C631B7">
            <w:pPr>
              <w:widowControl/>
              <w:jc w:val="center"/>
              <w:rPr>
                <w:color w:val="auto"/>
                <w:sz w:val="18"/>
                <w:szCs w:val="18"/>
              </w:rPr>
            </w:pPr>
            <w:r>
              <w:rPr>
                <w:color w:val="auto"/>
                <w:w w:val="110"/>
                <w:sz w:val="18"/>
                <w:szCs w:val="18"/>
              </w:rPr>
              <w:t>箱壁板安装</w:t>
            </w:r>
          </w:p>
        </w:tc>
        <w:tc>
          <w:tcPr>
            <w:tcW w:w="5682" w:type="dxa"/>
            <w:gridSpan w:val="2"/>
          </w:tcPr>
          <w:p w14:paraId="2693B953">
            <w:pPr>
              <w:widowControl/>
              <w:jc w:val="center"/>
              <w:rPr>
                <w:color w:val="auto"/>
                <w:sz w:val="18"/>
                <w:szCs w:val="18"/>
              </w:rPr>
            </w:pPr>
            <w:r>
              <w:rPr>
                <w:color w:val="auto"/>
                <w:w w:val="110"/>
                <w:sz w:val="18"/>
                <w:szCs w:val="18"/>
              </w:rPr>
              <w:t>主控项目</w:t>
            </w:r>
          </w:p>
        </w:tc>
      </w:tr>
      <w:tr w14:paraId="210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73E3B03">
            <w:pPr>
              <w:rPr>
                <w:color w:val="auto"/>
                <w:sz w:val="18"/>
                <w:szCs w:val="18"/>
              </w:rPr>
            </w:pPr>
          </w:p>
        </w:tc>
        <w:tc>
          <w:tcPr>
            <w:tcW w:w="2841" w:type="dxa"/>
          </w:tcPr>
          <w:p w14:paraId="7F028A5C">
            <w:pPr>
              <w:jc w:val="center"/>
              <w:rPr>
                <w:color w:val="auto"/>
                <w:sz w:val="18"/>
                <w:szCs w:val="18"/>
              </w:rPr>
            </w:pPr>
            <w:r>
              <w:rPr>
                <w:color w:val="auto"/>
                <w:sz w:val="18"/>
                <w:szCs w:val="18"/>
              </w:rPr>
              <w:t>1</w:t>
            </w:r>
          </w:p>
        </w:tc>
        <w:tc>
          <w:tcPr>
            <w:tcW w:w="2841" w:type="dxa"/>
          </w:tcPr>
          <w:p w14:paraId="0DB2D6E6">
            <w:pPr>
              <w:adjustRightInd w:val="0"/>
              <w:jc w:val="center"/>
              <w:rPr>
                <w:color w:val="auto"/>
                <w:w w:val="110"/>
                <w:sz w:val="18"/>
                <w:szCs w:val="18"/>
              </w:rPr>
            </w:pPr>
            <w:r>
              <w:rPr>
                <w:color w:val="auto"/>
                <w:w w:val="110"/>
                <w:sz w:val="18"/>
                <w:szCs w:val="18"/>
              </w:rPr>
              <w:t>波纹板板进场</w:t>
            </w:r>
          </w:p>
        </w:tc>
      </w:tr>
      <w:tr w14:paraId="3DE6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24654DD">
            <w:pPr>
              <w:rPr>
                <w:color w:val="auto"/>
                <w:sz w:val="18"/>
                <w:szCs w:val="18"/>
              </w:rPr>
            </w:pPr>
          </w:p>
        </w:tc>
        <w:tc>
          <w:tcPr>
            <w:tcW w:w="2841" w:type="dxa"/>
          </w:tcPr>
          <w:p w14:paraId="5A54A633">
            <w:pPr>
              <w:jc w:val="center"/>
              <w:rPr>
                <w:color w:val="auto"/>
                <w:sz w:val="18"/>
                <w:szCs w:val="18"/>
              </w:rPr>
            </w:pPr>
            <w:r>
              <w:rPr>
                <w:color w:val="auto"/>
                <w:sz w:val="18"/>
                <w:szCs w:val="18"/>
              </w:rPr>
              <w:t>2</w:t>
            </w:r>
          </w:p>
        </w:tc>
        <w:tc>
          <w:tcPr>
            <w:tcW w:w="2841" w:type="dxa"/>
          </w:tcPr>
          <w:p w14:paraId="37BB0CAE">
            <w:pPr>
              <w:adjustRightInd w:val="0"/>
              <w:jc w:val="center"/>
              <w:rPr>
                <w:color w:val="auto"/>
                <w:w w:val="110"/>
                <w:sz w:val="18"/>
                <w:szCs w:val="18"/>
              </w:rPr>
            </w:pPr>
            <w:r>
              <w:rPr>
                <w:color w:val="auto"/>
                <w:w w:val="110"/>
                <w:sz w:val="18"/>
                <w:szCs w:val="18"/>
              </w:rPr>
              <w:t>基板裂纹</w:t>
            </w:r>
          </w:p>
        </w:tc>
      </w:tr>
      <w:tr w14:paraId="0E96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496F223">
            <w:pPr>
              <w:rPr>
                <w:color w:val="auto"/>
                <w:sz w:val="18"/>
                <w:szCs w:val="18"/>
              </w:rPr>
            </w:pPr>
          </w:p>
        </w:tc>
        <w:tc>
          <w:tcPr>
            <w:tcW w:w="2841" w:type="dxa"/>
          </w:tcPr>
          <w:p w14:paraId="2B8D8CFC">
            <w:pPr>
              <w:jc w:val="center"/>
              <w:rPr>
                <w:color w:val="auto"/>
                <w:sz w:val="18"/>
                <w:szCs w:val="18"/>
              </w:rPr>
            </w:pPr>
            <w:r>
              <w:rPr>
                <w:color w:val="auto"/>
                <w:sz w:val="18"/>
                <w:szCs w:val="18"/>
              </w:rPr>
              <w:t>3</w:t>
            </w:r>
          </w:p>
        </w:tc>
        <w:tc>
          <w:tcPr>
            <w:tcW w:w="2841" w:type="dxa"/>
          </w:tcPr>
          <w:p w14:paraId="0A4F1D72">
            <w:pPr>
              <w:adjustRightInd w:val="0"/>
              <w:jc w:val="center"/>
              <w:rPr>
                <w:color w:val="auto"/>
                <w:w w:val="110"/>
                <w:sz w:val="18"/>
                <w:szCs w:val="18"/>
              </w:rPr>
            </w:pPr>
            <w:r>
              <w:rPr>
                <w:color w:val="auto"/>
                <w:w w:val="110"/>
                <w:sz w:val="18"/>
                <w:szCs w:val="18"/>
              </w:rPr>
              <w:t>涂层缺陷</w:t>
            </w:r>
          </w:p>
        </w:tc>
      </w:tr>
      <w:tr w14:paraId="6041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19F8901">
            <w:pPr>
              <w:rPr>
                <w:color w:val="auto"/>
                <w:sz w:val="18"/>
                <w:szCs w:val="18"/>
              </w:rPr>
            </w:pPr>
          </w:p>
        </w:tc>
        <w:tc>
          <w:tcPr>
            <w:tcW w:w="2841" w:type="dxa"/>
          </w:tcPr>
          <w:p w14:paraId="30EA41FB">
            <w:pPr>
              <w:jc w:val="center"/>
              <w:rPr>
                <w:color w:val="auto"/>
                <w:sz w:val="18"/>
                <w:szCs w:val="18"/>
              </w:rPr>
            </w:pPr>
            <w:r>
              <w:rPr>
                <w:color w:val="auto"/>
                <w:sz w:val="18"/>
                <w:szCs w:val="18"/>
              </w:rPr>
              <w:t>4</w:t>
            </w:r>
          </w:p>
        </w:tc>
        <w:tc>
          <w:tcPr>
            <w:tcW w:w="2841" w:type="dxa"/>
          </w:tcPr>
          <w:p w14:paraId="3ED9E7F5">
            <w:pPr>
              <w:adjustRightInd w:val="0"/>
              <w:jc w:val="center"/>
              <w:rPr>
                <w:color w:val="auto"/>
                <w:w w:val="110"/>
                <w:sz w:val="18"/>
                <w:szCs w:val="18"/>
              </w:rPr>
            </w:pPr>
            <w:r>
              <w:rPr>
                <w:color w:val="auto"/>
                <w:w w:val="110"/>
                <w:sz w:val="18"/>
                <w:szCs w:val="18"/>
              </w:rPr>
              <w:t>施工安装</w:t>
            </w:r>
          </w:p>
        </w:tc>
      </w:tr>
      <w:tr w14:paraId="635A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5D7F562">
            <w:pPr>
              <w:rPr>
                <w:color w:val="auto"/>
                <w:sz w:val="18"/>
                <w:szCs w:val="18"/>
              </w:rPr>
            </w:pPr>
          </w:p>
        </w:tc>
        <w:tc>
          <w:tcPr>
            <w:tcW w:w="2841" w:type="dxa"/>
          </w:tcPr>
          <w:p w14:paraId="25B59682">
            <w:pPr>
              <w:jc w:val="center"/>
              <w:rPr>
                <w:color w:val="auto"/>
                <w:sz w:val="18"/>
                <w:szCs w:val="18"/>
              </w:rPr>
            </w:pPr>
            <w:r>
              <w:rPr>
                <w:color w:val="auto"/>
                <w:sz w:val="18"/>
                <w:szCs w:val="18"/>
              </w:rPr>
              <w:t>5</w:t>
            </w:r>
          </w:p>
        </w:tc>
        <w:tc>
          <w:tcPr>
            <w:tcW w:w="2841" w:type="dxa"/>
          </w:tcPr>
          <w:p w14:paraId="681BA413">
            <w:pPr>
              <w:adjustRightInd w:val="0"/>
              <w:jc w:val="center"/>
              <w:rPr>
                <w:color w:val="auto"/>
                <w:w w:val="110"/>
                <w:sz w:val="18"/>
                <w:szCs w:val="18"/>
              </w:rPr>
            </w:pPr>
            <w:r>
              <w:rPr>
                <w:color w:val="auto"/>
                <w:w w:val="110"/>
                <w:sz w:val="18"/>
                <w:szCs w:val="18"/>
              </w:rPr>
              <w:t>端部焊接</w:t>
            </w:r>
          </w:p>
        </w:tc>
      </w:tr>
      <w:tr w14:paraId="2145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AA0472D">
            <w:pPr>
              <w:rPr>
                <w:color w:val="auto"/>
                <w:sz w:val="18"/>
                <w:szCs w:val="18"/>
              </w:rPr>
            </w:pPr>
          </w:p>
        </w:tc>
        <w:tc>
          <w:tcPr>
            <w:tcW w:w="5682" w:type="dxa"/>
            <w:gridSpan w:val="2"/>
          </w:tcPr>
          <w:p w14:paraId="7DF77B58">
            <w:pPr>
              <w:adjustRightInd w:val="0"/>
              <w:jc w:val="center"/>
              <w:rPr>
                <w:color w:val="auto"/>
                <w:w w:val="110"/>
                <w:sz w:val="18"/>
                <w:szCs w:val="18"/>
              </w:rPr>
            </w:pPr>
            <w:r>
              <w:rPr>
                <w:color w:val="auto"/>
                <w:w w:val="110"/>
                <w:sz w:val="18"/>
                <w:szCs w:val="18"/>
              </w:rPr>
              <w:t>一般项目</w:t>
            </w:r>
          </w:p>
        </w:tc>
      </w:tr>
      <w:tr w14:paraId="308F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4AAA862">
            <w:pPr>
              <w:rPr>
                <w:color w:val="auto"/>
                <w:sz w:val="18"/>
                <w:szCs w:val="18"/>
              </w:rPr>
            </w:pPr>
          </w:p>
        </w:tc>
        <w:tc>
          <w:tcPr>
            <w:tcW w:w="2841" w:type="dxa"/>
          </w:tcPr>
          <w:p w14:paraId="2ABA339F">
            <w:pPr>
              <w:jc w:val="center"/>
              <w:rPr>
                <w:color w:val="auto"/>
                <w:sz w:val="18"/>
                <w:szCs w:val="18"/>
              </w:rPr>
            </w:pPr>
            <w:r>
              <w:rPr>
                <w:color w:val="auto"/>
                <w:sz w:val="18"/>
                <w:szCs w:val="18"/>
              </w:rPr>
              <w:t>1</w:t>
            </w:r>
          </w:p>
        </w:tc>
        <w:tc>
          <w:tcPr>
            <w:tcW w:w="2841" w:type="dxa"/>
          </w:tcPr>
          <w:p w14:paraId="6C4C39D7">
            <w:pPr>
              <w:adjustRightInd w:val="0"/>
              <w:jc w:val="center"/>
              <w:rPr>
                <w:color w:val="auto"/>
                <w:w w:val="110"/>
                <w:sz w:val="18"/>
                <w:szCs w:val="18"/>
              </w:rPr>
            </w:pPr>
            <w:r>
              <w:rPr>
                <w:color w:val="auto"/>
                <w:w w:val="110"/>
                <w:sz w:val="18"/>
                <w:szCs w:val="18"/>
              </w:rPr>
              <w:t>波纹板精度</w:t>
            </w:r>
          </w:p>
        </w:tc>
      </w:tr>
      <w:tr w14:paraId="299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331CD66">
            <w:pPr>
              <w:rPr>
                <w:color w:val="auto"/>
                <w:sz w:val="18"/>
                <w:szCs w:val="18"/>
              </w:rPr>
            </w:pPr>
          </w:p>
        </w:tc>
        <w:tc>
          <w:tcPr>
            <w:tcW w:w="2841" w:type="dxa"/>
          </w:tcPr>
          <w:p w14:paraId="5E4F52E8">
            <w:pPr>
              <w:jc w:val="center"/>
              <w:rPr>
                <w:color w:val="auto"/>
                <w:sz w:val="18"/>
                <w:szCs w:val="18"/>
              </w:rPr>
            </w:pPr>
            <w:r>
              <w:rPr>
                <w:color w:val="auto"/>
                <w:sz w:val="18"/>
                <w:szCs w:val="18"/>
              </w:rPr>
              <w:t>2</w:t>
            </w:r>
          </w:p>
        </w:tc>
        <w:tc>
          <w:tcPr>
            <w:tcW w:w="2841" w:type="dxa"/>
          </w:tcPr>
          <w:p w14:paraId="76711B00">
            <w:pPr>
              <w:adjustRightInd w:val="0"/>
              <w:jc w:val="center"/>
              <w:rPr>
                <w:color w:val="auto"/>
                <w:w w:val="110"/>
                <w:sz w:val="18"/>
                <w:szCs w:val="18"/>
              </w:rPr>
            </w:pPr>
            <w:r>
              <w:rPr>
                <w:color w:val="auto"/>
                <w:w w:val="110"/>
                <w:sz w:val="18"/>
                <w:szCs w:val="18"/>
              </w:rPr>
              <w:t>轧制精度</w:t>
            </w:r>
          </w:p>
        </w:tc>
      </w:tr>
      <w:tr w14:paraId="32B2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523ACE8">
            <w:pPr>
              <w:rPr>
                <w:color w:val="auto"/>
                <w:sz w:val="18"/>
                <w:szCs w:val="18"/>
              </w:rPr>
            </w:pPr>
          </w:p>
        </w:tc>
        <w:tc>
          <w:tcPr>
            <w:tcW w:w="2841" w:type="dxa"/>
          </w:tcPr>
          <w:p w14:paraId="376090B6">
            <w:pPr>
              <w:jc w:val="center"/>
              <w:rPr>
                <w:color w:val="auto"/>
                <w:sz w:val="18"/>
                <w:szCs w:val="18"/>
              </w:rPr>
            </w:pPr>
            <w:r>
              <w:rPr>
                <w:color w:val="auto"/>
                <w:sz w:val="18"/>
                <w:szCs w:val="18"/>
              </w:rPr>
              <w:t>3</w:t>
            </w:r>
          </w:p>
        </w:tc>
        <w:tc>
          <w:tcPr>
            <w:tcW w:w="2841" w:type="dxa"/>
          </w:tcPr>
          <w:p w14:paraId="0C4645E0">
            <w:pPr>
              <w:adjustRightInd w:val="0"/>
              <w:jc w:val="center"/>
              <w:rPr>
                <w:color w:val="auto"/>
                <w:w w:val="110"/>
                <w:sz w:val="18"/>
                <w:szCs w:val="18"/>
              </w:rPr>
            </w:pPr>
            <w:r>
              <w:rPr>
                <w:color w:val="auto"/>
                <w:w w:val="110"/>
                <w:sz w:val="18"/>
                <w:szCs w:val="18"/>
              </w:rPr>
              <w:t>表面质量</w:t>
            </w:r>
          </w:p>
        </w:tc>
      </w:tr>
      <w:tr w14:paraId="1DB1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04632EE">
            <w:pPr>
              <w:rPr>
                <w:color w:val="auto"/>
                <w:sz w:val="18"/>
                <w:szCs w:val="18"/>
              </w:rPr>
            </w:pPr>
          </w:p>
        </w:tc>
        <w:tc>
          <w:tcPr>
            <w:tcW w:w="2841" w:type="dxa"/>
          </w:tcPr>
          <w:p w14:paraId="0F26B987">
            <w:pPr>
              <w:jc w:val="center"/>
              <w:rPr>
                <w:color w:val="auto"/>
                <w:sz w:val="18"/>
                <w:szCs w:val="18"/>
              </w:rPr>
            </w:pPr>
            <w:r>
              <w:rPr>
                <w:color w:val="auto"/>
                <w:sz w:val="18"/>
                <w:szCs w:val="18"/>
              </w:rPr>
              <w:t>4</w:t>
            </w:r>
          </w:p>
        </w:tc>
        <w:tc>
          <w:tcPr>
            <w:tcW w:w="2841" w:type="dxa"/>
          </w:tcPr>
          <w:p w14:paraId="5E83D3C4">
            <w:pPr>
              <w:adjustRightInd w:val="0"/>
              <w:jc w:val="center"/>
              <w:rPr>
                <w:color w:val="auto"/>
                <w:w w:val="110"/>
                <w:sz w:val="18"/>
                <w:szCs w:val="18"/>
              </w:rPr>
            </w:pPr>
            <w:r>
              <w:rPr>
                <w:color w:val="auto"/>
                <w:w w:val="110"/>
                <w:sz w:val="18"/>
                <w:szCs w:val="18"/>
              </w:rPr>
              <w:t>安装质量</w:t>
            </w:r>
          </w:p>
        </w:tc>
      </w:tr>
      <w:tr w14:paraId="5ACE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0F501FD">
            <w:pPr>
              <w:rPr>
                <w:color w:val="auto"/>
                <w:sz w:val="18"/>
                <w:szCs w:val="18"/>
              </w:rPr>
            </w:pPr>
          </w:p>
        </w:tc>
        <w:tc>
          <w:tcPr>
            <w:tcW w:w="2841" w:type="dxa"/>
          </w:tcPr>
          <w:p w14:paraId="50324DF1">
            <w:pPr>
              <w:jc w:val="center"/>
              <w:rPr>
                <w:color w:val="auto"/>
                <w:sz w:val="18"/>
                <w:szCs w:val="18"/>
              </w:rPr>
            </w:pPr>
            <w:r>
              <w:rPr>
                <w:color w:val="auto"/>
                <w:sz w:val="18"/>
                <w:szCs w:val="18"/>
              </w:rPr>
              <w:t>5</w:t>
            </w:r>
          </w:p>
        </w:tc>
        <w:tc>
          <w:tcPr>
            <w:tcW w:w="2841" w:type="dxa"/>
          </w:tcPr>
          <w:p w14:paraId="4FF05C03">
            <w:pPr>
              <w:adjustRightInd w:val="0"/>
              <w:jc w:val="center"/>
              <w:rPr>
                <w:color w:val="auto"/>
                <w:w w:val="110"/>
                <w:sz w:val="18"/>
                <w:szCs w:val="18"/>
              </w:rPr>
            </w:pPr>
            <w:r>
              <w:rPr>
                <w:color w:val="auto"/>
                <w:w w:val="110"/>
                <w:sz w:val="18"/>
                <w:szCs w:val="18"/>
              </w:rPr>
              <w:t>安装精度</w:t>
            </w:r>
          </w:p>
        </w:tc>
      </w:tr>
    </w:tbl>
    <w:p w14:paraId="75EBF71E">
      <w:pPr>
        <w:rPr>
          <w:color w:val="auto"/>
          <w:sz w:val="18"/>
          <w:szCs w:val="18"/>
        </w:rPr>
      </w:pPr>
    </w:p>
    <w:p w14:paraId="43C89F3B">
      <w:pPr>
        <w:widowControl/>
        <w:jc w:val="center"/>
        <w:rPr>
          <w:color w:val="auto"/>
          <w:kern w:val="0"/>
          <w:szCs w:val="21"/>
        </w:rPr>
      </w:pPr>
      <w:r>
        <w:rPr>
          <w:rFonts w:eastAsia="黑体"/>
          <w:color w:val="auto"/>
          <w:kern w:val="0"/>
          <w:szCs w:val="21"/>
        </w:rPr>
        <w:t>表B.6  模块单元钢结构（防腐涂料涂装）质量检测项目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D70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214033">
            <w:pPr>
              <w:adjustRightInd w:val="0"/>
              <w:jc w:val="center"/>
              <w:rPr>
                <w:color w:val="auto"/>
                <w:w w:val="110"/>
                <w:sz w:val="18"/>
                <w:szCs w:val="18"/>
              </w:rPr>
            </w:pPr>
            <w:r>
              <w:rPr>
                <w:color w:val="auto"/>
                <w:w w:val="110"/>
                <w:sz w:val="18"/>
                <w:szCs w:val="18"/>
              </w:rPr>
              <w:t>类别</w:t>
            </w:r>
          </w:p>
        </w:tc>
        <w:tc>
          <w:tcPr>
            <w:tcW w:w="2841" w:type="dxa"/>
          </w:tcPr>
          <w:p w14:paraId="75600872">
            <w:pPr>
              <w:adjustRightInd w:val="0"/>
              <w:jc w:val="center"/>
              <w:rPr>
                <w:color w:val="auto"/>
                <w:w w:val="110"/>
                <w:sz w:val="18"/>
                <w:szCs w:val="18"/>
              </w:rPr>
            </w:pPr>
            <w:r>
              <w:rPr>
                <w:color w:val="auto"/>
                <w:w w:val="110"/>
                <w:sz w:val="18"/>
                <w:szCs w:val="18"/>
              </w:rPr>
              <w:t>序号</w:t>
            </w:r>
          </w:p>
        </w:tc>
        <w:tc>
          <w:tcPr>
            <w:tcW w:w="2841" w:type="dxa"/>
          </w:tcPr>
          <w:p w14:paraId="2BF545D7">
            <w:pPr>
              <w:adjustRightInd w:val="0"/>
              <w:jc w:val="center"/>
              <w:rPr>
                <w:color w:val="auto"/>
                <w:w w:val="110"/>
                <w:sz w:val="18"/>
                <w:szCs w:val="18"/>
              </w:rPr>
            </w:pPr>
            <w:r>
              <w:rPr>
                <w:color w:val="auto"/>
                <w:w w:val="110"/>
                <w:sz w:val="18"/>
                <w:szCs w:val="18"/>
              </w:rPr>
              <w:t>类别</w:t>
            </w:r>
          </w:p>
        </w:tc>
      </w:tr>
      <w:tr w14:paraId="4950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435CA348">
            <w:pPr>
              <w:widowControl/>
              <w:jc w:val="center"/>
              <w:rPr>
                <w:color w:val="auto"/>
                <w:sz w:val="18"/>
                <w:szCs w:val="18"/>
              </w:rPr>
            </w:pPr>
            <w:r>
              <w:rPr>
                <w:color w:val="auto"/>
                <w:w w:val="110"/>
                <w:sz w:val="18"/>
                <w:szCs w:val="18"/>
              </w:rPr>
              <w:t>箱壁板安装</w:t>
            </w:r>
          </w:p>
        </w:tc>
        <w:tc>
          <w:tcPr>
            <w:tcW w:w="5682" w:type="dxa"/>
            <w:gridSpan w:val="2"/>
          </w:tcPr>
          <w:p w14:paraId="269274A1">
            <w:pPr>
              <w:widowControl/>
              <w:jc w:val="center"/>
              <w:rPr>
                <w:color w:val="auto"/>
                <w:sz w:val="18"/>
                <w:szCs w:val="18"/>
              </w:rPr>
            </w:pPr>
            <w:r>
              <w:rPr>
                <w:color w:val="auto"/>
                <w:w w:val="110"/>
                <w:sz w:val="18"/>
                <w:szCs w:val="18"/>
              </w:rPr>
              <w:t>主控项目</w:t>
            </w:r>
          </w:p>
        </w:tc>
      </w:tr>
      <w:tr w14:paraId="6A78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7C3BFE3">
            <w:pPr>
              <w:rPr>
                <w:color w:val="auto"/>
                <w:sz w:val="18"/>
                <w:szCs w:val="18"/>
              </w:rPr>
            </w:pPr>
          </w:p>
        </w:tc>
        <w:tc>
          <w:tcPr>
            <w:tcW w:w="2841" w:type="dxa"/>
          </w:tcPr>
          <w:p w14:paraId="3DF655BC">
            <w:pPr>
              <w:jc w:val="center"/>
              <w:rPr>
                <w:color w:val="auto"/>
                <w:sz w:val="18"/>
                <w:szCs w:val="18"/>
              </w:rPr>
            </w:pPr>
            <w:r>
              <w:rPr>
                <w:color w:val="auto"/>
                <w:sz w:val="18"/>
                <w:szCs w:val="18"/>
              </w:rPr>
              <w:t>1</w:t>
            </w:r>
          </w:p>
        </w:tc>
        <w:tc>
          <w:tcPr>
            <w:tcW w:w="2841" w:type="dxa"/>
          </w:tcPr>
          <w:p w14:paraId="623560E9">
            <w:pPr>
              <w:adjustRightInd w:val="0"/>
              <w:jc w:val="center"/>
              <w:rPr>
                <w:color w:val="auto"/>
                <w:w w:val="110"/>
                <w:sz w:val="18"/>
                <w:szCs w:val="18"/>
              </w:rPr>
            </w:pPr>
            <w:r>
              <w:rPr>
                <w:color w:val="auto"/>
                <w:w w:val="110"/>
                <w:sz w:val="18"/>
                <w:szCs w:val="18"/>
              </w:rPr>
              <w:t>产品进场</w:t>
            </w:r>
          </w:p>
        </w:tc>
      </w:tr>
      <w:tr w14:paraId="09DF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FA39D95">
            <w:pPr>
              <w:rPr>
                <w:color w:val="auto"/>
                <w:sz w:val="18"/>
                <w:szCs w:val="18"/>
              </w:rPr>
            </w:pPr>
          </w:p>
        </w:tc>
        <w:tc>
          <w:tcPr>
            <w:tcW w:w="2841" w:type="dxa"/>
          </w:tcPr>
          <w:p w14:paraId="3492412F">
            <w:pPr>
              <w:jc w:val="center"/>
              <w:rPr>
                <w:color w:val="auto"/>
                <w:sz w:val="18"/>
                <w:szCs w:val="18"/>
              </w:rPr>
            </w:pPr>
            <w:r>
              <w:rPr>
                <w:color w:val="auto"/>
                <w:sz w:val="18"/>
                <w:szCs w:val="18"/>
              </w:rPr>
              <w:t>2</w:t>
            </w:r>
          </w:p>
        </w:tc>
        <w:tc>
          <w:tcPr>
            <w:tcW w:w="2841" w:type="dxa"/>
          </w:tcPr>
          <w:p w14:paraId="04AB72DE">
            <w:pPr>
              <w:adjustRightInd w:val="0"/>
              <w:jc w:val="center"/>
              <w:rPr>
                <w:color w:val="auto"/>
                <w:w w:val="110"/>
                <w:sz w:val="18"/>
                <w:szCs w:val="18"/>
              </w:rPr>
            </w:pPr>
            <w:r>
              <w:rPr>
                <w:color w:val="auto"/>
                <w:w w:val="110"/>
                <w:sz w:val="18"/>
                <w:szCs w:val="18"/>
              </w:rPr>
              <w:t>表面处理</w:t>
            </w:r>
          </w:p>
        </w:tc>
      </w:tr>
      <w:tr w14:paraId="1C1D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840" w:type="dxa"/>
            <w:vMerge w:val="continue"/>
          </w:tcPr>
          <w:p w14:paraId="7D04B458">
            <w:pPr>
              <w:rPr>
                <w:color w:val="auto"/>
                <w:sz w:val="18"/>
                <w:szCs w:val="18"/>
              </w:rPr>
            </w:pPr>
          </w:p>
        </w:tc>
        <w:tc>
          <w:tcPr>
            <w:tcW w:w="2841" w:type="dxa"/>
          </w:tcPr>
          <w:p w14:paraId="1B4E5563">
            <w:pPr>
              <w:jc w:val="center"/>
              <w:rPr>
                <w:color w:val="auto"/>
                <w:sz w:val="18"/>
                <w:szCs w:val="18"/>
              </w:rPr>
            </w:pPr>
            <w:r>
              <w:rPr>
                <w:color w:val="auto"/>
                <w:sz w:val="18"/>
                <w:szCs w:val="18"/>
              </w:rPr>
              <w:t>3</w:t>
            </w:r>
          </w:p>
        </w:tc>
        <w:tc>
          <w:tcPr>
            <w:tcW w:w="2841" w:type="dxa"/>
          </w:tcPr>
          <w:p w14:paraId="0333D5DB">
            <w:pPr>
              <w:adjustRightInd w:val="0"/>
              <w:jc w:val="center"/>
              <w:rPr>
                <w:color w:val="auto"/>
                <w:w w:val="110"/>
                <w:sz w:val="18"/>
                <w:szCs w:val="18"/>
              </w:rPr>
            </w:pPr>
            <w:r>
              <w:rPr>
                <w:color w:val="auto"/>
                <w:w w:val="110"/>
                <w:sz w:val="18"/>
                <w:szCs w:val="18"/>
              </w:rPr>
              <w:t>涂层厚度</w:t>
            </w:r>
          </w:p>
        </w:tc>
      </w:tr>
      <w:tr w14:paraId="3108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6946491">
            <w:pPr>
              <w:rPr>
                <w:color w:val="auto"/>
                <w:sz w:val="18"/>
                <w:szCs w:val="18"/>
              </w:rPr>
            </w:pPr>
          </w:p>
        </w:tc>
        <w:tc>
          <w:tcPr>
            <w:tcW w:w="5682" w:type="dxa"/>
            <w:gridSpan w:val="2"/>
          </w:tcPr>
          <w:p w14:paraId="33428F29">
            <w:pPr>
              <w:widowControl/>
              <w:jc w:val="center"/>
              <w:rPr>
                <w:color w:val="auto"/>
                <w:kern w:val="0"/>
                <w:sz w:val="18"/>
                <w:szCs w:val="18"/>
              </w:rPr>
            </w:pPr>
            <w:r>
              <w:rPr>
                <w:color w:val="auto"/>
                <w:kern w:val="0"/>
                <w:sz w:val="18"/>
                <w:szCs w:val="18"/>
              </w:rPr>
              <w:t>一</w:t>
            </w:r>
            <w:r>
              <w:rPr>
                <w:color w:val="auto"/>
                <w:w w:val="110"/>
                <w:sz w:val="18"/>
                <w:szCs w:val="18"/>
              </w:rPr>
              <w:t>般项目</w:t>
            </w:r>
          </w:p>
        </w:tc>
      </w:tr>
      <w:tr w14:paraId="0DFB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3AAE100">
            <w:pPr>
              <w:rPr>
                <w:color w:val="auto"/>
                <w:sz w:val="18"/>
                <w:szCs w:val="18"/>
              </w:rPr>
            </w:pPr>
          </w:p>
        </w:tc>
        <w:tc>
          <w:tcPr>
            <w:tcW w:w="2841" w:type="dxa"/>
          </w:tcPr>
          <w:p w14:paraId="21C1CBCB">
            <w:pPr>
              <w:jc w:val="center"/>
              <w:rPr>
                <w:color w:val="auto"/>
                <w:sz w:val="18"/>
                <w:szCs w:val="18"/>
              </w:rPr>
            </w:pPr>
            <w:r>
              <w:rPr>
                <w:color w:val="auto"/>
                <w:sz w:val="18"/>
                <w:szCs w:val="18"/>
              </w:rPr>
              <w:t>1</w:t>
            </w:r>
          </w:p>
        </w:tc>
        <w:tc>
          <w:tcPr>
            <w:tcW w:w="2841" w:type="dxa"/>
          </w:tcPr>
          <w:p w14:paraId="4F29461F">
            <w:pPr>
              <w:adjustRightInd w:val="0"/>
              <w:jc w:val="center"/>
              <w:rPr>
                <w:color w:val="auto"/>
                <w:w w:val="110"/>
                <w:sz w:val="18"/>
                <w:szCs w:val="18"/>
              </w:rPr>
            </w:pPr>
            <w:r>
              <w:rPr>
                <w:color w:val="auto"/>
                <w:w w:val="110"/>
                <w:sz w:val="18"/>
                <w:szCs w:val="18"/>
              </w:rPr>
              <w:t>产品进场</w:t>
            </w:r>
          </w:p>
        </w:tc>
      </w:tr>
      <w:tr w14:paraId="1E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4CE3D66">
            <w:pPr>
              <w:rPr>
                <w:color w:val="auto"/>
                <w:sz w:val="18"/>
                <w:szCs w:val="18"/>
              </w:rPr>
            </w:pPr>
          </w:p>
        </w:tc>
        <w:tc>
          <w:tcPr>
            <w:tcW w:w="2841" w:type="dxa"/>
          </w:tcPr>
          <w:p w14:paraId="3BE5B173">
            <w:pPr>
              <w:jc w:val="center"/>
              <w:rPr>
                <w:color w:val="auto"/>
                <w:sz w:val="18"/>
                <w:szCs w:val="18"/>
              </w:rPr>
            </w:pPr>
            <w:r>
              <w:rPr>
                <w:color w:val="auto"/>
                <w:sz w:val="18"/>
                <w:szCs w:val="18"/>
              </w:rPr>
              <w:t>2</w:t>
            </w:r>
          </w:p>
        </w:tc>
        <w:tc>
          <w:tcPr>
            <w:tcW w:w="2841" w:type="dxa"/>
          </w:tcPr>
          <w:p w14:paraId="4614B9C1">
            <w:pPr>
              <w:adjustRightInd w:val="0"/>
              <w:jc w:val="center"/>
              <w:rPr>
                <w:color w:val="auto"/>
                <w:w w:val="110"/>
                <w:sz w:val="18"/>
                <w:szCs w:val="18"/>
              </w:rPr>
            </w:pPr>
            <w:r>
              <w:rPr>
                <w:color w:val="auto"/>
                <w:w w:val="110"/>
                <w:sz w:val="18"/>
                <w:szCs w:val="18"/>
              </w:rPr>
              <w:t>表面质量</w:t>
            </w:r>
          </w:p>
        </w:tc>
      </w:tr>
      <w:tr w14:paraId="0F20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6EA9E4AB">
            <w:pPr>
              <w:rPr>
                <w:color w:val="auto"/>
                <w:sz w:val="18"/>
                <w:szCs w:val="18"/>
              </w:rPr>
            </w:pPr>
          </w:p>
        </w:tc>
        <w:tc>
          <w:tcPr>
            <w:tcW w:w="2841" w:type="dxa"/>
          </w:tcPr>
          <w:p w14:paraId="3F016CC5">
            <w:pPr>
              <w:jc w:val="center"/>
              <w:rPr>
                <w:color w:val="auto"/>
                <w:sz w:val="18"/>
                <w:szCs w:val="18"/>
              </w:rPr>
            </w:pPr>
            <w:r>
              <w:rPr>
                <w:color w:val="auto"/>
                <w:sz w:val="18"/>
                <w:szCs w:val="18"/>
              </w:rPr>
              <w:t>3</w:t>
            </w:r>
          </w:p>
        </w:tc>
        <w:tc>
          <w:tcPr>
            <w:tcW w:w="2841" w:type="dxa"/>
          </w:tcPr>
          <w:p w14:paraId="2A5B7A91">
            <w:pPr>
              <w:adjustRightInd w:val="0"/>
              <w:jc w:val="center"/>
              <w:rPr>
                <w:color w:val="auto"/>
                <w:w w:val="110"/>
                <w:sz w:val="18"/>
                <w:szCs w:val="18"/>
              </w:rPr>
            </w:pPr>
            <w:r>
              <w:rPr>
                <w:color w:val="auto"/>
                <w:w w:val="110"/>
                <w:sz w:val="18"/>
                <w:szCs w:val="18"/>
              </w:rPr>
              <w:t>附着力测试</w:t>
            </w:r>
          </w:p>
        </w:tc>
      </w:tr>
      <w:tr w14:paraId="0F49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3DFE7F8">
            <w:pPr>
              <w:rPr>
                <w:color w:val="auto"/>
                <w:sz w:val="18"/>
                <w:szCs w:val="18"/>
              </w:rPr>
            </w:pPr>
          </w:p>
        </w:tc>
        <w:tc>
          <w:tcPr>
            <w:tcW w:w="2841" w:type="dxa"/>
          </w:tcPr>
          <w:p w14:paraId="782F2014">
            <w:pPr>
              <w:jc w:val="center"/>
              <w:rPr>
                <w:color w:val="auto"/>
                <w:sz w:val="18"/>
                <w:szCs w:val="18"/>
              </w:rPr>
            </w:pPr>
            <w:r>
              <w:rPr>
                <w:color w:val="auto"/>
                <w:sz w:val="18"/>
                <w:szCs w:val="18"/>
              </w:rPr>
              <w:t>4</w:t>
            </w:r>
          </w:p>
        </w:tc>
        <w:tc>
          <w:tcPr>
            <w:tcW w:w="2841" w:type="dxa"/>
          </w:tcPr>
          <w:p w14:paraId="13D0D44A">
            <w:pPr>
              <w:adjustRightInd w:val="0"/>
              <w:jc w:val="center"/>
              <w:rPr>
                <w:color w:val="auto"/>
                <w:w w:val="110"/>
                <w:sz w:val="18"/>
                <w:szCs w:val="18"/>
              </w:rPr>
            </w:pPr>
            <w:r>
              <w:rPr>
                <w:color w:val="auto"/>
                <w:w w:val="110"/>
                <w:sz w:val="18"/>
                <w:szCs w:val="18"/>
              </w:rPr>
              <w:t>标识</w:t>
            </w:r>
          </w:p>
        </w:tc>
      </w:tr>
    </w:tbl>
    <w:p w14:paraId="759644CD">
      <w:pPr>
        <w:rPr>
          <w:color w:val="auto"/>
          <w:sz w:val="18"/>
          <w:szCs w:val="18"/>
        </w:rPr>
      </w:pPr>
    </w:p>
    <w:p w14:paraId="174FB7D5">
      <w:pPr>
        <w:widowControl/>
        <w:jc w:val="center"/>
        <w:rPr>
          <w:rFonts w:eastAsia="黑体"/>
          <w:color w:val="auto"/>
          <w:kern w:val="0"/>
          <w:szCs w:val="21"/>
        </w:rPr>
      </w:pPr>
      <w:r>
        <w:rPr>
          <w:rFonts w:eastAsia="黑体"/>
          <w:color w:val="auto"/>
          <w:kern w:val="0"/>
          <w:szCs w:val="21"/>
        </w:rPr>
        <w:t>表B.7  模块单元钢结构（防火涂料涂装）质量检测项目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F2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F55EB2F">
            <w:pPr>
              <w:widowControl/>
              <w:jc w:val="center"/>
              <w:rPr>
                <w:color w:val="auto"/>
                <w:sz w:val="18"/>
                <w:szCs w:val="18"/>
              </w:rPr>
            </w:pPr>
            <w:r>
              <w:rPr>
                <w:color w:val="auto"/>
                <w:w w:val="110"/>
                <w:sz w:val="18"/>
                <w:szCs w:val="18"/>
              </w:rPr>
              <w:t>类别</w:t>
            </w:r>
          </w:p>
        </w:tc>
        <w:tc>
          <w:tcPr>
            <w:tcW w:w="2841" w:type="dxa"/>
          </w:tcPr>
          <w:p w14:paraId="309B0CC9">
            <w:pPr>
              <w:adjustRightInd w:val="0"/>
              <w:jc w:val="center"/>
              <w:rPr>
                <w:color w:val="auto"/>
                <w:w w:val="110"/>
                <w:sz w:val="18"/>
                <w:szCs w:val="18"/>
              </w:rPr>
            </w:pPr>
            <w:r>
              <w:rPr>
                <w:color w:val="auto"/>
                <w:w w:val="110"/>
                <w:sz w:val="18"/>
                <w:szCs w:val="18"/>
              </w:rPr>
              <w:t>序号</w:t>
            </w:r>
          </w:p>
        </w:tc>
        <w:tc>
          <w:tcPr>
            <w:tcW w:w="2841" w:type="dxa"/>
          </w:tcPr>
          <w:p w14:paraId="2C4D1A7E">
            <w:pPr>
              <w:adjustRightInd w:val="0"/>
              <w:jc w:val="center"/>
              <w:rPr>
                <w:color w:val="auto"/>
                <w:w w:val="110"/>
                <w:sz w:val="18"/>
                <w:szCs w:val="18"/>
              </w:rPr>
            </w:pPr>
            <w:r>
              <w:rPr>
                <w:color w:val="auto"/>
                <w:w w:val="110"/>
                <w:sz w:val="18"/>
                <w:szCs w:val="18"/>
              </w:rPr>
              <w:t>类别</w:t>
            </w:r>
          </w:p>
        </w:tc>
      </w:tr>
      <w:tr w14:paraId="465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7EAABDC3">
            <w:pPr>
              <w:widowControl/>
              <w:jc w:val="center"/>
              <w:rPr>
                <w:color w:val="auto"/>
                <w:sz w:val="18"/>
                <w:szCs w:val="18"/>
              </w:rPr>
            </w:pPr>
            <w:r>
              <w:rPr>
                <w:color w:val="auto"/>
                <w:w w:val="110"/>
                <w:sz w:val="18"/>
                <w:szCs w:val="18"/>
              </w:rPr>
              <w:t>防火涂料涂装</w:t>
            </w:r>
          </w:p>
        </w:tc>
        <w:tc>
          <w:tcPr>
            <w:tcW w:w="5682" w:type="dxa"/>
            <w:gridSpan w:val="2"/>
          </w:tcPr>
          <w:p w14:paraId="777E9E19">
            <w:pPr>
              <w:widowControl/>
              <w:jc w:val="center"/>
              <w:rPr>
                <w:color w:val="auto"/>
                <w:sz w:val="18"/>
                <w:szCs w:val="18"/>
              </w:rPr>
            </w:pPr>
            <w:r>
              <w:rPr>
                <w:color w:val="auto"/>
                <w:w w:val="110"/>
                <w:sz w:val="18"/>
                <w:szCs w:val="18"/>
              </w:rPr>
              <w:t>主控项目</w:t>
            </w:r>
          </w:p>
        </w:tc>
      </w:tr>
      <w:tr w14:paraId="6B08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391CE801">
            <w:pPr>
              <w:rPr>
                <w:color w:val="auto"/>
                <w:sz w:val="18"/>
                <w:szCs w:val="18"/>
              </w:rPr>
            </w:pPr>
          </w:p>
        </w:tc>
        <w:tc>
          <w:tcPr>
            <w:tcW w:w="2841" w:type="dxa"/>
          </w:tcPr>
          <w:p w14:paraId="443ECBBB">
            <w:pPr>
              <w:jc w:val="center"/>
              <w:rPr>
                <w:color w:val="auto"/>
                <w:sz w:val="18"/>
                <w:szCs w:val="18"/>
              </w:rPr>
            </w:pPr>
            <w:r>
              <w:rPr>
                <w:color w:val="auto"/>
                <w:sz w:val="18"/>
                <w:szCs w:val="18"/>
              </w:rPr>
              <w:t>1</w:t>
            </w:r>
          </w:p>
        </w:tc>
        <w:tc>
          <w:tcPr>
            <w:tcW w:w="2841" w:type="dxa"/>
          </w:tcPr>
          <w:p w14:paraId="7C138B9B">
            <w:pPr>
              <w:adjustRightInd w:val="0"/>
              <w:jc w:val="center"/>
              <w:rPr>
                <w:color w:val="auto"/>
                <w:w w:val="110"/>
                <w:sz w:val="18"/>
                <w:szCs w:val="18"/>
              </w:rPr>
            </w:pPr>
            <w:r>
              <w:rPr>
                <w:color w:val="auto"/>
                <w:w w:val="110"/>
                <w:sz w:val="18"/>
                <w:szCs w:val="18"/>
              </w:rPr>
              <w:t>产品进场</w:t>
            </w:r>
          </w:p>
        </w:tc>
      </w:tr>
      <w:tr w14:paraId="6BF6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ADC1BAE">
            <w:pPr>
              <w:rPr>
                <w:color w:val="auto"/>
                <w:sz w:val="18"/>
                <w:szCs w:val="18"/>
              </w:rPr>
            </w:pPr>
          </w:p>
        </w:tc>
        <w:tc>
          <w:tcPr>
            <w:tcW w:w="2841" w:type="dxa"/>
          </w:tcPr>
          <w:p w14:paraId="1F06DC44">
            <w:pPr>
              <w:jc w:val="center"/>
              <w:rPr>
                <w:color w:val="auto"/>
                <w:sz w:val="18"/>
                <w:szCs w:val="18"/>
              </w:rPr>
            </w:pPr>
            <w:r>
              <w:rPr>
                <w:color w:val="auto"/>
                <w:sz w:val="18"/>
                <w:szCs w:val="18"/>
              </w:rPr>
              <w:t>2</w:t>
            </w:r>
          </w:p>
        </w:tc>
        <w:tc>
          <w:tcPr>
            <w:tcW w:w="2841" w:type="dxa"/>
          </w:tcPr>
          <w:p w14:paraId="2D5FB322">
            <w:pPr>
              <w:adjustRightInd w:val="0"/>
              <w:jc w:val="center"/>
              <w:rPr>
                <w:color w:val="auto"/>
                <w:w w:val="110"/>
                <w:sz w:val="18"/>
                <w:szCs w:val="18"/>
              </w:rPr>
            </w:pPr>
            <w:r>
              <w:rPr>
                <w:color w:val="auto"/>
                <w:w w:val="110"/>
                <w:sz w:val="18"/>
                <w:szCs w:val="18"/>
              </w:rPr>
              <w:t>涂装基层验收</w:t>
            </w:r>
          </w:p>
        </w:tc>
      </w:tr>
      <w:tr w14:paraId="3E73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2714A71A">
            <w:pPr>
              <w:rPr>
                <w:color w:val="auto"/>
                <w:sz w:val="18"/>
                <w:szCs w:val="18"/>
              </w:rPr>
            </w:pPr>
          </w:p>
        </w:tc>
        <w:tc>
          <w:tcPr>
            <w:tcW w:w="2841" w:type="dxa"/>
          </w:tcPr>
          <w:p w14:paraId="48EB3069">
            <w:pPr>
              <w:jc w:val="center"/>
              <w:rPr>
                <w:color w:val="auto"/>
                <w:sz w:val="18"/>
                <w:szCs w:val="18"/>
              </w:rPr>
            </w:pPr>
            <w:r>
              <w:rPr>
                <w:color w:val="auto"/>
                <w:sz w:val="18"/>
                <w:szCs w:val="18"/>
              </w:rPr>
              <w:t>3</w:t>
            </w:r>
          </w:p>
        </w:tc>
        <w:tc>
          <w:tcPr>
            <w:tcW w:w="2841" w:type="dxa"/>
          </w:tcPr>
          <w:p w14:paraId="49F75889">
            <w:pPr>
              <w:adjustRightInd w:val="0"/>
              <w:jc w:val="center"/>
              <w:rPr>
                <w:color w:val="auto"/>
                <w:w w:val="110"/>
                <w:sz w:val="18"/>
                <w:szCs w:val="18"/>
              </w:rPr>
            </w:pPr>
            <w:r>
              <w:rPr>
                <w:color w:val="auto"/>
                <w:w w:val="110"/>
                <w:sz w:val="18"/>
                <w:szCs w:val="18"/>
              </w:rPr>
              <w:t>强度试验</w:t>
            </w:r>
          </w:p>
        </w:tc>
      </w:tr>
      <w:tr w14:paraId="6B8D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76290F6">
            <w:pPr>
              <w:rPr>
                <w:color w:val="auto"/>
                <w:sz w:val="18"/>
                <w:szCs w:val="18"/>
              </w:rPr>
            </w:pPr>
          </w:p>
        </w:tc>
        <w:tc>
          <w:tcPr>
            <w:tcW w:w="2841" w:type="dxa"/>
          </w:tcPr>
          <w:p w14:paraId="5EA0DC33">
            <w:pPr>
              <w:jc w:val="center"/>
              <w:rPr>
                <w:color w:val="auto"/>
                <w:sz w:val="18"/>
                <w:szCs w:val="18"/>
              </w:rPr>
            </w:pPr>
            <w:r>
              <w:rPr>
                <w:color w:val="auto"/>
                <w:sz w:val="18"/>
                <w:szCs w:val="18"/>
              </w:rPr>
              <w:t>4</w:t>
            </w:r>
          </w:p>
        </w:tc>
        <w:tc>
          <w:tcPr>
            <w:tcW w:w="2841" w:type="dxa"/>
          </w:tcPr>
          <w:p w14:paraId="3DAD2190">
            <w:pPr>
              <w:adjustRightInd w:val="0"/>
              <w:jc w:val="center"/>
              <w:rPr>
                <w:color w:val="auto"/>
                <w:w w:val="110"/>
                <w:sz w:val="18"/>
                <w:szCs w:val="18"/>
              </w:rPr>
            </w:pPr>
            <w:r>
              <w:rPr>
                <w:color w:val="auto"/>
                <w:w w:val="110"/>
                <w:sz w:val="18"/>
                <w:szCs w:val="18"/>
              </w:rPr>
              <w:t>涂层厚度</w:t>
            </w:r>
          </w:p>
        </w:tc>
      </w:tr>
      <w:tr w14:paraId="3B03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8B651D7">
            <w:pPr>
              <w:rPr>
                <w:color w:val="auto"/>
                <w:sz w:val="18"/>
                <w:szCs w:val="18"/>
              </w:rPr>
            </w:pPr>
          </w:p>
        </w:tc>
        <w:tc>
          <w:tcPr>
            <w:tcW w:w="2841" w:type="dxa"/>
          </w:tcPr>
          <w:p w14:paraId="5BA99006">
            <w:pPr>
              <w:jc w:val="center"/>
              <w:rPr>
                <w:color w:val="auto"/>
                <w:sz w:val="18"/>
                <w:szCs w:val="18"/>
              </w:rPr>
            </w:pPr>
            <w:r>
              <w:rPr>
                <w:color w:val="auto"/>
                <w:sz w:val="18"/>
                <w:szCs w:val="18"/>
              </w:rPr>
              <w:t>5</w:t>
            </w:r>
          </w:p>
        </w:tc>
        <w:tc>
          <w:tcPr>
            <w:tcW w:w="2841" w:type="dxa"/>
          </w:tcPr>
          <w:p w14:paraId="2EAF4732">
            <w:pPr>
              <w:adjustRightInd w:val="0"/>
              <w:jc w:val="center"/>
              <w:rPr>
                <w:color w:val="auto"/>
                <w:w w:val="110"/>
                <w:sz w:val="18"/>
                <w:szCs w:val="18"/>
              </w:rPr>
            </w:pPr>
            <w:r>
              <w:rPr>
                <w:color w:val="auto"/>
                <w:w w:val="110"/>
                <w:sz w:val="18"/>
                <w:szCs w:val="18"/>
              </w:rPr>
              <w:t>表面裂纹</w:t>
            </w:r>
          </w:p>
        </w:tc>
      </w:tr>
      <w:tr w14:paraId="4137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1AAA2978">
            <w:pPr>
              <w:rPr>
                <w:color w:val="auto"/>
                <w:sz w:val="18"/>
                <w:szCs w:val="18"/>
              </w:rPr>
            </w:pPr>
          </w:p>
        </w:tc>
        <w:tc>
          <w:tcPr>
            <w:tcW w:w="5682" w:type="dxa"/>
            <w:gridSpan w:val="2"/>
          </w:tcPr>
          <w:p w14:paraId="1B7007E8">
            <w:pPr>
              <w:widowControl/>
              <w:jc w:val="center"/>
              <w:rPr>
                <w:color w:val="auto"/>
                <w:kern w:val="0"/>
                <w:sz w:val="18"/>
                <w:szCs w:val="18"/>
              </w:rPr>
            </w:pPr>
            <w:r>
              <w:rPr>
                <w:color w:val="auto"/>
                <w:w w:val="110"/>
                <w:sz w:val="18"/>
                <w:szCs w:val="18"/>
              </w:rPr>
              <w:t>一般项目</w:t>
            </w:r>
          </w:p>
        </w:tc>
      </w:tr>
      <w:tr w14:paraId="40BF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5B32E167">
            <w:pPr>
              <w:rPr>
                <w:color w:val="auto"/>
                <w:sz w:val="18"/>
                <w:szCs w:val="18"/>
              </w:rPr>
            </w:pPr>
          </w:p>
        </w:tc>
        <w:tc>
          <w:tcPr>
            <w:tcW w:w="2841" w:type="dxa"/>
          </w:tcPr>
          <w:p w14:paraId="02CB35BA">
            <w:pPr>
              <w:jc w:val="center"/>
              <w:rPr>
                <w:color w:val="auto"/>
                <w:sz w:val="18"/>
                <w:szCs w:val="18"/>
              </w:rPr>
            </w:pPr>
            <w:r>
              <w:rPr>
                <w:color w:val="auto"/>
                <w:sz w:val="18"/>
                <w:szCs w:val="18"/>
              </w:rPr>
              <w:t>1</w:t>
            </w:r>
          </w:p>
        </w:tc>
        <w:tc>
          <w:tcPr>
            <w:tcW w:w="2841" w:type="dxa"/>
          </w:tcPr>
          <w:p w14:paraId="55606FBD">
            <w:pPr>
              <w:adjustRightInd w:val="0"/>
              <w:jc w:val="center"/>
              <w:rPr>
                <w:color w:val="auto"/>
                <w:w w:val="110"/>
                <w:sz w:val="18"/>
                <w:szCs w:val="18"/>
              </w:rPr>
            </w:pPr>
            <w:r>
              <w:rPr>
                <w:color w:val="auto"/>
                <w:w w:val="110"/>
                <w:sz w:val="18"/>
                <w:szCs w:val="18"/>
              </w:rPr>
              <w:t>产品进场</w:t>
            </w:r>
          </w:p>
        </w:tc>
      </w:tr>
      <w:tr w14:paraId="3619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4FDF3BB6">
            <w:pPr>
              <w:rPr>
                <w:color w:val="auto"/>
                <w:sz w:val="18"/>
                <w:szCs w:val="18"/>
              </w:rPr>
            </w:pPr>
          </w:p>
        </w:tc>
        <w:tc>
          <w:tcPr>
            <w:tcW w:w="2841" w:type="dxa"/>
          </w:tcPr>
          <w:p w14:paraId="5A0620DA">
            <w:pPr>
              <w:jc w:val="center"/>
              <w:rPr>
                <w:color w:val="auto"/>
                <w:sz w:val="18"/>
                <w:szCs w:val="18"/>
              </w:rPr>
            </w:pPr>
            <w:r>
              <w:rPr>
                <w:color w:val="auto"/>
                <w:sz w:val="18"/>
                <w:szCs w:val="18"/>
              </w:rPr>
              <w:t>2</w:t>
            </w:r>
          </w:p>
        </w:tc>
        <w:tc>
          <w:tcPr>
            <w:tcW w:w="2841" w:type="dxa"/>
          </w:tcPr>
          <w:p w14:paraId="29CAC25F">
            <w:pPr>
              <w:adjustRightInd w:val="0"/>
              <w:jc w:val="center"/>
              <w:rPr>
                <w:color w:val="auto"/>
                <w:w w:val="110"/>
                <w:sz w:val="18"/>
                <w:szCs w:val="18"/>
              </w:rPr>
            </w:pPr>
            <w:r>
              <w:rPr>
                <w:color w:val="auto"/>
                <w:w w:val="110"/>
                <w:sz w:val="18"/>
                <w:szCs w:val="18"/>
              </w:rPr>
              <w:t>基层表面</w:t>
            </w:r>
          </w:p>
        </w:tc>
      </w:tr>
      <w:tr w14:paraId="39E0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14:paraId="71C7AB9B">
            <w:pPr>
              <w:rPr>
                <w:color w:val="auto"/>
                <w:sz w:val="18"/>
                <w:szCs w:val="18"/>
              </w:rPr>
            </w:pPr>
          </w:p>
        </w:tc>
        <w:tc>
          <w:tcPr>
            <w:tcW w:w="2841" w:type="dxa"/>
          </w:tcPr>
          <w:p w14:paraId="4B8DAA05">
            <w:pPr>
              <w:jc w:val="center"/>
              <w:rPr>
                <w:color w:val="auto"/>
                <w:sz w:val="18"/>
                <w:szCs w:val="18"/>
              </w:rPr>
            </w:pPr>
            <w:r>
              <w:rPr>
                <w:color w:val="auto"/>
                <w:sz w:val="18"/>
                <w:szCs w:val="18"/>
              </w:rPr>
              <w:t>3</w:t>
            </w:r>
          </w:p>
        </w:tc>
        <w:tc>
          <w:tcPr>
            <w:tcW w:w="2841" w:type="dxa"/>
          </w:tcPr>
          <w:p w14:paraId="46F4D366">
            <w:pPr>
              <w:adjustRightInd w:val="0"/>
              <w:jc w:val="center"/>
              <w:rPr>
                <w:color w:val="auto"/>
                <w:w w:val="110"/>
                <w:sz w:val="18"/>
                <w:szCs w:val="18"/>
              </w:rPr>
            </w:pPr>
            <w:r>
              <w:rPr>
                <w:color w:val="auto"/>
                <w:w w:val="110"/>
                <w:sz w:val="18"/>
                <w:szCs w:val="18"/>
              </w:rPr>
              <w:t>涂层表面质量</w:t>
            </w:r>
          </w:p>
        </w:tc>
      </w:tr>
    </w:tbl>
    <w:p w14:paraId="0161F932">
      <w:pPr>
        <w:adjustRightInd w:val="0"/>
        <w:ind w:right="335"/>
        <w:jc w:val="center"/>
        <w:rPr>
          <w:b/>
          <w:color w:val="auto"/>
          <w:w w:val="110"/>
          <w:sz w:val="18"/>
          <w:szCs w:val="18"/>
        </w:rPr>
      </w:pPr>
    </w:p>
    <w:p w14:paraId="6BCEB08F">
      <w:pPr>
        <w:widowControl/>
        <w:rPr>
          <w:color w:val="auto"/>
          <w:sz w:val="18"/>
          <w:szCs w:val="18"/>
        </w:rPr>
      </w:pPr>
      <w:r>
        <w:rPr>
          <w:b/>
          <w:color w:val="auto"/>
          <w:w w:val="110"/>
          <w:sz w:val="18"/>
          <w:szCs w:val="18"/>
        </w:rPr>
        <w:br w:type="page"/>
      </w:r>
    </w:p>
    <w:p w14:paraId="037E0BC0">
      <w:pPr>
        <w:pStyle w:val="2"/>
        <w:spacing w:before="381" w:after="381"/>
        <w:rPr>
          <w:rFonts w:ascii="Times New Roman" w:hAnsi="Times New Roman"/>
          <w:color w:val="auto"/>
        </w:rPr>
      </w:pPr>
      <w:bookmarkStart w:id="207" w:name="_Toc28903"/>
      <w:bookmarkStart w:id="208" w:name="_Toc14030"/>
      <w:bookmarkStart w:id="209" w:name="_Toc12853"/>
      <w:bookmarkStart w:id="210" w:name="_Toc4427"/>
      <w:bookmarkStart w:id="211" w:name="OLE_LINK12"/>
      <w:bookmarkStart w:id="212" w:name="OLE_LINK11"/>
      <w:r>
        <w:rPr>
          <w:rFonts w:ascii="Times New Roman" w:hAnsi="Times New Roman"/>
          <w:color w:val="auto"/>
        </w:rPr>
        <w:t>附录</w:t>
      </w:r>
      <w:bookmarkEnd w:id="207"/>
      <w:r>
        <w:rPr>
          <w:rFonts w:ascii="Times New Roman" w:hAnsi="Times New Roman"/>
          <w:color w:val="auto"/>
        </w:rPr>
        <w:t>C 钢结构模块单元生产及安装验收表</w:t>
      </w:r>
      <w:bookmarkEnd w:id="208"/>
      <w:bookmarkEnd w:id="209"/>
      <w:bookmarkEnd w:id="210"/>
    </w:p>
    <w:p w14:paraId="2B2C7557">
      <w:pPr>
        <w:adjustRightInd w:val="0"/>
        <w:spacing w:line="360" w:lineRule="auto"/>
        <w:jc w:val="center"/>
        <w:outlineLvl w:val="0"/>
        <w:rPr>
          <w:rFonts w:eastAsia="黑体"/>
          <w:bCs/>
          <w:color w:val="auto"/>
          <w:w w:val="110"/>
          <w:szCs w:val="21"/>
        </w:rPr>
      </w:pPr>
      <w:bookmarkStart w:id="213" w:name="_Toc862"/>
      <w:bookmarkStart w:id="214" w:name="_Toc2203"/>
      <w:bookmarkStart w:id="215" w:name="_Toc1063"/>
      <w:r>
        <w:rPr>
          <w:rFonts w:eastAsia="黑体"/>
          <w:bCs/>
          <w:color w:val="auto"/>
          <w:w w:val="110"/>
          <w:szCs w:val="21"/>
        </w:rPr>
        <w:t>（资料性）</w:t>
      </w:r>
      <w:bookmarkEnd w:id="213"/>
      <w:bookmarkEnd w:id="214"/>
      <w:bookmarkEnd w:id="215"/>
    </w:p>
    <w:bookmarkEnd w:id="211"/>
    <w:bookmarkEnd w:id="212"/>
    <w:p w14:paraId="63295BEB">
      <w:pPr>
        <w:ind w:firstLine="420" w:firstLineChars="200"/>
        <w:rPr>
          <w:color w:val="auto"/>
        </w:rPr>
      </w:pPr>
      <w:r>
        <w:rPr>
          <w:color w:val="auto"/>
        </w:rPr>
        <w:t>模块钢结构模块单元部件、构件验收检查应进行记录并按规定保存。记录应真实反映检查情况，记录表可采用表C.1的形式。</w:t>
      </w:r>
    </w:p>
    <w:p w14:paraId="6CDD9482">
      <w:pPr>
        <w:widowControl/>
        <w:jc w:val="center"/>
        <w:rPr>
          <w:rFonts w:eastAsia="黑体"/>
          <w:color w:val="auto"/>
          <w:kern w:val="0"/>
          <w:szCs w:val="21"/>
        </w:rPr>
      </w:pPr>
      <w:r>
        <w:rPr>
          <w:rFonts w:eastAsia="黑体"/>
          <w:color w:val="auto"/>
          <w:kern w:val="0"/>
          <w:szCs w:val="21"/>
        </w:rPr>
        <w:t>表C.1  钢结构模块单元部件、构件验收（生产单位填）</w:t>
      </w:r>
    </w:p>
    <w:p w14:paraId="5CE3DA49">
      <w:pPr>
        <w:adjustRightInd w:val="0"/>
        <w:jc w:val="center"/>
        <w:rPr>
          <w:rFonts w:eastAsia="黑体"/>
          <w:bCs/>
          <w:color w:val="auto"/>
          <w:w w:val="110"/>
          <w:szCs w:val="21"/>
        </w:rPr>
      </w:pPr>
      <w:r>
        <w:rPr>
          <w:rFonts w:eastAsia="黑体"/>
          <w:bCs/>
          <w:color w:val="auto"/>
          <w:w w:val="110"/>
          <w:szCs w:val="21"/>
        </w:rPr>
        <w:t>编号：                        单位：mm</w:t>
      </w:r>
    </w:p>
    <w:tbl>
      <w:tblPr>
        <w:tblStyle w:val="18"/>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488"/>
        <w:gridCol w:w="1685"/>
        <w:gridCol w:w="1426"/>
        <w:gridCol w:w="1668"/>
        <w:gridCol w:w="554"/>
        <w:gridCol w:w="554"/>
        <w:gridCol w:w="554"/>
        <w:gridCol w:w="557"/>
        <w:gridCol w:w="579"/>
      </w:tblGrid>
      <w:tr w14:paraId="7982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488" w:type="dxa"/>
            <w:vAlign w:val="center"/>
          </w:tcPr>
          <w:p w14:paraId="4D61103A">
            <w:pPr>
              <w:adjustRightInd w:val="0"/>
              <w:jc w:val="center"/>
              <w:rPr>
                <w:color w:val="auto"/>
                <w:w w:val="110"/>
                <w:sz w:val="18"/>
                <w:szCs w:val="18"/>
              </w:rPr>
            </w:pPr>
            <w:r>
              <w:rPr>
                <w:color w:val="auto"/>
                <w:w w:val="110"/>
                <w:sz w:val="18"/>
                <w:szCs w:val="18"/>
              </w:rPr>
              <w:t>工程名称</w:t>
            </w:r>
          </w:p>
        </w:tc>
        <w:tc>
          <w:tcPr>
            <w:tcW w:w="7577" w:type="dxa"/>
            <w:gridSpan w:val="8"/>
          </w:tcPr>
          <w:p w14:paraId="557D5F32">
            <w:pPr>
              <w:adjustRightInd w:val="0"/>
              <w:jc w:val="center"/>
              <w:rPr>
                <w:color w:val="auto"/>
                <w:w w:val="110"/>
                <w:sz w:val="18"/>
                <w:szCs w:val="18"/>
              </w:rPr>
            </w:pPr>
          </w:p>
        </w:tc>
      </w:tr>
      <w:tr w14:paraId="4583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488" w:type="dxa"/>
            <w:vAlign w:val="center"/>
          </w:tcPr>
          <w:p w14:paraId="0F346CE6">
            <w:pPr>
              <w:adjustRightInd w:val="0"/>
              <w:jc w:val="center"/>
              <w:rPr>
                <w:color w:val="auto"/>
                <w:w w:val="110"/>
                <w:sz w:val="18"/>
                <w:szCs w:val="18"/>
              </w:rPr>
            </w:pPr>
            <w:r>
              <w:rPr>
                <w:color w:val="auto"/>
                <w:w w:val="110"/>
                <w:sz w:val="18"/>
                <w:szCs w:val="18"/>
              </w:rPr>
              <w:t>安装地点</w:t>
            </w:r>
          </w:p>
        </w:tc>
        <w:tc>
          <w:tcPr>
            <w:tcW w:w="3111" w:type="dxa"/>
            <w:gridSpan w:val="2"/>
          </w:tcPr>
          <w:p w14:paraId="6E43A668">
            <w:pPr>
              <w:adjustRightInd w:val="0"/>
              <w:jc w:val="center"/>
              <w:rPr>
                <w:color w:val="auto"/>
                <w:w w:val="110"/>
                <w:sz w:val="18"/>
                <w:szCs w:val="18"/>
              </w:rPr>
            </w:pPr>
          </w:p>
        </w:tc>
        <w:tc>
          <w:tcPr>
            <w:tcW w:w="1668" w:type="dxa"/>
            <w:vAlign w:val="center"/>
          </w:tcPr>
          <w:p w14:paraId="2347AE1B">
            <w:pPr>
              <w:adjustRightInd w:val="0"/>
              <w:jc w:val="center"/>
              <w:rPr>
                <w:color w:val="auto"/>
                <w:w w:val="110"/>
                <w:sz w:val="18"/>
                <w:szCs w:val="18"/>
              </w:rPr>
            </w:pPr>
            <w:r>
              <w:rPr>
                <w:color w:val="auto"/>
                <w:kern w:val="0"/>
                <w:sz w:val="18"/>
                <w:szCs w:val="18"/>
              </w:rPr>
              <w:t>层数面积</w:t>
            </w:r>
          </w:p>
        </w:tc>
        <w:tc>
          <w:tcPr>
            <w:tcW w:w="2798" w:type="dxa"/>
            <w:gridSpan w:val="5"/>
            <w:vAlign w:val="center"/>
          </w:tcPr>
          <w:p w14:paraId="7F2A9291">
            <w:pPr>
              <w:adjustRightInd w:val="0"/>
              <w:jc w:val="center"/>
              <w:rPr>
                <w:color w:val="auto"/>
                <w:w w:val="110"/>
                <w:sz w:val="18"/>
                <w:szCs w:val="18"/>
              </w:rPr>
            </w:pPr>
          </w:p>
        </w:tc>
      </w:tr>
      <w:tr w14:paraId="0E1D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1488" w:type="dxa"/>
            <w:vMerge w:val="restart"/>
            <w:vAlign w:val="center"/>
          </w:tcPr>
          <w:p w14:paraId="10384F47">
            <w:pPr>
              <w:adjustRightInd w:val="0"/>
              <w:jc w:val="center"/>
              <w:rPr>
                <w:color w:val="auto"/>
                <w:w w:val="110"/>
                <w:sz w:val="18"/>
                <w:szCs w:val="18"/>
              </w:rPr>
            </w:pPr>
            <w:r>
              <w:rPr>
                <w:color w:val="auto"/>
                <w:w w:val="110"/>
                <w:sz w:val="18"/>
                <w:szCs w:val="18"/>
              </w:rPr>
              <w:t>模块单元地板（楼板）</w:t>
            </w:r>
          </w:p>
        </w:tc>
        <w:tc>
          <w:tcPr>
            <w:tcW w:w="1685" w:type="dxa"/>
            <w:vMerge w:val="restart"/>
            <w:vAlign w:val="center"/>
          </w:tcPr>
          <w:p w14:paraId="07E90664">
            <w:pPr>
              <w:adjustRightInd w:val="0"/>
              <w:jc w:val="center"/>
              <w:rPr>
                <w:color w:val="auto"/>
                <w:w w:val="110"/>
                <w:sz w:val="18"/>
                <w:szCs w:val="18"/>
              </w:rPr>
            </w:pPr>
            <w:r>
              <w:rPr>
                <w:color w:val="auto"/>
                <w:w w:val="110"/>
                <w:sz w:val="18"/>
                <w:szCs w:val="18"/>
              </w:rPr>
              <w:t>外形尺寸偏差</w:t>
            </w:r>
          </w:p>
        </w:tc>
        <w:tc>
          <w:tcPr>
            <w:tcW w:w="1426" w:type="dxa"/>
            <w:vAlign w:val="center"/>
          </w:tcPr>
          <w:p w14:paraId="7F36E268">
            <w:pPr>
              <w:adjustRightInd w:val="0"/>
              <w:jc w:val="center"/>
              <w:rPr>
                <w:color w:val="auto"/>
                <w:w w:val="110"/>
                <w:sz w:val="18"/>
                <w:szCs w:val="18"/>
              </w:rPr>
            </w:pPr>
            <w:r>
              <w:rPr>
                <w:color w:val="auto"/>
                <w:w w:val="110"/>
                <w:sz w:val="18"/>
                <w:szCs w:val="18"/>
              </w:rPr>
              <w:t>≥3600</w:t>
            </w:r>
          </w:p>
        </w:tc>
        <w:tc>
          <w:tcPr>
            <w:tcW w:w="1668" w:type="dxa"/>
            <w:vAlign w:val="center"/>
          </w:tcPr>
          <w:p w14:paraId="5C071680">
            <w:pPr>
              <w:adjustRightInd w:val="0"/>
              <w:jc w:val="center"/>
              <w:rPr>
                <w:color w:val="auto"/>
                <w:w w:val="110"/>
                <w:sz w:val="18"/>
                <w:szCs w:val="18"/>
              </w:rPr>
            </w:pPr>
            <w:r>
              <w:rPr>
                <w:color w:val="auto"/>
                <w:w w:val="110"/>
                <w:sz w:val="18"/>
                <w:szCs w:val="18"/>
              </w:rPr>
              <w:t>0，-5</w:t>
            </w:r>
          </w:p>
        </w:tc>
        <w:tc>
          <w:tcPr>
            <w:tcW w:w="554" w:type="dxa"/>
          </w:tcPr>
          <w:p w14:paraId="4D404B30">
            <w:pPr>
              <w:adjustRightInd w:val="0"/>
              <w:jc w:val="left"/>
              <w:rPr>
                <w:color w:val="auto"/>
                <w:w w:val="110"/>
                <w:sz w:val="18"/>
                <w:szCs w:val="18"/>
              </w:rPr>
            </w:pPr>
          </w:p>
        </w:tc>
        <w:tc>
          <w:tcPr>
            <w:tcW w:w="554" w:type="dxa"/>
          </w:tcPr>
          <w:p w14:paraId="654CF352">
            <w:pPr>
              <w:adjustRightInd w:val="0"/>
              <w:jc w:val="left"/>
              <w:rPr>
                <w:color w:val="auto"/>
                <w:w w:val="110"/>
                <w:sz w:val="18"/>
                <w:szCs w:val="18"/>
              </w:rPr>
            </w:pPr>
          </w:p>
        </w:tc>
        <w:tc>
          <w:tcPr>
            <w:tcW w:w="554" w:type="dxa"/>
          </w:tcPr>
          <w:p w14:paraId="0BF61721">
            <w:pPr>
              <w:adjustRightInd w:val="0"/>
              <w:jc w:val="left"/>
              <w:rPr>
                <w:color w:val="auto"/>
                <w:w w:val="110"/>
                <w:sz w:val="18"/>
                <w:szCs w:val="18"/>
              </w:rPr>
            </w:pPr>
          </w:p>
        </w:tc>
        <w:tc>
          <w:tcPr>
            <w:tcW w:w="557" w:type="dxa"/>
          </w:tcPr>
          <w:p w14:paraId="3CE24A93">
            <w:pPr>
              <w:adjustRightInd w:val="0"/>
              <w:jc w:val="left"/>
              <w:rPr>
                <w:color w:val="auto"/>
                <w:w w:val="110"/>
                <w:sz w:val="18"/>
                <w:szCs w:val="18"/>
              </w:rPr>
            </w:pPr>
          </w:p>
        </w:tc>
        <w:tc>
          <w:tcPr>
            <w:tcW w:w="579" w:type="dxa"/>
          </w:tcPr>
          <w:p w14:paraId="5ECE7A5E">
            <w:pPr>
              <w:adjustRightInd w:val="0"/>
              <w:jc w:val="left"/>
              <w:rPr>
                <w:color w:val="auto"/>
                <w:w w:val="110"/>
                <w:sz w:val="18"/>
                <w:szCs w:val="18"/>
              </w:rPr>
            </w:pPr>
          </w:p>
        </w:tc>
      </w:tr>
      <w:tr w14:paraId="5EA8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69E41289">
            <w:pPr>
              <w:adjustRightInd w:val="0"/>
              <w:jc w:val="center"/>
              <w:rPr>
                <w:color w:val="auto"/>
                <w:w w:val="110"/>
                <w:sz w:val="18"/>
                <w:szCs w:val="18"/>
              </w:rPr>
            </w:pPr>
          </w:p>
        </w:tc>
        <w:tc>
          <w:tcPr>
            <w:tcW w:w="1685" w:type="dxa"/>
            <w:vMerge w:val="continue"/>
            <w:vAlign w:val="center"/>
          </w:tcPr>
          <w:p w14:paraId="17D14FC9">
            <w:pPr>
              <w:adjustRightInd w:val="0"/>
              <w:jc w:val="center"/>
              <w:rPr>
                <w:color w:val="auto"/>
                <w:w w:val="110"/>
                <w:sz w:val="18"/>
                <w:szCs w:val="18"/>
              </w:rPr>
            </w:pPr>
          </w:p>
        </w:tc>
        <w:tc>
          <w:tcPr>
            <w:tcW w:w="1426" w:type="dxa"/>
            <w:vAlign w:val="center"/>
          </w:tcPr>
          <w:p w14:paraId="0C080A7C">
            <w:pPr>
              <w:adjustRightInd w:val="0"/>
              <w:jc w:val="center"/>
              <w:rPr>
                <w:color w:val="auto"/>
                <w:w w:val="110"/>
                <w:sz w:val="18"/>
                <w:szCs w:val="18"/>
              </w:rPr>
            </w:pPr>
            <w:r>
              <w:rPr>
                <w:color w:val="auto"/>
                <w:w w:val="110"/>
                <w:sz w:val="18"/>
                <w:szCs w:val="18"/>
              </w:rPr>
              <w:t>＜3600</w:t>
            </w:r>
          </w:p>
        </w:tc>
        <w:tc>
          <w:tcPr>
            <w:tcW w:w="1668" w:type="dxa"/>
            <w:vAlign w:val="center"/>
          </w:tcPr>
          <w:p w14:paraId="62655DA7">
            <w:pPr>
              <w:adjustRightInd w:val="0"/>
              <w:jc w:val="center"/>
              <w:rPr>
                <w:color w:val="auto"/>
                <w:w w:val="110"/>
                <w:sz w:val="18"/>
                <w:szCs w:val="18"/>
              </w:rPr>
            </w:pPr>
            <w:r>
              <w:rPr>
                <w:color w:val="auto"/>
                <w:w w:val="110"/>
                <w:sz w:val="18"/>
                <w:szCs w:val="18"/>
              </w:rPr>
              <w:t>0，-4</w:t>
            </w:r>
          </w:p>
        </w:tc>
        <w:tc>
          <w:tcPr>
            <w:tcW w:w="554" w:type="dxa"/>
          </w:tcPr>
          <w:p w14:paraId="3CEF2D83">
            <w:pPr>
              <w:adjustRightInd w:val="0"/>
              <w:jc w:val="left"/>
              <w:rPr>
                <w:color w:val="auto"/>
                <w:w w:val="110"/>
                <w:sz w:val="18"/>
                <w:szCs w:val="18"/>
              </w:rPr>
            </w:pPr>
          </w:p>
        </w:tc>
        <w:tc>
          <w:tcPr>
            <w:tcW w:w="554" w:type="dxa"/>
          </w:tcPr>
          <w:p w14:paraId="409F3BEC">
            <w:pPr>
              <w:adjustRightInd w:val="0"/>
              <w:jc w:val="left"/>
              <w:rPr>
                <w:color w:val="auto"/>
                <w:w w:val="110"/>
                <w:sz w:val="18"/>
                <w:szCs w:val="18"/>
              </w:rPr>
            </w:pPr>
          </w:p>
        </w:tc>
        <w:tc>
          <w:tcPr>
            <w:tcW w:w="554" w:type="dxa"/>
          </w:tcPr>
          <w:p w14:paraId="73643F95">
            <w:pPr>
              <w:adjustRightInd w:val="0"/>
              <w:jc w:val="left"/>
              <w:rPr>
                <w:color w:val="auto"/>
                <w:w w:val="110"/>
                <w:sz w:val="18"/>
                <w:szCs w:val="18"/>
              </w:rPr>
            </w:pPr>
          </w:p>
        </w:tc>
        <w:tc>
          <w:tcPr>
            <w:tcW w:w="557" w:type="dxa"/>
          </w:tcPr>
          <w:p w14:paraId="204C128B">
            <w:pPr>
              <w:adjustRightInd w:val="0"/>
              <w:jc w:val="left"/>
              <w:rPr>
                <w:color w:val="auto"/>
                <w:w w:val="110"/>
                <w:sz w:val="18"/>
                <w:szCs w:val="18"/>
              </w:rPr>
            </w:pPr>
          </w:p>
        </w:tc>
        <w:tc>
          <w:tcPr>
            <w:tcW w:w="579" w:type="dxa"/>
          </w:tcPr>
          <w:p w14:paraId="738A8571">
            <w:pPr>
              <w:adjustRightInd w:val="0"/>
              <w:jc w:val="left"/>
              <w:rPr>
                <w:color w:val="auto"/>
                <w:w w:val="110"/>
                <w:sz w:val="18"/>
                <w:szCs w:val="18"/>
              </w:rPr>
            </w:pPr>
          </w:p>
        </w:tc>
      </w:tr>
      <w:tr w14:paraId="795F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1488" w:type="dxa"/>
            <w:vMerge w:val="continue"/>
            <w:vAlign w:val="center"/>
          </w:tcPr>
          <w:p w14:paraId="2AB20CD9">
            <w:pPr>
              <w:adjustRightInd w:val="0"/>
              <w:jc w:val="center"/>
              <w:rPr>
                <w:color w:val="auto"/>
                <w:w w:val="110"/>
                <w:sz w:val="18"/>
                <w:szCs w:val="18"/>
              </w:rPr>
            </w:pPr>
          </w:p>
        </w:tc>
        <w:tc>
          <w:tcPr>
            <w:tcW w:w="3111" w:type="dxa"/>
            <w:gridSpan w:val="2"/>
            <w:vAlign w:val="center"/>
          </w:tcPr>
          <w:p w14:paraId="58811E37">
            <w:pPr>
              <w:adjustRightInd w:val="0"/>
              <w:jc w:val="center"/>
              <w:rPr>
                <w:color w:val="auto"/>
                <w:w w:val="110"/>
                <w:sz w:val="18"/>
                <w:szCs w:val="18"/>
              </w:rPr>
            </w:pPr>
            <w:r>
              <w:rPr>
                <w:color w:val="auto"/>
                <w:w w:val="110"/>
                <w:sz w:val="18"/>
                <w:szCs w:val="18"/>
              </w:rPr>
              <w:t>对角线</w:t>
            </w:r>
          </w:p>
        </w:tc>
        <w:tc>
          <w:tcPr>
            <w:tcW w:w="1668" w:type="dxa"/>
            <w:vAlign w:val="center"/>
          </w:tcPr>
          <w:p w14:paraId="670DC9A4">
            <w:pPr>
              <w:adjustRightInd w:val="0"/>
              <w:jc w:val="center"/>
              <w:rPr>
                <w:color w:val="auto"/>
                <w:w w:val="110"/>
                <w:sz w:val="18"/>
                <w:szCs w:val="18"/>
              </w:rPr>
            </w:pPr>
            <w:r>
              <w:rPr>
                <w:color w:val="auto"/>
                <w:w w:val="110"/>
                <w:sz w:val="18"/>
                <w:szCs w:val="18"/>
              </w:rPr>
              <w:t>≤4</w:t>
            </w:r>
          </w:p>
        </w:tc>
        <w:tc>
          <w:tcPr>
            <w:tcW w:w="554" w:type="dxa"/>
          </w:tcPr>
          <w:p w14:paraId="459CB2D0">
            <w:pPr>
              <w:adjustRightInd w:val="0"/>
              <w:jc w:val="left"/>
              <w:rPr>
                <w:color w:val="auto"/>
                <w:w w:val="110"/>
                <w:sz w:val="18"/>
                <w:szCs w:val="18"/>
              </w:rPr>
            </w:pPr>
          </w:p>
        </w:tc>
        <w:tc>
          <w:tcPr>
            <w:tcW w:w="554" w:type="dxa"/>
          </w:tcPr>
          <w:p w14:paraId="4CC26BF6">
            <w:pPr>
              <w:adjustRightInd w:val="0"/>
              <w:jc w:val="left"/>
              <w:rPr>
                <w:color w:val="auto"/>
                <w:w w:val="110"/>
                <w:sz w:val="18"/>
                <w:szCs w:val="18"/>
              </w:rPr>
            </w:pPr>
          </w:p>
        </w:tc>
        <w:tc>
          <w:tcPr>
            <w:tcW w:w="554" w:type="dxa"/>
          </w:tcPr>
          <w:p w14:paraId="0F9640D6">
            <w:pPr>
              <w:adjustRightInd w:val="0"/>
              <w:jc w:val="left"/>
              <w:rPr>
                <w:color w:val="auto"/>
                <w:w w:val="110"/>
                <w:sz w:val="18"/>
                <w:szCs w:val="18"/>
              </w:rPr>
            </w:pPr>
          </w:p>
        </w:tc>
        <w:tc>
          <w:tcPr>
            <w:tcW w:w="557" w:type="dxa"/>
          </w:tcPr>
          <w:p w14:paraId="4D6B7A2A">
            <w:pPr>
              <w:adjustRightInd w:val="0"/>
              <w:jc w:val="left"/>
              <w:rPr>
                <w:color w:val="auto"/>
                <w:w w:val="110"/>
                <w:sz w:val="18"/>
                <w:szCs w:val="18"/>
              </w:rPr>
            </w:pPr>
          </w:p>
        </w:tc>
        <w:tc>
          <w:tcPr>
            <w:tcW w:w="579" w:type="dxa"/>
          </w:tcPr>
          <w:p w14:paraId="31115B58">
            <w:pPr>
              <w:adjustRightInd w:val="0"/>
              <w:jc w:val="left"/>
              <w:rPr>
                <w:color w:val="auto"/>
                <w:w w:val="110"/>
                <w:sz w:val="18"/>
                <w:szCs w:val="18"/>
              </w:rPr>
            </w:pPr>
          </w:p>
        </w:tc>
      </w:tr>
      <w:tr w14:paraId="3EC9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5A2EAB9B">
            <w:pPr>
              <w:adjustRightInd w:val="0"/>
              <w:jc w:val="center"/>
              <w:rPr>
                <w:color w:val="auto"/>
                <w:w w:val="110"/>
                <w:sz w:val="18"/>
                <w:szCs w:val="18"/>
              </w:rPr>
            </w:pPr>
          </w:p>
        </w:tc>
        <w:tc>
          <w:tcPr>
            <w:tcW w:w="3111" w:type="dxa"/>
            <w:gridSpan w:val="2"/>
            <w:vAlign w:val="center"/>
          </w:tcPr>
          <w:p w14:paraId="457FC09C">
            <w:pPr>
              <w:adjustRightInd w:val="0"/>
              <w:jc w:val="center"/>
              <w:rPr>
                <w:color w:val="auto"/>
                <w:w w:val="110"/>
                <w:sz w:val="18"/>
                <w:szCs w:val="18"/>
              </w:rPr>
            </w:pPr>
            <w:r>
              <w:rPr>
                <w:color w:val="auto"/>
                <w:w w:val="110"/>
                <w:sz w:val="18"/>
                <w:szCs w:val="18"/>
              </w:rPr>
              <w:t>边框梁外腹面平面度</w:t>
            </w:r>
          </w:p>
        </w:tc>
        <w:tc>
          <w:tcPr>
            <w:tcW w:w="1668" w:type="dxa"/>
            <w:vAlign w:val="center"/>
          </w:tcPr>
          <w:p w14:paraId="03406957">
            <w:pPr>
              <w:adjustRightInd w:val="0"/>
              <w:jc w:val="center"/>
              <w:rPr>
                <w:color w:val="auto"/>
                <w:w w:val="110"/>
                <w:sz w:val="18"/>
                <w:szCs w:val="18"/>
              </w:rPr>
            </w:pPr>
            <w:r>
              <w:rPr>
                <w:color w:val="auto"/>
                <w:w w:val="110"/>
                <w:sz w:val="18"/>
                <w:szCs w:val="18"/>
              </w:rPr>
              <w:t>≤L/1000，且≤4</w:t>
            </w:r>
          </w:p>
        </w:tc>
        <w:tc>
          <w:tcPr>
            <w:tcW w:w="554" w:type="dxa"/>
          </w:tcPr>
          <w:p w14:paraId="04C236BF">
            <w:pPr>
              <w:adjustRightInd w:val="0"/>
              <w:jc w:val="left"/>
              <w:rPr>
                <w:color w:val="auto"/>
                <w:w w:val="110"/>
                <w:sz w:val="18"/>
                <w:szCs w:val="18"/>
              </w:rPr>
            </w:pPr>
          </w:p>
        </w:tc>
        <w:tc>
          <w:tcPr>
            <w:tcW w:w="554" w:type="dxa"/>
          </w:tcPr>
          <w:p w14:paraId="2FC0F31F">
            <w:pPr>
              <w:adjustRightInd w:val="0"/>
              <w:jc w:val="left"/>
              <w:rPr>
                <w:color w:val="auto"/>
                <w:w w:val="110"/>
                <w:sz w:val="18"/>
                <w:szCs w:val="18"/>
              </w:rPr>
            </w:pPr>
          </w:p>
        </w:tc>
        <w:tc>
          <w:tcPr>
            <w:tcW w:w="554" w:type="dxa"/>
          </w:tcPr>
          <w:p w14:paraId="5019D95F">
            <w:pPr>
              <w:adjustRightInd w:val="0"/>
              <w:jc w:val="left"/>
              <w:rPr>
                <w:color w:val="auto"/>
                <w:w w:val="110"/>
                <w:sz w:val="18"/>
                <w:szCs w:val="18"/>
              </w:rPr>
            </w:pPr>
          </w:p>
        </w:tc>
        <w:tc>
          <w:tcPr>
            <w:tcW w:w="557" w:type="dxa"/>
          </w:tcPr>
          <w:p w14:paraId="783D7422">
            <w:pPr>
              <w:adjustRightInd w:val="0"/>
              <w:jc w:val="left"/>
              <w:rPr>
                <w:color w:val="auto"/>
                <w:w w:val="110"/>
                <w:sz w:val="18"/>
                <w:szCs w:val="18"/>
              </w:rPr>
            </w:pPr>
          </w:p>
        </w:tc>
        <w:tc>
          <w:tcPr>
            <w:tcW w:w="579" w:type="dxa"/>
          </w:tcPr>
          <w:p w14:paraId="6219607F">
            <w:pPr>
              <w:adjustRightInd w:val="0"/>
              <w:jc w:val="left"/>
              <w:rPr>
                <w:color w:val="auto"/>
                <w:w w:val="110"/>
                <w:sz w:val="18"/>
                <w:szCs w:val="18"/>
              </w:rPr>
            </w:pPr>
          </w:p>
        </w:tc>
      </w:tr>
      <w:tr w14:paraId="3030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7FD685EB">
            <w:pPr>
              <w:adjustRightInd w:val="0"/>
              <w:jc w:val="center"/>
              <w:rPr>
                <w:color w:val="auto"/>
                <w:w w:val="110"/>
                <w:sz w:val="18"/>
                <w:szCs w:val="18"/>
              </w:rPr>
            </w:pPr>
          </w:p>
        </w:tc>
        <w:tc>
          <w:tcPr>
            <w:tcW w:w="3111" w:type="dxa"/>
            <w:gridSpan w:val="2"/>
            <w:vAlign w:val="center"/>
          </w:tcPr>
          <w:p w14:paraId="554BBB6C">
            <w:pPr>
              <w:adjustRightInd w:val="0"/>
              <w:jc w:val="center"/>
              <w:rPr>
                <w:color w:val="auto"/>
                <w:w w:val="110"/>
                <w:sz w:val="18"/>
                <w:szCs w:val="18"/>
              </w:rPr>
            </w:pPr>
            <w:r>
              <w:rPr>
                <w:color w:val="auto"/>
                <w:w w:val="110"/>
                <w:sz w:val="18"/>
                <w:szCs w:val="18"/>
              </w:rPr>
              <w:t>相邻楼板高低差</w:t>
            </w:r>
          </w:p>
        </w:tc>
        <w:tc>
          <w:tcPr>
            <w:tcW w:w="1668" w:type="dxa"/>
            <w:vAlign w:val="center"/>
          </w:tcPr>
          <w:p w14:paraId="42A431A9">
            <w:pPr>
              <w:adjustRightInd w:val="0"/>
              <w:jc w:val="center"/>
              <w:rPr>
                <w:color w:val="auto"/>
                <w:w w:val="110"/>
                <w:sz w:val="18"/>
                <w:szCs w:val="18"/>
              </w:rPr>
            </w:pPr>
            <w:r>
              <w:rPr>
                <w:color w:val="auto"/>
                <w:w w:val="110"/>
                <w:sz w:val="18"/>
                <w:szCs w:val="18"/>
              </w:rPr>
              <w:t>2.0±1</w:t>
            </w:r>
          </w:p>
        </w:tc>
        <w:tc>
          <w:tcPr>
            <w:tcW w:w="554" w:type="dxa"/>
          </w:tcPr>
          <w:p w14:paraId="2BFAB658">
            <w:pPr>
              <w:adjustRightInd w:val="0"/>
              <w:jc w:val="left"/>
              <w:rPr>
                <w:color w:val="auto"/>
                <w:w w:val="110"/>
                <w:sz w:val="18"/>
                <w:szCs w:val="18"/>
              </w:rPr>
            </w:pPr>
          </w:p>
        </w:tc>
        <w:tc>
          <w:tcPr>
            <w:tcW w:w="554" w:type="dxa"/>
          </w:tcPr>
          <w:p w14:paraId="3431B865">
            <w:pPr>
              <w:adjustRightInd w:val="0"/>
              <w:jc w:val="left"/>
              <w:rPr>
                <w:color w:val="auto"/>
                <w:w w:val="110"/>
                <w:sz w:val="18"/>
                <w:szCs w:val="18"/>
              </w:rPr>
            </w:pPr>
          </w:p>
        </w:tc>
        <w:tc>
          <w:tcPr>
            <w:tcW w:w="554" w:type="dxa"/>
          </w:tcPr>
          <w:p w14:paraId="15C9E718">
            <w:pPr>
              <w:adjustRightInd w:val="0"/>
              <w:jc w:val="left"/>
              <w:rPr>
                <w:color w:val="auto"/>
                <w:w w:val="110"/>
                <w:sz w:val="18"/>
                <w:szCs w:val="18"/>
              </w:rPr>
            </w:pPr>
          </w:p>
        </w:tc>
        <w:tc>
          <w:tcPr>
            <w:tcW w:w="557" w:type="dxa"/>
          </w:tcPr>
          <w:p w14:paraId="78AA0043">
            <w:pPr>
              <w:adjustRightInd w:val="0"/>
              <w:jc w:val="left"/>
              <w:rPr>
                <w:color w:val="auto"/>
                <w:w w:val="110"/>
                <w:sz w:val="18"/>
                <w:szCs w:val="18"/>
              </w:rPr>
            </w:pPr>
          </w:p>
        </w:tc>
        <w:tc>
          <w:tcPr>
            <w:tcW w:w="579" w:type="dxa"/>
          </w:tcPr>
          <w:p w14:paraId="5712A29E">
            <w:pPr>
              <w:adjustRightInd w:val="0"/>
              <w:jc w:val="left"/>
              <w:rPr>
                <w:color w:val="auto"/>
                <w:w w:val="110"/>
                <w:sz w:val="18"/>
                <w:szCs w:val="18"/>
              </w:rPr>
            </w:pPr>
          </w:p>
        </w:tc>
      </w:tr>
      <w:tr w14:paraId="41ED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6C5FA20D">
            <w:pPr>
              <w:adjustRightInd w:val="0"/>
              <w:jc w:val="center"/>
              <w:rPr>
                <w:color w:val="auto"/>
                <w:w w:val="110"/>
                <w:sz w:val="18"/>
                <w:szCs w:val="18"/>
              </w:rPr>
            </w:pPr>
          </w:p>
        </w:tc>
        <w:tc>
          <w:tcPr>
            <w:tcW w:w="3111" w:type="dxa"/>
            <w:gridSpan w:val="2"/>
            <w:vAlign w:val="center"/>
          </w:tcPr>
          <w:p w14:paraId="3F11C134">
            <w:pPr>
              <w:adjustRightInd w:val="0"/>
              <w:jc w:val="center"/>
              <w:rPr>
                <w:color w:val="auto"/>
                <w:w w:val="110"/>
                <w:sz w:val="18"/>
                <w:szCs w:val="18"/>
              </w:rPr>
            </w:pPr>
            <w:r>
              <w:rPr>
                <w:color w:val="auto"/>
                <w:w w:val="110"/>
                <w:sz w:val="18"/>
                <w:szCs w:val="18"/>
              </w:rPr>
              <w:t>底部六点支撑状态下，楼板高低差</w:t>
            </w:r>
          </w:p>
        </w:tc>
        <w:tc>
          <w:tcPr>
            <w:tcW w:w="1668" w:type="dxa"/>
            <w:vAlign w:val="center"/>
          </w:tcPr>
          <w:p w14:paraId="4269200E">
            <w:pPr>
              <w:adjustRightInd w:val="0"/>
              <w:jc w:val="center"/>
              <w:rPr>
                <w:color w:val="auto"/>
                <w:w w:val="110"/>
                <w:sz w:val="18"/>
                <w:szCs w:val="18"/>
              </w:rPr>
            </w:pPr>
            <w:r>
              <w:rPr>
                <w:color w:val="auto"/>
                <w:w w:val="110"/>
                <w:sz w:val="18"/>
                <w:szCs w:val="18"/>
              </w:rPr>
              <w:t>≤L/1000，且≤3</w:t>
            </w:r>
          </w:p>
        </w:tc>
        <w:tc>
          <w:tcPr>
            <w:tcW w:w="554" w:type="dxa"/>
          </w:tcPr>
          <w:p w14:paraId="305F5134">
            <w:pPr>
              <w:adjustRightInd w:val="0"/>
              <w:jc w:val="left"/>
              <w:rPr>
                <w:color w:val="auto"/>
                <w:w w:val="110"/>
                <w:sz w:val="18"/>
                <w:szCs w:val="18"/>
              </w:rPr>
            </w:pPr>
          </w:p>
        </w:tc>
        <w:tc>
          <w:tcPr>
            <w:tcW w:w="554" w:type="dxa"/>
          </w:tcPr>
          <w:p w14:paraId="2786B4BE">
            <w:pPr>
              <w:adjustRightInd w:val="0"/>
              <w:jc w:val="left"/>
              <w:rPr>
                <w:color w:val="auto"/>
                <w:w w:val="110"/>
                <w:sz w:val="18"/>
                <w:szCs w:val="18"/>
              </w:rPr>
            </w:pPr>
          </w:p>
        </w:tc>
        <w:tc>
          <w:tcPr>
            <w:tcW w:w="554" w:type="dxa"/>
          </w:tcPr>
          <w:p w14:paraId="6D614930">
            <w:pPr>
              <w:adjustRightInd w:val="0"/>
              <w:jc w:val="left"/>
              <w:rPr>
                <w:color w:val="auto"/>
                <w:w w:val="110"/>
                <w:sz w:val="18"/>
                <w:szCs w:val="18"/>
              </w:rPr>
            </w:pPr>
          </w:p>
        </w:tc>
        <w:tc>
          <w:tcPr>
            <w:tcW w:w="557" w:type="dxa"/>
          </w:tcPr>
          <w:p w14:paraId="2B596AD3">
            <w:pPr>
              <w:adjustRightInd w:val="0"/>
              <w:jc w:val="left"/>
              <w:rPr>
                <w:color w:val="auto"/>
                <w:w w:val="110"/>
                <w:sz w:val="18"/>
                <w:szCs w:val="18"/>
              </w:rPr>
            </w:pPr>
          </w:p>
        </w:tc>
        <w:tc>
          <w:tcPr>
            <w:tcW w:w="579" w:type="dxa"/>
          </w:tcPr>
          <w:p w14:paraId="51232B0E">
            <w:pPr>
              <w:adjustRightInd w:val="0"/>
              <w:jc w:val="left"/>
              <w:rPr>
                <w:color w:val="auto"/>
                <w:w w:val="110"/>
                <w:sz w:val="18"/>
                <w:szCs w:val="18"/>
              </w:rPr>
            </w:pPr>
          </w:p>
        </w:tc>
      </w:tr>
      <w:tr w14:paraId="46F4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0A5E11F9">
            <w:pPr>
              <w:adjustRightInd w:val="0"/>
              <w:jc w:val="center"/>
              <w:rPr>
                <w:color w:val="auto"/>
                <w:w w:val="110"/>
                <w:sz w:val="18"/>
                <w:szCs w:val="18"/>
              </w:rPr>
            </w:pPr>
          </w:p>
        </w:tc>
        <w:tc>
          <w:tcPr>
            <w:tcW w:w="3111" w:type="dxa"/>
            <w:gridSpan w:val="2"/>
            <w:vAlign w:val="center"/>
          </w:tcPr>
          <w:p w14:paraId="6C6FA13D">
            <w:pPr>
              <w:adjustRightInd w:val="0"/>
              <w:jc w:val="center"/>
              <w:rPr>
                <w:color w:val="auto"/>
                <w:w w:val="110"/>
                <w:sz w:val="18"/>
                <w:szCs w:val="18"/>
              </w:rPr>
            </w:pPr>
            <w:r>
              <w:rPr>
                <w:color w:val="auto"/>
                <w:w w:val="110"/>
                <w:sz w:val="18"/>
                <w:szCs w:val="18"/>
              </w:rPr>
              <w:t>自由状态下，次梁下表面平面度</w:t>
            </w:r>
          </w:p>
        </w:tc>
        <w:tc>
          <w:tcPr>
            <w:tcW w:w="1668" w:type="dxa"/>
            <w:vAlign w:val="center"/>
          </w:tcPr>
          <w:p w14:paraId="2D22E676">
            <w:pPr>
              <w:adjustRightInd w:val="0"/>
              <w:jc w:val="center"/>
              <w:rPr>
                <w:color w:val="auto"/>
                <w:w w:val="110"/>
                <w:sz w:val="18"/>
                <w:szCs w:val="18"/>
              </w:rPr>
            </w:pPr>
            <w:r>
              <w:rPr>
                <w:color w:val="auto"/>
                <w:w w:val="110"/>
                <w:sz w:val="18"/>
                <w:szCs w:val="18"/>
              </w:rPr>
              <w:t>≤L/1000，且≤3</w:t>
            </w:r>
          </w:p>
        </w:tc>
        <w:tc>
          <w:tcPr>
            <w:tcW w:w="554" w:type="dxa"/>
          </w:tcPr>
          <w:p w14:paraId="16AC6B8E">
            <w:pPr>
              <w:adjustRightInd w:val="0"/>
              <w:jc w:val="left"/>
              <w:rPr>
                <w:color w:val="auto"/>
                <w:w w:val="110"/>
                <w:sz w:val="18"/>
                <w:szCs w:val="18"/>
              </w:rPr>
            </w:pPr>
          </w:p>
        </w:tc>
        <w:tc>
          <w:tcPr>
            <w:tcW w:w="554" w:type="dxa"/>
          </w:tcPr>
          <w:p w14:paraId="1A419C71">
            <w:pPr>
              <w:adjustRightInd w:val="0"/>
              <w:jc w:val="left"/>
              <w:rPr>
                <w:color w:val="auto"/>
                <w:w w:val="110"/>
                <w:sz w:val="18"/>
                <w:szCs w:val="18"/>
              </w:rPr>
            </w:pPr>
          </w:p>
        </w:tc>
        <w:tc>
          <w:tcPr>
            <w:tcW w:w="554" w:type="dxa"/>
          </w:tcPr>
          <w:p w14:paraId="5BA8958E">
            <w:pPr>
              <w:adjustRightInd w:val="0"/>
              <w:jc w:val="left"/>
              <w:rPr>
                <w:color w:val="auto"/>
                <w:w w:val="110"/>
                <w:sz w:val="18"/>
                <w:szCs w:val="18"/>
              </w:rPr>
            </w:pPr>
          </w:p>
        </w:tc>
        <w:tc>
          <w:tcPr>
            <w:tcW w:w="557" w:type="dxa"/>
          </w:tcPr>
          <w:p w14:paraId="7B814023">
            <w:pPr>
              <w:adjustRightInd w:val="0"/>
              <w:jc w:val="left"/>
              <w:rPr>
                <w:color w:val="auto"/>
                <w:w w:val="110"/>
                <w:sz w:val="18"/>
                <w:szCs w:val="18"/>
              </w:rPr>
            </w:pPr>
          </w:p>
        </w:tc>
        <w:tc>
          <w:tcPr>
            <w:tcW w:w="579" w:type="dxa"/>
          </w:tcPr>
          <w:p w14:paraId="58BCFE27">
            <w:pPr>
              <w:adjustRightInd w:val="0"/>
              <w:jc w:val="left"/>
              <w:rPr>
                <w:color w:val="auto"/>
                <w:w w:val="110"/>
                <w:sz w:val="18"/>
                <w:szCs w:val="18"/>
              </w:rPr>
            </w:pPr>
          </w:p>
        </w:tc>
      </w:tr>
      <w:tr w14:paraId="2C51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restart"/>
            <w:vAlign w:val="center"/>
          </w:tcPr>
          <w:p w14:paraId="1B087196">
            <w:pPr>
              <w:adjustRightInd w:val="0"/>
              <w:jc w:val="center"/>
              <w:rPr>
                <w:color w:val="auto"/>
                <w:w w:val="110"/>
                <w:sz w:val="18"/>
                <w:szCs w:val="18"/>
              </w:rPr>
            </w:pPr>
            <w:r>
              <w:rPr>
                <w:color w:val="auto"/>
                <w:w w:val="110"/>
                <w:sz w:val="18"/>
                <w:szCs w:val="18"/>
              </w:rPr>
              <w:t>模块单元顶板</w:t>
            </w:r>
          </w:p>
        </w:tc>
        <w:tc>
          <w:tcPr>
            <w:tcW w:w="1685" w:type="dxa"/>
            <w:vMerge w:val="restart"/>
            <w:vAlign w:val="center"/>
          </w:tcPr>
          <w:p w14:paraId="3A83E50B">
            <w:pPr>
              <w:adjustRightInd w:val="0"/>
              <w:jc w:val="center"/>
              <w:rPr>
                <w:color w:val="auto"/>
                <w:w w:val="110"/>
                <w:sz w:val="18"/>
                <w:szCs w:val="18"/>
              </w:rPr>
            </w:pPr>
            <w:r>
              <w:rPr>
                <w:color w:val="auto"/>
                <w:w w:val="110"/>
                <w:sz w:val="18"/>
                <w:szCs w:val="18"/>
              </w:rPr>
              <w:t>外形尺寸偏差</w:t>
            </w:r>
          </w:p>
        </w:tc>
        <w:tc>
          <w:tcPr>
            <w:tcW w:w="1426" w:type="dxa"/>
            <w:vAlign w:val="center"/>
          </w:tcPr>
          <w:p w14:paraId="496B8F98">
            <w:pPr>
              <w:adjustRightInd w:val="0"/>
              <w:jc w:val="center"/>
              <w:rPr>
                <w:color w:val="auto"/>
                <w:w w:val="110"/>
                <w:sz w:val="18"/>
                <w:szCs w:val="18"/>
              </w:rPr>
            </w:pPr>
            <w:r>
              <w:rPr>
                <w:color w:val="auto"/>
                <w:w w:val="110"/>
                <w:sz w:val="18"/>
                <w:szCs w:val="18"/>
              </w:rPr>
              <w:t>≥3600</w:t>
            </w:r>
          </w:p>
        </w:tc>
        <w:tc>
          <w:tcPr>
            <w:tcW w:w="1668" w:type="dxa"/>
            <w:vAlign w:val="center"/>
          </w:tcPr>
          <w:p w14:paraId="3D3C0A0B">
            <w:pPr>
              <w:adjustRightInd w:val="0"/>
              <w:jc w:val="center"/>
              <w:rPr>
                <w:color w:val="auto"/>
                <w:w w:val="110"/>
                <w:sz w:val="18"/>
                <w:szCs w:val="18"/>
              </w:rPr>
            </w:pPr>
            <w:r>
              <w:rPr>
                <w:color w:val="auto"/>
                <w:w w:val="110"/>
                <w:sz w:val="18"/>
                <w:szCs w:val="18"/>
              </w:rPr>
              <w:t>0，-5</w:t>
            </w:r>
          </w:p>
        </w:tc>
        <w:tc>
          <w:tcPr>
            <w:tcW w:w="554" w:type="dxa"/>
            <w:vAlign w:val="center"/>
          </w:tcPr>
          <w:p w14:paraId="1D339A21">
            <w:pPr>
              <w:adjustRightInd w:val="0"/>
              <w:jc w:val="center"/>
              <w:rPr>
                <w:color w:val="auto"/>
                <w:w w:val="110"/>
                <w:sz w:val="18"/>
                <w:szCs w:val="18"/>
              </w:rPr>
            </w:pPr>
          </w:p>
        </w:tc>
        <w:tc>
          <w:tcPr>
            <w:tcW w:w="554" w:type="dxa"/>
            <w:vAlign w:val="center"/>
          </w:tcPr>
          <w:p w14:paraId="33FFB663">
            <w:pPr>
              <w:adjustRightInd w:val="0"/>
              <w:jc w:val="center"/>
              <w:rPr>
                <w:color w:val="auto"/>
                <w:w w:val="110"/>
                <w:sz w:val="18"/>
                <w:szCs w:val="18"/>
              </w:rPr>
            </w:pPr>
          </w:p>
        </w:tc>
        <w:tc>
          <w:tcPr>
            <w:tcW w:w="554" w:type="dxa"/>
            <w:vAlign w:val="center"/>
          </w:tcPr>
          <w:p w14:paraId="39D67469">
            <w:pPr>
              <w:adjustRightInd w:val="0"/>
              <w:jc w:val="center"/>
              <w:rPr>
                <w:color w:val="auto"/>
                <w:w w:val="110"/>
                <w:sz w:val="18"/>
                <w:szCs w:val="18"/>
              </w:rPr>
            </w:pPr>
          </w:p>
        </w:tc>
        <w:tc>
          <w:tcPr>
            <w:tcW w:w="557" w:type="dxa"/>
            <w:vAlign w:val="center"/>
          </w:tcPr>
          <w:p w14:paraId="19E961EB">
            <w:pPr>
              <w:adjustRightInd w:val="0"/>
              <w:jc w:val="center"/>
              <w:rPr>
                <w:color w:val="auto"/>
                <w:w w:val="110"/>
                <w:sz w:val="18"/>
                <w:szCs w:val="18"/>
              </w:rPr>
            </w:pPr>
          </w:p>
        </w:tc>
        <w:tc>
          <w:tcPr>
            <w:tcW w:w="579" w:type="dxa"/>
            <w:vAlign w:val="center"/>
          </w:tcPr>
          <w:p w14:paraId="1A8A15E8">
            <w:pPr>
              <w:adjustRightInd w:val="0"/>
              <w:jc w:val="center"/>
              <w:rPr>
                <w:color w:val="auto"/>
                <w:w w:val="110"/>
                <w:sz w:val="18"/>
                <w:szCs w:val="18"/>
              </w:rPr>
            </w:pPr>
          </w:p>
        </w:tc>
      </w:tr>
      <w:tr w14:paraId="1DA7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5F4408C8">
            <w:pPr>
              <w:adjustRightInd w:val="0"/>
              <w:jc w:val="center"/>
              <w:rPr>
                <w:color w:val="auto"/>
                <w:w w:val="110"/>
                <w:sz w:val="18"/>
                <w:szCs w:val="18"/>
              </w:rPr>
            </w:pPr>
          </w:p>
        </w:tc>
        <w:tc>
          <w:tcPr>
            <w:tcW w:w="1685" w:type="dxa"/>
            <w:vMerge w:val="continue"/>
            <w:vAlign w:val="center"/>
          </w:tcPr>
          <w:p w14:paraId="17338CA8">
            <w:pPr>
              <w:adjustRightInd w:val="0"/>
              <w:jc w:val="center"/>
              <w:rPr>
                <w:color w:val="auto"/>
                <w:w w:val="110"/>
                <w:sz w:val="18"/>
                <w:szCs w:val="18"/>
              </w:rPr>
            </w:pPr>
          </w:p>
        </w:tc>
        <w:tc>
          <w:tcPr>
            <w:tcW w:w="1426" w:type="dxa"/>
            <w:vAlign w:val="center"/>
          </w:tcPr>
          <w:p w14:paraId="77CDCDCF">
            <w:pPr>
              <w:adjustRightInd w:val="0"/>
              <w:jc w:val="center"/>
              <w:rPr>
                <w:color w:val="auto"/>
                <w:w w:val="110"/>
                <w:sz w:val="18"/>
                <w:szCs w:val="18"/>
              </w:rPr>
            </w:pPr>
            <w:r>
              <w:rPr>
                <w:color w:val="auto"/>
                <w:w w:val="110"/>
                <w:sz w:val="18"/>
                <w:szCs w:val="18"/>
              </w:rPr>
              <w:t>＜3600</w:t>
            </w:r>
          </w:p>
        </w:tc>
        <w:tc>
          <w:tcPr>
            <w:tcW w:w="1668" w:type="dxa"/>
            <w:vAlign w:val="center"/>
          </w:tcPr>
          <w:p w14:paraId="7803501D">
            <w:pPr>
              <w:adjustRightInd w:val="0"/>
              <w:jc w:val="center"/>
              <w:rPr>
                <w:color w:val="auto"/>
                <w:w w:val="110"/>
                <w:sz w:val="18"/>
                <w:szCs w:val="18"/>
              </w:rPr>
            </w:pPr>
            <w:r>
              <w:rPr>
                <w:color w:val="auto"/>
                <w:w w:val="110"/>
                <w:sz w:val="18"/>
                <w:szCs w:val="18"/>
              </w:rPr>
              <w:t>0，-4</w:t>
            </w:r>
          </w:p>
        </w:tc>
        <w:tc>
          <w:tcPr>
            <w:tcW w:w="554" w:type="dxa"/>
            <w:vAlign w:val="center"/>
          </w:tcPr>
          <w:p w14:paraId="4A3D1534">
            <w:pPr>
              <w:adjustRightInd w:val="0"/>
              <w:jc w:val="center"/>
              <w:rPr>
                <w:color w:val="auto"/>
                <w:w w:val="110"/>
                <w:sz w:val="18"/>
                <w:szCs w:val="18"/>
              </w:rPr>
            </w:pPr>
          </w:p>
        </w:tc>
        <w:tc>
          <w:tcPr>
            <w:tcW w:w="554" w:type="dxa"/>
            <w:vAlign w:val="center"/>
          </w:tcPr>
          <w:p w14:paraId="76B34B6B">
            <w:pPr>
              <w:adjustRightInd w:val="0"/>
              <w:jc w:val="center"/>
              <w:rPr>
                <w:color w:val="auto"/>
                <w:w w:val="110"/>
                <w:sz w:val="18"/>
                <w:szCs w:val="18"/>
              </w:rPr>
            </w:pPr>
          </w:p>
        </w:tc>
        <w:tc>
          <w:tcPr>
            <w:tcW w:w="554" w:type="dxa"/>
            <w:vAlign w:val="center"/>
          </w:tcPr>
          <w:p w14:paraId="08953C3C">
            <w:pPr>
              <w:adjustRightInd w:val="0"/>
              <w:jc w:val="center"/>
              <w:rPr>
                <w:color w:val="auto"/>
                <w:w w:val="110"/>
                <w:sz w:val="18"/>
                <w:szCs w:val="18"/>
              </w:rPr>
            </w:pPr>
          </w:p>
        </w:tc>
        <w:tc>
          <w:tcPr>
            <w:tcW w:w="557" w:type="dxa"/>
            <w:vAlign w:val="center"/>
          </w:tcPr>
          <w:p w14:paraId="214EC523">
            <w:pPr>
              <w:adjustRightInd w:val="0"/>
              <w:jc w:val="center"/>
              <w:rPr>
                <w:color w:val="auto"/>
                <w:w w:val="110"/>
                <w:sz w:val="18"/>
                <w:szCs w:val="18"/>
              </w:rPr>
            </w:pPr>
          </w:p>
        </w:tc>
        <w:tc>
          <w:tcPr>
            <w:tcW w:w="579" w:type="dxa"/>
            <w:vAlign w:val="center"/>
          </w:tcPr>
          <w:p w14:paraId="212E086A">
            <w:pPr>
              <w:adjustRightInd w:val="0"/>
              <w:jc w:val="center"/>
              <w:rPr>
                <w:color w:val="auto"/>
                <w:w w:val="110"/>
                <w:sz w:val="18"/>
                <w:szCs w:val="18"/>
              </w:rPr>
            </w:pPr>
          </w:p>
        </w:tc>
      </w:tr>
      <w:tr w14:paraId="2A08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54C0789A">
            <w:pPr>
              <w:adjustRightInd w:val="0"/>
              <w:jc w:val="center"/>
              <w:rPr>
                <w:color w:val="auto"/>
                <w:w w:val="110"/>
                <w:sz w:val="18"/>
                <w:szCs w:val="18"/>
              </w:rPr>
            </w:pPr>
          </w:p>
        </w:tc>
        <w:tc>
          <w:tcPr>
            <w:tcW w:w="3111" w:type="dxa"/>
            <w:gridSpan w:val="2"/>
            <w:vAlign w:val="center"/>
          </w:tcPr>
          <w:p w14:paraId="724EF6D5">
            <w:pPr>
              <w:adjustRightInd w:val="0"/>
              <w:jc w:val="center"/>
              <w:rPr>
                <w:color w:val="auto"/>
                <w:w w:val="110"/>
                <w:sz w:val="18"/>
                <w:szCs w:val="18"/>
              </w:rPr>
            </w:pPr>
            <w:r>
              <w:rPr>
                <w:color w:val="auto"/>
                <w:w w:val="110"/>
                <w:sz w:val="18"/>
                <w:szCs w:val="18"/>
              </w:rPr>
              <w:t>对角线</w:t>
            </w:r>
          </w:p>
        </w:tc>
        <w:tc>
          <w:tcPr>
            <w:tcW w:w="1668" w:type="dxa"/>
            <w:vAlign w:val="center"/>
          </w:tcPr>
          <w:p w14:paraId="11666F9D">
            <w:pPr>
              <w:adjustRightInd w:val="0"/>
              <w:jc w:val="center"/>
              <w:rPr>
                <w:color w:val="auto"/>
                <w:w w:val="110"/>
                <w:sz w:val="18"/>
                <w:szCs w:val="18"/>
              </w:rPr>
            </w:pPr>
            <w:r>
              <w:rPr>
                <w:color w:val="auto"/>
                <w:w w:val="110"/>
                <w:sz w:val="18"/>
                <w:szCs w:val="18"/>
              </w:rPr>
              <w:t>≤4</w:t>
            </w:r>
          </w:p>
        </w:tc>
        <w:tc>
          <w:tcPr>
            <w:tcW w:w="554" w:type="dxa"/>
            <w:vAlign w:val="center"/>
          </w:tcPr>
          <w:p w14:paraId="2607F45F">
            <w:pPr>
              <w:adjustRightInd w:val="0"/>
              <w:jc w:val="center"/>
              <w:rPr>
                <w:color w:val="auto"/>
                <w:w w:val="110"/>
                <w:sz w:val="18"/>
                <w:szCs w:val="18"/>
              </w:rPr>
            </w:pPr>
          </w:p>
        </w:tc>
        <w:tc>
          <w:tcPr>
            <w:tcW w:w="554" w:type="dxa"/>
            <w:vAlign w:val="center"/>
          </w:tcPr>
          <w:p w14:paraId="125D5ED1">
            <w:pPr>
              <w:adjustRightInd w:val="0"/>
              <w:jc w:val="center"/>
              <w:rPr>
                <w:color w:val="auto"/>
                <w:w w:val="110"/>
                <w:sz w:val="18"/>
                <w:szCs w:val="18"/>
              </w:rPr>
            </w:pPr>
          </w:p>
        </w:tc>
        <w:tc>
          <w:tcPr>
            <w:tcW w:w="554" w:type="dxa"/>
            <w:vAlign w:val="center"/>
          </w:tcPr>
          <w:p w14:paraId="2A033763">
            <w:pPr>
              <w:adjustRightInd w:val="0"/>
              <w:jc w:val="center"/>
              <w:rPr>
                <w:color w:val="auto"/>
                <w:w w:val="110"/>
                <w:sz w:val="18"/>
                <w:szCs w:val="18"/>
              </w:rPr>
            </w:pPr>
          </w:p>
        </w:tc>
        <w:tc>
          <w:tcPr>
            <w:tcW w:w="557" w:type="dxa"/>
            <w:vAlign w:val="center"/>
          </w:tcPr>
          <w:p w14:paraId="413B9C7F">
            <w:pPr>
              <w:adjustRightInd w:val="0"/>
              <w:jc w:val="center"/>
              <w:rPr>
                <w:color w:val="auto"/>
                <w:w w:val="110"/>
                <w:sz w:val="18"/>
                <w:szCs w:val="18"/>
              </w:rPr>
            </w:pPr>
          </w:p>
        </w:tc>
        <w:tc>
          <w:tcPr>
            <w:tcW w:w="579" w:type="dxa"/>
            <w:vAlign w:val="center"/>
          </w:tcPr>
          <w:p w14:paraId="505A3359">
            <w:pPr>
              <w:adjustRightInd w:val="0"/>
              <w:jc w:val="center"/>
              <w:rPr>
                <w:color w:val="auto"/>
                <w:w w:val="110"/>
                <w:sz w:val="18"/>
                <w:szCs w:val="18"/>
              </w:rPr>
            </w:pPr>
          </w:p>
        </w:tc>
      </w:tr>
      <w:tr w14:paraId="381C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4EF6991F">
            <w:pPr>
              <w:adjustRightInd w:val="0"/>
              <w:jc w:val="center"/>
              <w:rPr>
                <w:color w:val="auto"/>
                <w:w w:val="110"/>
                <w:sz w:val="18"/>
                <w:szCs w:val="18"/>
              </w:rPr>
            </w:pPr>
          </w:p>
        </w:tc>
        <w:tc>
          <w:tcPr>
            <w:tcW w:w="3111" w:type="dxa"/>
            <w:gridSpan w:val="2"/>
            <w:vAlign w:val="center"/>
          </w:tcPr>
          <w:p w14:paraId="56EFFA9D">
            <w:pPr>
              <w:adjustRightInd w:val="0"/>
              <w:jc w:val="center"/>
              <w:rPr>
                <w:color w:val="auto"/>
                <w:w w:val="110"/>
                <w:sz w:val="18"/>
                <w:szCs w:val="18"/>
              </w:rPr>
            </w:pPr>
            <w:r>
              <w:rPr>
                <w:color w:val="auto"/>
                <w:w w:val="110"/>
                <w:sz w:val="18"/>
                <w:szCs w:val="18"/>
              </w:rPr>
              <w:t>边框梁外腹面平面度</w:t>
            </w:r>
          </w:p>
        </w:tc>
        <w:tc>
          <w:tcPr>
            <w:tcW w:w="1668" w:type="dxa"/>
            <w:vAlign w:val="center"/>
          </w:tcPr>
          <w:p w14:paraId="745CBA0B">
            <w:pPr>
              <w:adjustRightInd w:val="0"/>
              <w:jc w:val="center"/>
              <w:rPr>
                <w:color w:val="auto"/>
                <w:w w:val="110"/>
                <w:sz w:val="18"/>
                <w:szCs w:val="18"/>
              </w:rPr>
            </w:pPr>
            <w:r>
              <w:rPr>
                <w:color w:val="auto"/>
                <w:w w:val="110"/>
                <w:sz w:val="18"/>
                <w:szCs w:val="18"/>
              </w:rPr>
              <w:t>≤L/1000，且≤4</w:t>
            </w:r>
          </w:p>
        </w:tc>
        <w:tc>
          <w:tcPr>
            <w:tcW w:w="554" w:type="dxa"/>
            <w:vAlign w:val="center"/>
          </w:tcPr>
          <w:p w14:paraId="229D3D5F">
            <w:pPr>
              <w:adjustRightInd w:val="0"/>
              <w:jc w:val="center"/>
              <w:rPr>
                <w:color w:val="auto"/>
                <w:w w:val="110"/>
                <w:sz w:val="18"/>
                <w:szCs w:val="18"/>
              </w:rPr>
            </w:pPr>
          </w:p>
        </w:tc>
        <w:tc>
          <w:tcPr>
            <w:tcW w:w="554" w:type="dxa"/>
            <w:vAlign w:val="center"/>
          </w:tcPr>
          <w:p w14:paraId="0919A110">
            <w:pPr>
              <w:adjustRightInd w:val="0"/>
              <w:jc w:val="center"/>
              <w:rPr>
                <w:color w:val="auto"/>
                <w:w w:val="110"/>
                <w:sz w:val="18"/>
                <w:szCs w:val="18"/>
              </w:rPr>
            </w:pPr>
          </w:p>
        </w:tc>
        <w:tc>
          <w:tcPr>
            <w:tcW w:w="554" w:type="dxa"/>
            <w:vAlign w:val="center"/>
          </w:tcPr>
          <w:p w14:paraId="7E17FD55">
            <w:pPr>
              <w:adjustRightInd w:val="0"/>
              <w:jc w:val="center"/>
              <w:rPr>
                <w:color w:val="auto"/>
                <w:w w:val="110"/>
                <w:sz w:val="18"/>
                <w:szCs w:val="18"/>
              </w:rPr>
            </w:pPr>
          </w:p>
        </w:tc>
        <w:tc>
          <w:tcPr>
            <w:tcW w:w="557" w:type="dxa"/>
            <w:vAlign w:val="center"/>
          </w:tcPr>
          <w:p w14:paraId="2637A6ED">
            <w:pPr>
              <w:adjustRightInd w:val="0"/>
              <w:jc w:val="center"/>
              <w:rPr>
                <w:color w:val="auto"/>
                <w:w w:val="110"/>
                <w:sz w:val="18"/>
                <w:szCs w:val="18"/>
              </w:rPr>
            </w:pPr>
          </w:p>
        </w:tc>
        <w:tc>
          <w:tcPr>
            <w:tcW w:w="579" w:type="dxa"/>
            <w:vAlign w:val="center"/>
          </w:tcPr>
          <w:p w14:paraId="59F335F6">
            <w:pPr>
              <w:adjustRightInd w:val="0"/>
              <w:jc w:val="center"/>
              <w:rPr>
                <w:color w:val="auto"/>
                <w:w w:val="110"/>
                <w:sz w:val="18"/>
                <w:szCs w:val="18"/>
              </w:rPr>
            </w:pPr>
          </w:p>
        </w:tc>
      </w:tr>
      <w:tr w14:paraId="0CA9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4FC96A8C">
            <w:pPr>
              <w:adjustRightInd w:val="0"/>
              <w:jc w:val="center"/>
              <w:rPr>
                <w:color w:val="auto"/>
                <w:w w:val="110"/>
                <w:sz w:val="18"/>
                <w:szCs w:val="18"/>
              </w:rPr>
            </w:pPr>
          </w:p>
        </w:tc>
        <w:tc>
          <w:tcPr>
            <w:tcW w:w="3111" w:type="dxa"/>
            <w:gridSpan w:val="2"/>
            <w:vAlign w:val="center"/>
          </w:tcPr>
          <w:p w14:paraId="6272DE49">
            <w:pPr>
              <w:adjustRightInd w:val="0"/>
              <w:jc w:val="center"/>
              <w:rPr>
                <w:color w:val="auto"/>
                <w:w w:val="110"/>
                <w:sz w:val="18"/>
                <w:szCs w:val="18"/>
              </w:rPr>
            </w:pPr>
            <w:r>
              <w:rPr>
                <w:color w:val="auto"/>
                <w:w w:val="110"/>
                <w:sz w:val="18"/>
                <w:szCs w:val="18"/>
              </w:rPr>
              <w:t>自由状态下，吊顶板平面度</w:t>
            </w:r>
          </w:p>
        </w:tc>
        <w:tc>
          <w:tcPr>
            <w:tcW w:w="1668" w:type="dxa"/>
            <w:vAlign w:val="center"/>
          </w:tcPr>
          <w:p w14:paraId="6550E01E">
            <w:pPr>
              <w:adjustRightInd w:val="0"/>
              <w:jc w:val="center"/>
              <w:rPr>
                <w:color w:val="auto"/>
                <w:w w:val="110"/>
                <w:sz w:val="18"/>
                <w:szCs w:val="18"/>
              </w:rPr>
            </w:pPr>
            <w:r>
              <w:rPr>
                <w:color w:val="auto"/>
                <w:w w:val="110"/>
                <w:sz w:val="18"/>
                <w:szCs w:val="18"/>
              </w:rPr>
              <w:t>≤L/1000，且≤3</w:t>
            </w:r>
          </w:p>
        </w:tc>
        <w:tc>
          <w:tcPr>
            <w:tcW w:w="554" w:type="dxa"/>
            <w:vAlign w:val="center"/>
          </w:tcPr>
          <w:p w14:paraId="0388DEF0">
            <w:pPr>
              <w:adjustRightInd w:val="0"/>
              <w:jc w:val="center"/>
              <w:rPr>
                <w:color w:val="auto"/>
                <w:w w:val="110"/>
                <w:sz w:val="18"/>
                <w:szCs w:val="18"/>
              </w:rPr>
            </w:pPr>
          </w:p>
        </w:tc>
        <w:tc>
          <w:tcPr>
            <w:tcW w:w="554" w:type="dxa"/>
            <w:vAlign w:val="center"/>
          </w:tcPr>
          <w:p w14:paraId="7BD93638">
            <w:pPr>
              <w:adjustRightInd w:val="0"/>
              <w:jc w:val="center"/>
              <w:rPr>
                <w:color w:val="auto"/>
                <w:w w:val="110"/>
                <w:sz w:val="18"/>
                <w:szCs w:val="18"/>
              </w:rPr>
            </w:pPr>
          </w:p>
        </w:tc>
        <w:tc>
          <w:tcPr>
            <w:tcW w:w="554" w:type="dxa"/>
            <w:vAlign w:val="center"/>
          </w:tcPr>
          <w:p w14:paraId="03E251FF">
            <w:pPr>
              <w:adjustRightInd w:val="0"/>
              <w:jc w:val="center"/>
              <w:rPr>
                <w:color w:val="auto"/>
                <w:w w:val="110"/>
                <w:sz w:val="18"/>
                <w:szCs w:val="18"/>
              </w:rPr>
            </w:pPr>
          </w:p>
        </w:tc>
        <w:tc>
          <w:tcPr>
            <w:tcW w:w="557" w:type="dxa"/>
            <w:vAlign w:val="center"/>
          </w:tcPr>
          <w:p w14:paraId="0CF28DA0">
            <w:pPr>
              <w:adjustRightInd w:val="0"/>
              <w:jc w:val="center"/>
              <w:rPr>
                <w:color w:val="auto"/>
                <w:w w:val="110"/>
                <w:sz w:val="18"/>
                <w:szCs w:val="18"/>
              </w:rPr>
            </w:pPr>
          </w:p>
        </w:tc>
        <w:tc>
          <w:tcPr>
            <w:tcW w:w="579" w:type="dxa"/>
            <w:vAlign w:val="center"/>
          </w:tcPr>
          <w:p w14:paraId="049B62BB">
            <w:pPr>
              <w:adjustRightInd w:val="0"/>
              <w:jc w:val="center"/>
              <w:rPr>
                <w:color w:val="auto"/>
                <w:w w:val="110"/>
                <w:sz w:val="18"/>
                <w:szCs w:val="18"/>
              </w:rPr>
            </w:pPr>
          </w:p>
        </w:tc>
      </w:tr>
      <w:tr w14:paraId="228B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4848B28B">
            <w:pPr>
              <w:adjustRightInd w:val="0"/>
              <w:jc w:val="center"/>
              <w:rPr>
                <w:color w:val="auto"/>
                <w:w w:val="110"/>
                <w:sz w:val="18"/>
                <w:szCs w:val="18"/>
              </w:rPr>
            </w:pPr>
          </w:p>
        </w:tc>
        <w:tc>
          <w:tcPr>
            <w:tcW w:w="3111" w:type="dxa"/>
            <w:gridSpan w:val="2"/>
            <w:vAlign w:val="center"/>
          </w:tcPr>
          <w:p w14:paraId="3120DD4A">
            <w:pPr>
              <w:adjustRightInd w:val="0"/>
              <w:jc w:val="center"/>
              <w:rPr>
                <w:color w:val="auto"/>
                <w:w w:val="110"/>
                <w:sz w:val="18"/>
                <w:szCs w:val="18"/>
              </w:rPr>
            </w:pPr>
            <w:r>
              <w:rPr>
                <w:color w:val="auto"/>
                <w:w w:val="110"/>
                <w:sz w:val="18"/>
                <w:szCs w:val="18"/>
              </w:rPr>
              <w:t>吊顶板拼缝间隙</w:t>
            </w:r>
          </w:p>
        </w:tc>
        <w:tc>
          <w:tcPr>
            <w:tcW w:w="1668" w:type="dxa"/>
            <w:vAlign w:val="center"/>
          </w:tcPr>
          <w:p w14:paraId="4B2810F3">
            <w:pPr>
              <w:adjustRightInd w:val="0"/>
              <w:jc w:val="center"/>
              <w:rPr>
                <w:color w:val="auto"/>
                <w:w w:val="110"/>
                <w:sz w:val="18"/>
                <w:szCs w:val="18"/>
              </w:rPr>
            </w:pPr>
            <w:r>
              <w:rPr>
                <w:color w:val="auto"/>
                <w:w w:val="110"/>
                <w:sz w:val="18"/>
                <w:szCs w:val="18"/>
              </w:rPr>
              <w:t>≤1.5</w:t>
            </w:r>
          </w:p>
        </w:tc>
        <w:tc>
          <w:tcPr>
            <w:tcW w:w="554" w:type="dxa"/>
            <w:vAlign w:val="center"/>
          </w:tcPr>
          <w:p w14:paraId="58EFFEA9">
            <w:pPr>
              <w:adjustRightInd w:val="0"/>
              <w:jc w:val="center"/>
              <w:rPr>
                <w:color w:val="auto"/>
                <w:w w:val="110"/>
                <w:sz w:val="18"/>
                <w:szCs w:val="18"/>
              </w:rPr>
            </w:pPr>
          </w:p>
        </w:tc>
        <w:tc>
          <w:tcPr>
            <w:tcW w:w="554" w:type="dxa"/>
            <w:vAlign w:val="center"/>
          </w:tcPr>
          <w:p w14:paraId="3F8A5243">
            <w:pPr>
              <w:adjustRightInd w:val="0"/>
              <w:jc w:val="center"/>
              <w:rPr>
                <w:color w:val="auto"/>
                <w:w w:val="110"/>
                <w:sz w:val="18"/>
                <w:szCs w:val="18"/>
              </w:rPr>
            </w:pPr>
          </w:p>
        </w:tc>
        <w:tc>
          <w:tcPr>
            <w:tcW w:w="554" w:type="dxa"/>
            <w:vAlign w:val="center"/>
          </w:tcPr>
          <w:p w14:paraId="1C905030">
            <w:pPr>
              <w:adjustRightInd w:val="0"/>
              <w:jc w:val="center"/>
              <w:rPr>
                <w:color w:val="auto"/>
                <w:w w:val="110"/>
                <w:sz w:val="18"/>
                <w:szCs w:val="18"/>
              </w:rPr>
            </w:pPr>
          </w:p>
        </w:tc>
        <w:tc>
          <w:tcPr>
            <w:tcW w:w="557" w:type="dxa"/>
            <w:vAlign w:val="center"/>
          </w:tcPr>
          <w:p w14:paraId="1F941F92">
            <w:pPr>
              <w:adjustRightInd w:val="0"/>
              <w:jc w:val="center"/>
              <w:rPr>
                <w:color w:val="auto"/>
                <w:w w:val="110"/>
                <w:sz w:val="18"/>
                <w:szCs w:val="18"/>
              </w:rPr>
            </w:pPr>
          </w:p>
        </w:tc>
        <w:tc>
          <w:tcPr>
            <w:tcW w:w="579" w:type="dxa"/>
            <w:vAlign w:val="center"/>
          </w:tcPr>
          <w:p w14:paraId="211B6647">
            <w:pPr>
              <w:adjustRightInd w:val="0"/>
              <w:jc w:val="center"/>
              <w:rPr>
                <w:color w:val="auto"/>
                <w:w w:val="110"/>
                <w:sz w:val="18"/>
                <w:szCs w:val="18"/>
              </w:rPr>
            </w:pPr>
          </w:p>
        </w:tc>
      </w:tr>
      <w:tr w14:paraId="649E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56C8C1A7">
            <w:pPr>
              <w:adjustRightInd w:val="0"/>
              <w:jc w:val="center"/>
              <w:rPr>
                <w:color w:val="auto"/>
                <w:w w:val="110"/>
                <w:sz w:val="18"/>
                <w:szCs w:val="18"/>
              </w:rPr>
            </w:pPr>
          </w:p>
        </w:tc>
        <w:tc>
          <w:tcPr>
            <w:tcW w:w="3111" w:type="dxa"/>
            <w:gridSpan w:val="2"/>
            <w:vAlign w:val="center"/>
          </w:tcPr>
          <w:p w14:paraId="56A05F79">
            <w:pPr>
              <w:adjustRightInd w:val="0"/>
              <w:jc w:val="center"/>
              <w:rPr>
                <w:color w:val="auto"/>
                <w:w w:val="110"/>
                <w:sz w:val="18"/>
                <w:szCs w:val="18"/>
              </w:rPr>
            </w:pPr>
            <w:r>
              <w:rPr>
                <w:color w:val="auto"/>
                <w:w w:val="110"/>
                <w:sz w:val="18"/>
                <w:szCs w:val="18"/>
              </w:rPr>
              <w:t>装配式吊顶板拼缝直线度</w:t>
            </w:r>
          </w:p>
        </w:tc>
        <w:tc>
          <w:tcPr>
            <w:tcW w:w="1668" w:type="dxa"/>
            <w:vAlign w:val="center"/>
          </w:tcPr>
          <w:p w14:paraId="223D2A96">
            <w:pPr>
              <w:adjustRightInd w:val="0"/>
              <w:jc w:val="center"/>
              <w:rPr>
                <w:color w:val="auto"/>
                <w:w w:val="110"/>
                <w:sz w:val="18"/>
                <w:szCs w:val="18"/>
              </w:rPr>
            </w:pPr>
            <w:r>
              <w:rPr>
                <w:color w:val="auto"/>
                <w:w w:val="110"/>
                <w:sz w:val="18"/>
                <w:szCs w:val="18"/>
              </w:rPr>
              <w:t>≤2.0</w:t>
            </w:r>
          </w:p>
        </w:tc>
        <w:tc>
          <w:tcPr>
            <w:tcW w:w="554" w:type="dxa"/>
            <w:vAlign w:val="center"/>
          </w:tcPr>
          <w:p w14:paraId="3AA13F0E">
            <w:pPr>
              <w:adjustRightInd w:val="0"/>
              <w:jc w:val="center"/>
              <w:rPr>
                <w:color w:val="auto"/>
                <w:w w:val="110"/>
                <w:sz w:val="18"/>
                <w:szCs w:val="18"/>
              </w:rPr>
            </w:pPr>
          </w:p>
        </w:tc>
        <w:tc>
          <w:tcPr>
            <w:tcW w:w="554" w:type="dxa"/>
            <w:vAlign w:val="center"/>
          </w:tcPr>
          <w:p w14:paraId="7CAFDA2F">
            <w:pPr>
              <w:adjustRightInd w:val="0"/>
              <w:jc w:val="center"/>
              <w:rPr>
                <w:color w:val="auto"/>
                <w:w w:val="110"/>
                <w:sz w:val="18"/>
                <w:szCs w:val="18"/>
              </w:rPr>
            </w:pPr>
          </w:p>
        </w:tc>
        <w:tc>
          <w:tcPr>
            <w:tcW w:w="554" w:type="dxa"/>
            <w:vAlign w:val="center"/>
          </w:tcPr>
          <w:p w14:paraId="6215509E">
            <w:pPr>
              <w:adjustRightInd w:val="0"/>
              <w:jc w:val="center"/>
              <w:rPr>
                <w:color w:val="auto"/>
                <w:w w:val="110"/>
                <w:sz w:val="18"/>
                <w:szCs w:val="18"/>
              </w:rPr>
            </w:pPr>
          </w:p>
        </w:tc>
        <w:tc>
          <w:tcPr>
            <w:tcW w:w="557" w:type="dxa"/>
            <w:vAlign w:val="center"/>
          </w:tcPr>
          <w:p w14:paraId="634BE68D">
            <w:pPr>
              <w:adjustRightInd w:val="0"/>
              <w:jc w:val="center"/>
              <w:rPr>
                <w:color w:val="auto"/>
                <w:w w:val="110"/>
                <w:sz w:val="18"/>
                <w:szCs w:val="18"/>
              </w:rPr>
            </w:pPr>
          </w:p>
        </w:tc>
        <w:tc>
          <w:tcPr>
            <w:tcW w:w="579" w:type="dxa"/>
            <w:vAlign w:val="center"/>
          </w:tcPr>
          <w:p w14:paraId="1050B443">
            <w:pPr>
              <w:adjustRightInd w:val="0"/>
              <w:jc w:val="center"/>
              <w:rPr>
                <w:color w:val="auto"/>
                <w:w w:val="110"/>
                <w:sz w:val="18"/>
                <w:szCs w:val="18"/>
              </w:rPr>
            </w:pPr>
          </w:p>
        </w:tc>
      </w:tr>
      <w:tr w14:paraId="25E0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restart"/>
            <w:vAlign w:val="center"/>
          </w:tcPr>
          <w:p w14:paraId="429BB5DC">
            <w:pPr>
              <w:adjustRightInd w:val="0"/>
              <w:jc w:val="center"/>
              <w:rPr>
                <w:color w:val="auto"/>
                <w:w w:val="110"/>
                <w:sz w:val="18"/>
                <w:szCs w:val="18"/>
              </w:rPr>
            </w:pPr>
            <w:r>
              <w:rPr>
                <w:color w:val="auto"/>
                <w:w w:val="110"/>
                <w:sz w:val="18"/>
                <w:szCs w:val="18"/>
              </w:rPr>
              <w:t>模块单元墙板</w:t>
            </w:r>
          </w:p>
        </w:tc>
        <w:tc>
          <w:tcPr>
            <w:tcW w:w="3111" w:type="dxa"/>
            <w:gridSpan w:val="2"/>
            <w:vAlign w:val="center"/>
          </w:tcPr>
          <w:p w14:paraId="75AA6092">
            <w:pPr>
              <w:adjustRightInd w:val="0"/>
              <w:jc w:val="center"/>
              <w:rPr>
                <w:color w:val="auto"/>
                <w:w w:val="110"/>
                <w:sz w:val="18"/>
                <w:szCs w:val="18"/>
              </w:rPr>
            </w:pPr>
            <w:r>
              <w:rPr>
                <w:color w:val="auto"/>
                <w:w w:val="110"/>
                <w:sz w:val="18"/>
                <w:szCs w:val="18"/>
              </w:rPr>
              <w:t>长度</w:t>
            </w:r>
          </w:p>
        </w:tc>
        <w:tc>
          <w:tcPr>
            <w:tcW w:w="1668" w:type="dxa"/>
            <w:vAlign w:val="center"/>
          </w:tcPr>
          <w:p w14:paraId="32A07FB0">
            <w:pPr>
              <w:adjustRightInd w:val="0"/>
              <w:jc w:val="center"/>
              <w:rPr>
                <w:color w:val="auto"/>
                <w:w w:val="110"/>
                <w:sz w:val="18"/>
                <w:szCs w:val="18"/>
              </w:rPr>
            </w:pPr>
            <w:r>
              <w:rPr>
                <w:color w:val="auto"/>
                <w:sz w:val="18"/>
                <w:szCs w:val="18"/>
              </w:rPr>
              <w:t>0，-2</w:t>
            </w:r>
          </w:p>
        </w:tc>
        <w:tc>
          <w:tcPr>
            <w:tcW w:w="554" w:type="dxa"/>
            <w:vAlign w:val="center"/>
          </w:tcPr>
          <w:p w14:paraId="62809EA2">
            <w:pPr>
              <w:adjustRightInd w:val="0"/>
              <w:jc w:val="center"/>
              <w:rPr>
                <w:color w:val="auto"/>
                <w:w w:val="110"/>
                <w:sz w:val="18"/>
                <w:szCs w:val="18"/>
              </w:rPr>
            </w:pPr>
          </w:p>
        </w:tc>
        <w:tc>
          <w:tcPr>
            <w:tcW w:w="554" w:type="dxa"/>
            <w:vAlign w:val="center"/>
          </w:tcPr>
          <w:p w14:paraId="11CC7B2B">
            <w:pPr>
              <w:adjustRightInd w:val="0"/>
              <w:jc w:val="center"/>
              <w:rPr>
                <w:color w:val="auto"/>
                <w:w w:val="110"/>
                <w:sz w:val="18"/>
                <w:szCs w:val="18"/>
              </w:rPr>
            </w:pPr>
          </w:p>
        </w:tc>
        <w:tc>
          <w:tcPr>
            <w:tcW w:w="554" w:type="dxa"/>
            <w:vAlign w:val="center"/>
          </w:tcPr>
          <w:p w14:paraId="7CA8B0E1">
            <w:pPr>
              <w:adjustRightInd w:val="0"/>
              <w:jc w:val="center"/>
              <w:rPr>
                <w:color w:val="auto"/>
                <w:w w:val="110"/>
                <w:sz w:val="18"/>
                <w:szCs w:val="18"/>
              </w:rPr>
            </w:pPr>
          </w:p>
        </w:tc>
        <w:tc>
          <w:tcPr>
            <w:tcW w:w="557" w:type="dxa"/>
            <w:vAlign w:val="center"/>
          </w:tcPr>
          <w:p w14:paraId="120AB0E3">
            <w:pPr>
              <w:adjustRightInd w:val="0"/>
              <w:jc w:val="center"/>
              <w:rPr>
                <w:color w:val="auto"/>
                <w:w w:val="110"/>
                <w:sz w:val="18"/>
                <w:szCs w:val="18"/>
              </w:rPr>
            </w:pPr>
          </w:p>
        </w:tc>
        <w:tc>
          <w:tcPr>
            <w:tcW w:w="579" w:type="dxa"/>
            <w:vAlign w:val="center"/>
          </w:tcPr>
          <w:p w14:paraId="6E6D9606">
            <w:pPr>
              <w:adjustRightInd w:val="0"/>
              <w:jc w:val="center"/>
              <w:rPr>
                <w:color w:val="auto"/>
                <w:w w:val="110"/>
                <w:sz w:val="18"/>
                <w:szCs w:val="18"/>
              </w:rPr>
            </w:pPr>
          </w:p>
        </w:tc>
      </w:tr>
      <w:tr w14:paraId="0FC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797B4C85">
            <w:pPr>
              <w:adjustRightInd w:val="0"/>
              <w:jc w:val="center"/>
              <w:rPr>
                <w:color w:val="auto"/>
                <w:w w:val="110"/>
                <w:sz w:val="18"/>
                <w:szCs w:val="18"/>
              </w:rPr>
            </w:pPr>
          </w:p>
        </w:tc>
        <w:tc>
          <w:tcPr>
            <w:tcW w:w="3111" w:type="dxa"/>
            <w:gridSpan w:val="2"/>
            <w:vAlign w:val="center"/>
          </w:tcPr>
          <w:p w14:paraId="20D0A320">
            <w:pPr>
              <w:adjustRightInd w:val="0"/>
              <w:jc w:val="center"/>
              <w:rPr>
                <w:color w:val="auto"/>
                <w:w w:val="110"/>
                <w:sz w:val="18"/>
                <w:szCs w:val="18"/>
              </w:rPr>
            </w:pPr>
            <w:r>
              <w:rPr>
                <w:color w:val="auto"/>
                <w:w w:val="110"/>
                <w:sz w:val="18"/>
                <w:szCs w:val="18"/>
              </w:rPr>
              <w:t>宽度</w:t>
            </w:r>
          </w:p>
        </w:tc>
        <w:tc>
          <w:tcPr>
            <w:tcW w:w="1668" w:type="dxa"/>
            <w:vAlign w:val="center"/>
          </w:tcPr>
          <w:p w14:paraId="42C442D3">
            <w:pPr>
              <w:adjustRightInd w:val="0"/>
              <w:jc w:val="center"/>
              <w:rPr>
                <w:color w:val="auto"/>
                <w:w w:val="110"/>
                <w:sz w:val="18"/>
                <w:szCs w:val="18"/>
              </w:rPr>
            </w:pPr>
            <w:r>
              <w:rPr>
                <w:color w:val="auto"/>
                <w:sz w:val="18"/>
                <w:szCs w:val="18"/>
              </w:rPr>
              <w:t>0，-2</w:t>
            </w:r>
          </w:p>
        </w:tc>
        <w:tc>
          <w:tcPr>
            <w:tcW w:w="554" w:type="dxa"/>
            <w:vAlign w:val="center"/>
          </w:tcPr>
          <w:p w14:paraId="61F12F83">
            <w:pPr>
              <w:adjustRightInd w:val="0"/>
              <w:jc w:val="center"/>
              <w:rPr>
                <w:color w:val="auto"/>
                <w:w w:val="110"/>
                <w:sz w:val="18"/>
                <w:szCs w:val="18"/>
              </w:rPr>
            </w:pPr>
          </w:p>
        </w:tc>
        <w:tc>
          <w:tcPr>
            <w:tcW w:w="554" w:type="dxa"/>
            <w:vAlign w:val="center"/>
          </w:tcPr>
          <w:p w14:paraId="2C1E617D">
            <w:pPr>
              <w:adjustRightInd w:val="0"/>
              <w:jc w:val="center"/>
              <w:rPr>
                <w:color w:val="auto"/>
                <w:w w:val="110"/>
                <w:sz w:val="18"/>
                <w:szCs w:val="18"/>
              </w:rPr>
            </w:pPr>
          </w:p>
        </w:tc>
        <w:tc>
          <w:tcPr>
            <w:tcW w:w="554" w:type="dxa"/>
            <w:vAlign w:val="center"/>
          </w:tcPr>
          <w:p w14:paraId="54315695">
            <w:pPr>
              <w:adjustRightInd w:val="0"/>
              <w:jc w:val="center"/>
              <w:rPr>
                <w:color w:val="auto"/>
                <w:w w:val="110"/>
                <w:sz w:val="18"/>
                <w:szCs w:val="18"/>
              </w:rPr>
            </w:pPr>
          </w:p>
        </w:tc>
        <w:tc>
          <w:tcPr>
            <w:tcW w:w="557" w:type="dxa"/>
            <w:vAlign w:val="center"/>
          </w:tcPr>
          <w:p w14:paraId="17FF1388">
            <w:pPr>
              <w:adjustRightInd w:val="0"/>
              <w:jc w:val="center"/>
              <w:rPr>
                <w:color w:val="auto"/>
                <w:w w:val="110"/>
                <w:sz w:val="18"/>
                <w:szCs w:val="18"/>
              </w:rPr>
            </w:pPr>
          </w:p>
        </w:tc>
        <w:tc>
          <w:tcPr>
            <w:tcW w:w="579" w:type="dxa"/>
            <w:vAlign w:val="center"/>
          </w:tcPr>
          <w:p w14:paraId="297E2E11">
            <w:pPr>
              <w:adjustRightInd w:val="0"/>
              <w:jc w:val="center"/>
              <w:rPr>
                <w:color w:val="auto"/>
                <w:w w:val="110"/>
                <w:sz w:val="18"/>
                <w:szCs w:val="18"/>
              </w:rPr>
            </w:pPr>
          </w:p>
        </w:tc>
      </w:tr>
      <w:tr w14:paraId="3B62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551295B3">
            <w:pPr>
              <w:adjustRightInd w:val="0"/>
              <w:jc w:val="center"/>
              <w:rPr>
                <w:color w:val="auto"/>
                <w:w w:val="110"/>
                <w:sz w:val="18"/>
                <w:szCs w:val="18"/>
              </w:rPr>
            </w:pPr>
          </w:p>
        </w:tc>
        <w:tc>
          <w:tcPr>
            <w:tcW w:w="3111" w:type="dxa"/>
            <w:gridSpan w:val="2"/>
            <w:vAlign w:val="center"/>
          </w:tcPr>
          <w:p w14:paraId="5CC2F583">
            <w:pPr>
              <w:adjustRightInd w:val="0"/>
              <w:jc w:val="center"/>
              <w:rPr>
                <w:color w:val="auto"/>
                <w:w w:val="110"/>
                <w:sz w:val="18"/>
                <w:szCs w:val="18"/>
              </w:rPr>
            </w:pPr>
            <w:r>
              <w:rPr>
                <w:color w:val="auto"/>
                <w:w w:val="110"/>
                <w:sz w:val="18"/>
                <w:szCs w:val="18"/>
              </w:rPr>
              <w:t>厚度</w:t>
            </w:r>
          </w:p>
        </w:tc>
        <w:tc>
          <w:tcPr>
            <w:tcW w:w="1668" w:type="dxa"/>
            <w:vAlign w:val="center"/>
          </w:tcPr>
          <w:p w14:paraId="79B3E115">
            <w:pPr>
              <w:adjustRightInd w:val="0"/>
              <w:jc w:val="center"/>
              <w:rPr>
                <w:color w:val="auto"/>
                <w:w w:val="110"/>
                <w:sz w:val="18"/>
                <w:szCs w:val="18"/>
              </w:rPr>
            </w:pPr>
            <w:r>
              <w:rPr>
                <w:color w:val="auto"/>
                <w:w w:val="110"/>
                <w:sz w:val="18"/>
                <w:szCs w:val="18"/>
              </w:rPr>
              <w:t>±1</w:t>
            </w:r>
          </w:p>
        </w:tc>
        <w:tc>
          <w:tcPr>
            <w:tcW w:w="554" w:type="dxa"/>
            <w:vAlign w:val="center"/>
          </w:tcPr>
          <w:p w14:paraId="155754E8">
            <w:pPr>
              <w:adjustRightInd w:val="0"/>
              <w:jc w:val="center"/>
              <w:rPr>
                <w:color w:val="auto"/>
                <w:w w:val="110"/>
                <w:sz w:val="18"/>
                <w:szCs w:val="18"/>
              </w:rPr>
            </w:pPr>
          </w:p>
        </w:tc>
        <w:tc>
          <w:tcPr>
            <w:tcW w:w="554" w:type="dxa"/>
            <w:vAlign w:val="center"/>
          </w:tcPr>
          <w:p w14:paraId="1B68B6D4">
            <w:pPr>
              <w:adjustRightInd w:val="0"/>
              <w:jc w:val="center"/>
              <w:rPr>
                <w:color w:val="auto"/>
                <w:w w:val="110"/>
                <w:sz w:val="18"/>
                <w:szCs w:val="18"/>
              </w:rPr>
            </w:pPr>
          </w:p>
        </w:tc>
        <w:tc>
          <w:tcPr>
            <w:tcW w:w="554" w:type="dxa"/>
            <w:vAlign w:val="center"/>
          </w:tcPr>
          <w:p w14:paraId="227B17C0">
            <w:pPr>
              <w:adjustRightInd w:val="0"/>
              <w:jc w:val="center"/>
              <w:rPr>
                <w:color w:val="auto"/>
                <w:w w:val="110"/>
                <w:sz w:val="18"/>
                <w:szCs w:val="18"/>
              </w:rPr>
            </w:pPr>
          </w:p>
        </w:tc>
        <w:tc>
          <w:tcPr>
            <w:tcW w:w="557" w:type="dxa"/>
            <w:vAlign w:val="center"/>
          </w:tcPr>
          <w:p w14:paraId="483EA6E0">
            <w:pPr>
              <w:adjustRightInd w:val="0"/>
              <w:jc w:val="center"/>
              <w:rPr>
                <w:color w:val="auto"/>
                <w:w w:val="110"/>
                <w:sz w:val="18"/>
                <w:szCs w:val="18"/>
              </w:rPr>
            </w:pPr>
          </w:p>
        </w:tc>
        <w:tc>
          <w:tcPr>
            <w:tcW w:w="579" w:type="dxa"/>
            <w:vAlign w:val="center"/>
          </w:tcPr>
          <w:p w14:paraId="0DC84DF9">
            <w:pPr>
              <w:adjustRightInd w:val="0"/>
              <w:jc w:val="center"/>
              <w:rPr>
                <w:color w:val="auto"/>
                <w:w w:val="110"/>
                <w:sz w:val="18"/>
                <w:szCs w:val="18"/>
              </w:rPr>
            </w:pPr>
          </w:p>
        </w:tc>
      </w:tr>
      <w:tr w14:paraId="315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23641FA9">
            <w:pPr>
              <w:adjustRightInd w:val="0"/>
              <w:jc w:val="center"/>
              <w:rPr>
                <w:color w:val="auto"/>
                <w:w w:val="110"/>
                <w:sz w:val="18"/>
                <w:szCs w:val="18"/>
              </w:rPr>
            </w:pPr>
          </w:p>
        </w:tc>
        <w:tc>
          <w:tcPr>
            <w:tcW w:w="3111" w:type="dxa"/>
            <w:gridSpan w:val="2"/>
            <w:vAlign w:val="center"/>
          </w:tcPr>
          <w:p w14:paraId="34C6B896">
            <w:pPr>
              <w:adjustRightInd w:val="0"/>
              <w:jc w:val="center"/>
              <w:rPr>
                <w:color w:val="auto"/>
                <w:w w:val="110"/>
                <w:sz w:val="18"/>
                <w:szCs w:val="18"/>
              </w:rPr>
            </w:pPr>
            <w:r>
              <w:rPr>
                <w:color w:val="auto"/>
                <w:w w:val="110"/>
                <w:sz w:val="18"/>
                <w:szCs w:val="18"/>
              </w:rPr>
              <w:t>对角线</w:t>
            </w:r>
          </w:p>
        </w:tc>
        <w:tc>
          <w:tcPr>
            <w:tcW w:w="1668" w:type="dxa"/>
            <w:vAlign w:val="center"/>
          </w:tcPr>
          <w:p w14:paraId="59683D29">
            <w:pPr>
              <w:adjustRightInd w:val="0"/>
              <w:jc w:val="center"/>
              <w:rPr>
                <w:color w:val="auto"/>
                <w:w w:val="110"/>
                <w:sz w:val="18"/>
                <w:szCs w:val="18"/>
              </w:rPr>
            </w:pPr>
            <w:r>
              <w:rPr>
                <w:color w:val="auto"/>
                <w:w w:val="110"/>
                <w:sz w:val="18"/>
                <w:szCs w:val="18"/>
              </w:rPr>
              <w:t>≤3</w:t>
            </w:r>
          </w:p>
        </w:tc>
        <w:tc>
          <w:tcPr>
            <w:tcW w:w="554" w:type="dxa"/>
            <w:vAlign w:val="center"/>
          </w:tcPr>
          <w:p w14:paraId="38EFCFBD">
            <w:pPr>
              <w:adjustRightInd w:val="0"/>
              <w:jc w:val="center"/>
              <w:rPr>
                <w:color w:val="auto"/>
                <w:w w:val="110"/>
                <w:sz w:val="18"/>
                <w:szCs w:val="18"/>
              </w:rPr>
            </w:pPr>
          </w:p>
        </w:tc>
        <w:tc>
          <w:tcPr>
            <w:tcW w:w="554" w:type="dxa"/>
            <w:vAlign w:val="center"/>
          </w:tcPr>
          <w:p w14:paraId="2FB6B44A">
            <w:pPr>
              <w:adjustRightInd w:val="0"/>
              <w:jc w:val="center"/>
              <w:rPr>
                <w:color w:val="auto"/>
                <w:w w:val="110"/>
                <w:sz w:val="18"/>
                <w:szCs w:val="18"/>
              </w:rPr>
            </w:pPr>
          </w:p>
        </w:tc>
        <w:tc>
          <w:tcPr>
            <w:tcW w:w="554" w:type="dxa"/>
            <w:vAlign w:val="center"/>
          </w:tcPr>
          <w:p w14:paraId="59568F19">
            <w:pPr>
              <w:adjustRightInd w:val="0"/>
              <w:jc w:val="center"/>
              <w:rPr>
                <w:color w:val="auto"/>
                <w:w w:val="110"/>
                <w:sz w:val="18"/>
                <w:szCs w:val="18"/>
              </w:rPr>
            </w:pPr>
          </w:p>
        </w:tc>
        <w:tc>
          <w:tcPr>
            <w:tcW w:w="557" w:type="dxa"/>
            <w:vAlign w:val="center"/>
          </w:tcPr>
          <w:p w14:paraId="26D61A82">
            <w:pPr>
              <w:adjustRightInd w:val="0"/>
              <w:jc w:val="center"/>
              <w:rPr>
                <w:color w:val="auto"/>
                <w:w w:val="110"/>
                <w:sz w:val="18"/>
                <w:szCs w:val="18"/>
              </w:rPr>
            </w:pPr>
          </w:p>
        </w:tc>
        <w:tc>
          <w:tcPr>
            <w:tcW w:w="579" w:type="dxa"/>
            <w:vAlign w:val="center"/>
          </w:tcPr>
          <w:p w14:paraId="1DFF4D56">
            <w:pPr>
              <w:adjustRightInd w:val="0"/>
              <w:jc w:val="center"/>
              <w:rPr>
                <w:color w:val="auto"/>
                <w:w w:val="110"/>
                <w:sz w:val="18"/>
                <w:szCs w:val="18"/>
              </w:rPr>
            </w:pPr>
          </w:p>
        </w:tc>
      </w:tr>
      <w:tr w14:paraId="777D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3307CDB3">
            <w:pPr>
              <w:adjustRightInd w:val="0"/>
              <w:jc w:val="center"/>
              <w:rPr>
                <w:color w:val="auto"/>
                <w:w w:val="110"/>
                <w:sz w:val="18"/>
                <w:szCs w:val="18"/>
              </w:rPr>
            </w:pPr>
          </w:p>
        </w:tc>
        <w:tc>
          <w:tcPr>
            <w:tcW w:w="3111" w:type="dxa"/>
            <w:gridSpan w:val="2"/>
            <w:vAlign w:val="center"/>
          </w:tcPr>
          <w:p w14:paraId="7E60D418">
            <w:pPr>
              <w:adjustRightInd w:val="0"/>
              <w:jc w:val="center"/>
              <w:rPr>
                <w:color w:val="auto"/>
                <w:w w:val="110"/>
                <w:sz w:val="18"/>
                <w:szCs w:val="18"/>
              </w:rPr>
            </w:pPr>
            <w:r>
              <w:rPr>
                <w:color w:val="auto"/>
                <w:w w:val="110"/>
                <w:sz w:val="18"/>
                <w:szCs w:val="18"/>
              </w:rPr>
              <w:t>表面平整度</w:t>
            </w:r>
          </w:p>
        </w:tc>
        <w:tc>
          <w:tcPr>
            <w:tcW w:w="1668" w:type="dxa"/>
            <w:vAlign w:val="center"/>
          </w:tcPr>
          <w:p w14:paraId="65A036E2">
            <w:pPr>
              <w:adjustRightInd w:val="0"/>
              <w:jc w:val="center"/>
              <w:rPr>
                <w:color w:val="auto"/>
                <w:w w:val="110"/>
                <w:sz w:val="18"/>
                <w:szCs w:val="18"/>
              </w:rPr>
            </w:pPr>
            <w:r>
              <w:rPr>
                <w:color w:val="auto"/>
                <w:w w:val="110"/>
                <w:sz w:val="18"/>
                <w:szCs w:val="18"/>
              </w:rPr>
              <w:t>≤1</w:t>
            </w:r>
          </w:p>
        </w:tc>
        <w:tc>
          <w:tcPr>
            <w:tcW w:w="554" w:type="dxa"/>
            <w:vAlign w:val="center"/>
          </w:tcPr>
          <w:p w14:paraId="57235192">
            <w:pPr>
              <w:adjustRightInd w:val="0"/>
              <w:jc w:val="center"/>
              <w:rPr>
                <w:color w:val="auto"/>
                <w:w w:val="110"/>
                <w:sz w:val="18"/>
                <w:szCs w:val="18"/>
              </w:rPr>
            </w:pPr>
          </w:p>
        </w:tc>
        <w:tc>
          <w:tcPr>
            <w:tcW w:w="554" w:type="dxa"/>
            <w:vAlign w:val="center"/>
          </w:tcPr>
          <w:p w14:paraId="45ED0F9F">
            <w:pPr>
              <w:adjustRightInd w:val="0"/>
              <w:jc w:val="center"/>
              <w:rPr>
                <w:color w:val="auto"/>
                <w:w w:val="110"/>
                <w:sz w:val="18"/>
                <w:szCs w:val="18"/>
              </w:rPr>
            </w:pPr>
          </w:p>
        </w:tc>
        <w:tc>
          <w:tcPr>
            <w:tcW w:w="554" w:type="dxa"/>
            <w:vAlign w:val="center"/>
          </w:tcPr>
          <w:p w14:paraId="531A4BD9">
            <w:pPr>
              <w:adjustRightInd w:val="0"/>
              <w:jc w:val="center"/>
              <w:rPr>
                <w:color w:val="auto"/>
                <w:w w:val="110"/>
                <w:sz w:val="18"/>
                <w:szCs w:val="18"/>
              </w:rPr>
            </w:pPr>
          </w:p>
        </w:tc>
        <w:tc>
          <w:tcPr>
            <w:tcW w:w="557" w:type="dxa"/>
            <w:vAlign w:val="center"/>
          </w:tcPr>
          <w:p w14:paraId="5D9E0C0E">
            <w:pPr>
              <w:adjustRightInd w:val="0"/>
              <w:jc w:val="center"/>
              <w:rPr>
                <w:color w:val="auto"/>
                <w:w w:val="110"/>
                <w:sz w:val="18"/>
                <w:szCs w:val="18"/>
              </w:rPr>
            </w:pPr>
          </w:p>
        </w:tc>
        <w:tc>
          <w:tcPr>
            <w:tcW w:w="579" w:type="dxa"/>
            <w:vAlign w:val="center"/>
          </w:tcPr>
          <w:p w14:paraId="5CA7FF20">
            <w:pPr>
              <w:adjustRightInd w:val="0"/>
              <w:jc w:val="center"/>
              <w:rPr>
                <w:color w:val="auto"/>
                <w:w w:val="110"/>
                <w:sz w:val="18"/>
                <w:szCs w:val="18"/>
              </w:rPr>
            </w:pPr>
          </w:p>
        </w:tc>
      </w:tr>
      <w:tr w14:paraId="428F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restart"/>
            <w:vAlign w:val="center"/>
          </w:tcPr>
          <w:p w14:paraId="334F9D46">
            <w:pPr>
              <w:adjustRightInd w:val="0"/>
              <w:jc w:val="center"/>
              <w:rPr>
                <w:color w:val="auto"/>
                <w:w w:val="110"/>
                <w:sz w:val="18"/>
                <w:szCs w:val="18"/>
              </w:rPr>
            </w:pPr>
            <w:r>
              <w:rPr>
                <w:color w:val="auto"/>
                <w:w w:val="110"/>
                <w:sz w:val="18"/>
                <w:szCs w:val="18"/>
              </w:rPr>
              <w:t>门窗</w:t>
            </w:r>
          </w:p>
        </w:tc>
        <w:tc>
          <w:tcPr>
            <w:tcW w:w="3111" w:type="dxa"/>
            <w:gridSpan w:val="2"/>
            <w:vAlign w:val="center"/>
          </w:tcPr>
          <w:p w14:paraId="26AD243F">
            <w:pPr>
              <w:adjustRightInd w:val="0"/>
              <w:jc w:val="center"/>
              <w:rPr>
                <w:color w:val="auto"/>
                <w:w w:val="110"/>
                <w:sz w:val="18"/>
                <w:szCs w:val="18"/>
              </w:rPr>
            </w:pPr>
            <w:r>
              <w:rPr>
                <w:color w:val="auto"/>
                <w:w w:val="110"/>
                <w:sz w:val="18"/>
                <w:szCs w:val="18"/>
              </w:rPr>
              <w:t>门窗框对角线</w:t>
            </w:r>
          </w:p>
        </w:tc>
        <w:tc>
          <w:tcPr>
            <w:tcW w:w="1668" w:type="dxa"/>
            <w:vAlign w:val="center"/>
          </w:tcPr>
          <w:p w14:paraId="7F9D3A84">
            <w:pPr>
              <w:adjustRightInd w:val="0"/>
              <w:jc w:val="center"/>
              <w:rPr>
                <w:color w:val="auto"/>
                <w:w w:val="110"/>
                <w:sz w:val="18"/>
                <w:szCs w:val="18"/>
              </w:rPr>
            </w:pPr>
            <w:r>
              <w:rPr>
                <w:color w:val="auto"/>
                <w:w w:val="110"/>
                <w:sz w:val="18"/>
                <w:szCs w:val="18"/>
              </w:rPr>
              <w:t>≤3</w:t>
            </w:r>
          </w:p>
        </w:tc>
        <w:tc>
          <w:tcPr>
            <w:tcW w:w="554" w:type="dxa"/>
            <w:vAlign w:val="center"/>
          </w:tcPr>
          <w:p w14:paraId="1C2CB538">
            <w:pPr>
              <w:adjustRightInd w:val="0"/>
              <w:jc w:val="center"/>
              <w:rPr>
                <w:color w:val="auto"/>
                <w:w w:val="110"/>
                <w:sz w:val="18"/>
                <w:szCs w:val="18"/>
              </w:rPr>
            </w:pPr>
          </w:p>
        </w:tc>
        <w:tc>
          <w:tcPr>
            <w:tcW w:w="554" w:type="dxa"/>
            <w:vAlign w:val="center"/>
          </w:tcPr>
          <w:p w14:paraId="574A22DC">
            <w:pPr>
              <w:adjustRightInd w:val="0"/>
              <w:jc w:val="center"/>
              <w:rPr>
                <w:color w:val="auto"/>
                <w:w w:val="110"/>
                <w:sz w:val="18"/>
                <w:szCs w:val="18"/>
              </w:rPr>
            </w:pPr>
          </w:p>
        </w:tc>
        <w:tc>
          <w:tcPr>
            <w:tcW w:w="554" w:type="dxa"/>
            <w:vAlign w:val="center"/>
          </w:tcPr>
          <w:p w14:paraId="78E36912">
            <w:pPr>
              <w:adjustRightInd w:val="0"/>
              <w:jc w:val="center"/>
              <w:rPr>
                <w:color w:val="auto"/>
                <w:w w:val="110"/>
                <w:sz w:val="18"/>
                <w:szCs w:val="18"/>
              </w:rPr>
            </w:pPr>
          </w:p>
        </w:tc>
        <w:tc>
          <w:tcPr>
            <w:tcW w:w="557" w:type="dxa"/>
            <w:vAlign w:val="center"/>
          </w:tcPr>
          <w:p w14:paraId="41793D24">
            <w:pPr>
              <w:adjustRightInd w:val="0"/>
              <w:jc w:val="center"/>
              <w:rPr>
                <w:color w:val="auto"/>
                <w:w w:val="110"/>
                <w:sz w:val="18"/>
                <w:szCs w:val="18"/>
              </w:rPr>
            </w:pPr>
          </w:p>
        </w:tc>
        <w:tc>
          <w:tcPr>
            <w:tcW w:w="579" w:type="dxa"/>
            <w:vAlign w:val="center"/>
          </w:tcPr>
          <w:p w14:paraId="04417ACC">
            <w:pPr>
              <w:adjustRightInd w:val="0"/>
              <w:jc w:val="center"/>
              <w:rPr>
                <w:color w:val="auto"/>
                <w:w w:val="110"/>
                <w:sz w:val="18"/>
                <w:szCs w:val="18"/>
              </w:rPr>
            </w:pPr>
          </w:p>
        </w:tc>
      </w:tr>
      <w:tr w14:paraId="7A1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488" w:type="dxa"/>
            <w:vMerge w:val="continue"/>
            <w:vAlign w:val="center"/>
          </w:tcPr>
          <w:p w14:paraId="30C53D01">
            <w:pPr>
              <w:adjustRightInd w:val="0"/>
              <w:jc w:val="center"/>
              <w:rPr>
                <w:color w:val="auto"/>
                <w:w w:val="110"/>
                <w:sz w:val="18"/>
                <w:szCs w:val="18"/>
              </w:rPr>
            </w:pPr>
          </w:p>
        </w:tc>
        <w:tc>
          <w:tcPr>
            <w:tcW w:w="3111" w:type="dxa"/>
            <w:gridSpan w:val="2"/>
            <w:vAlign w:val="center"/>
          </w:tcPr>
          <w:p w14:paraId="7CFB9558">
            <w:pPr>
              <w:adjustRightInd w:val="0"/>
              <w:jc w:val="center"/>
              <w:rPr>
                <w:color w:val="auto"/>
                <w:w w:val="110"/>
                <w:sz w:val="18"/>
                <w:szCs w:val="18"/>
              </w:rPr>
            </w:pPr>
            <w:r>
              <w:rPr>
                <w:color w:val="auto"/>
                <w:w w:val="110"/>
                <w:sz w:val="18"/>
                <w:szCs w:val="18"/>
              </w:rPr>
              <w:t>门窗框正、侧面垂直度</w:t>
            </w:r>
          </w:p>
        </w:tc>
        <w:tc>
          <w:tcPr>
            <w:tcW w:w="1668" w:type="dxa"/>
            <w:vAlign w:val="center"/>
          </w:tcPr>
          <w:p w14:paraId="7CA505C6">
            <w:pPr>
              <w:adjustRightInd w:val="0"/>
              <w:jc w:val="center"/>
              <w:rPr>
                <w:color w:val="auto"/>
                <w:w w:val="110"/>
                <w:sz w:val="18"/>
                <w:szCs w:val="18"/>
              </w:rPr>
            </w:pPr>
            <w:r>
              <w:rPr>
                <w:color w:val="auto"/>
                <w:w w:val="110"/>
                <w:sz w:val="18"/>
                <w:szCs w:val="18"/>
              </w:rPr>
              <w:t>≤2</w:t>
            </w:r>
          </w:p>
        </w:tc>
        <w:tc>
          <w:tcPr>
            <w:tcW w:w="554" w:type="dxa"/>
            <w:vAlign w:val="center"/>
          </w:tcPr>
          <w:p w14:paraId="499AE568">
            <w:pPr>
              <w:adjustRightInd w:val="0"/>
              <w:jc w:val="center"/>
              <w:rPr>
                <w:color w:val="auto"/>
                <w:w w:val="110"/>
                <w:sz w:val="18"/>
                <w:szCs w:val="18"/>
              </w:rPr>
            </w:pPr>
          </w:p>
        </w:tc>
        <w:tc>
          <w:tcPr>
            <w:tcW w:w="554" w:type="dxa"/>
            <w:vAlign w:val="center"/>
          </w:tcPr>
          <w:p w14:paraId="32B26B8E">
            <w:pPr>
              <w:adjustRightInd w:val="0"/>
              <w:jc w:val="center"/>
              <w:rPr>
                <w:color w:val="auto"/>
                <w:w w:val="110"/>
                <w:sz w:val="18"/>
                <w:szCs w:val="18"/>
              </w:rPr>
            </w:pPr>
          </w:p>
        </w:tc>
        <w:tc>
          <w:tcPr>
            <w:tcW w:w="554" w:type="dxa"/>
            <w:vAlign w:val="center"/>
          </w:tcPr>
          <w:p w14:paraId="4732E0E9">
            <w:pPr>
              <w:adjustRightInd w:val="0"/>
              <w:jc w:val="center"/>
              <w:rPr>
                <w:color w:val="auto"/>
                <w:w w:val="110"/>
                <w:sz w:val="18"/>
                <w:szCs w:val="18"/>
              </w:rPr>
            </w:pPr>
          </w:p>
        </w:tc>
        <w:tc>
          <w:tcPr>
            <w:tcW w:w="557" w:type="dxa"/>
            <w:vAlign w:val="center"/>
          </w:tcPr>
          <w:p w14:paraId="07AFD71A">
            <w:pPr>
              <w:adjustRightInd w:val="0"/>
              <w:jc w:val="center"/>
              <w:rPr>
                <w:color w:val="auto"/>
                <w:w w:val="110"/>
                <w:sz w:val="18"/>
                <w:szCs w:val="18"/>
              </w:rPr>
            </w:pPr>
          </w:p>
        </w:tc>
        <w:tc>
          <w:tcPr>
            <w:tcW w:w="579" w:type="dxa"/>
            <w:vAlign w:val="center"/>
          </w:tcPr>
          <w:p w14:paraId="6ABA9CC9">
            <w:pPr>
              <w:adjustRightInd w:val="0"/>
              <w:jc w:val="center"/>
              <w:rPr>
                <w:color w:val="auto"/>
                <w:w w:val="110"/>
                <w:sz w:val="18"/>
                <w:szCs w:val="18"/>
              </w:rPr>
            </w:pPr>
          </w:p>
        </w:tc>
      </w:tr>
      <w:tr w14:paraId="0EA0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31DA9CF3">
            <w:pPr>
              <w:adjustRightInd w:val="0"/>
              <w:jc w:val="center"/>
              <w:rPr>
                <w:color w:val="auto"/>
                <w:w w:val="110"/>
                <w:sz w:val="18"/>
                <w:szCs w:val="18"/>
              </w:rPr>
            </w:pPr>
          </w:p>
        </w:tc>
        <w:tc>
          <w:tcPr>
            <w:tcW w:w="3111" w:type="dxa"/>
            <w:gridSpan w:val="2"/>
            <w:vAlign w:val="center"/>
          </w:tcPr>
          <w:p w14:paraId="1D13EC7D">
            <w:pPr>
              <w:adjustRightInd w:val="0"/>
              <w:jc w:val="center"/>
              <w:rPr>
                <w:color w:val="auto"/>
                <w:w w:val="110"/>
                <w:sz w:val="18"/>
                <w:szCs w:val="18"/>
              </w:rPr>
            </w:pPr>
            <w:r>
              <w:rPr>
                <w:color w:val="auto"/>
                <w:w w:val="110"/>
                <w:sz w:val="18"/>
                <w:szCs w:val="18"/>
              </w:rPr>
              <w:t>门窗框水平度</w:t>
            </w:r>
          </w:p>
        </w:tc>
        <w:tc>
          <w:tcPr>
            <w:tcW w:w="1668" w:type="dxa"/>
            <w:vAlign w:val="center"/>
          </w:tcPr>
          <w:p w14:paraId="723178E7">
            <w:pPr>
              <w:adjustRightInd w:val="0"/>
              <w:jc w:val="center"/>
              <w:rPr>
                <w:color w:val="auto"/>
                <w:w w:val="110"/>
                <w:sz w:val="18"/>
                <w:szCs w:val="18"/>
              </w:rPr>
            </w:pPr>
            <w:r>
              <w:rPr>
                <w:color w:val="auto"/>
                <w:w w:val="110"/>
                <w:sz w:val="18"/>
                <w:szCs w:val="18"/>
              </w:rPr>
              <w:t>≤3</w:t>
            </w:r>
          </w:p>
        </w:tc>
        <w:tc>
          <w:tcPr>
            <w:tcW w:w="554" w:type="dxa"/>
            <w:vAlign w:val="center"/>
          </w:tcPr>
          <w:p w14:paraId="2995BBCC">
            <w:pPr>
              <w:adjustRightInd w:val="0"/>
              <w:jc w:val="center"/>
              <w:rPr>
                <w:color w:val="auto"/>
                <w:w w:val="110"/>
                <w:sz w:val="18"/>
                <w:szCs w:val="18"/>
              </w:rPr>
            </w:pPr>
          </w:p>
        </w:tc>
        <w:tc>
          <w:tcPr>
            <w:tcW w:w="554" w:type="dxa"/>
            <w:vAlign w:val="center"/>
          </w:tcPr>
          <w:p w14:paraId="10B65620">
            <w:pPr>
              <w:adjustRightInd w:val="0"/>
              <w:jc w:val="center"/>
              <w:rPr>
                <w:color w:val="auto"/>
                <w:w w:val="110"/>
                <w:sz w:val="18"/>
                <w:szCs w:val="18"/>
              </w:rPr>
            </w:pPr>
          </w:p>
        </w:tc>
        <w:tc>
          <w:tcPr>
            <w:tcW w:w="554" w:type="dxa"/>
            <w:vAlign w:val="center"/>
          </w:tcPr>
          <w:p w14:paraId="261FBD85">
            <w:pPr>
              <w:adjustRightInd w:val="0"/>
              <w:jc w:val="center"/>
              <w:rPr>
                <w:color w:val="auto"/>
                <w:w w:val="110"/>
                <w:sz w:val="18"/>
                <w:szCs w:val="18"/>
              </w:rPr>
            </w:pPr>
          </w:p>
        </w:tc>
        <w:tc>
          <w:tcPr>
            <w:tcW w:w="557" w:type="dxa"/>
            <w:vAlign w:val="center"/>
          </w:tcPr>
          <w:p w14:paraId="775A4142">
            <w:pPr>
              <w:adjustRightInd w:val="0"/>
              <w:jc w:val="center"/>
              <w:rPr>
                <w:color w:val="auto"/>
                <w:w w:val="110"/>
                <w:sz w:val="18"/>
                <w:szCs w:val="18"/>
              </w:rPr>
            </w:pPr>
          </w:p>
        </w:tc>
        <w:tc>
          <w:tcPr>
            <w:tcW w:w="579" w:type="dxa"/>
            <w:vAlign w:val="center"/>
          </w:tcPr>
          <w:p w14:paraId="34960F0A">
            <w:pPr>
              <w:adjustRightInd w:val="0"/>
              <w:jc w:val="center"/>
              <w:rPr>
                <w:color w:val="auto"/>
                <w:w w:val="110"/>
                <w:sz w:val="18"/>
                <w:szCs w:val="18"/>
              </w:rPr>
            </w:pPr>
          </w:p>
        </w:tc>
      </w:tr>
      <w:tr w14:paraId="4649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restart"/>
            <w:vAlign w:val="center"/>
          </w:tcPr>
          <w:p w14:paraId="345B8FAF">
            <w:pPr>
              <w:adjustRightInd w:val="0"/>
              <w:jc w:val="center"/>
              <w:rPr>
                <w:color w:val="auto"/>
                <w:w w:val="110"/>
                <w:sz w:val="18"/>
                <w:szCs w:val="18"/>
              </w:rPr>
            </w:pPr>
            <w:r>
              <w:rPr>
                <w:color w:val="auto"/>
                <w:w w:val="110"/>
                <w:sz w:val="18"/>
                <w:szCs w:val="18"/>
              </w:rPr>
              <w:t>柱承重单元角柱</w:t>
            </w:r>
          </w:p>
        </w:tc>
        <w:tc>
          <w:tcPr>
            <w:tcW w:w="3111" w:type="dxa"/>
            <w:gridSpan w:val="2"/>
            <w:vAlign w:val="center"/>
          </w:tcPr>
          <w:p w14:paraId="511EBEAD">
            <w:pPr>
              <w:adjustRightInd w:val="0"/>
              <w:jc w:val="center"/>
              <w:rPr>
                <w:color w:val="auto"/>
                <w:w w:val="110"/>
                <w:sz w:val="18"/>
                <w:szCs w:val="18"/>
              </w:rPr>
            </w:pPr>
            <w:r>
              <w:rPr>
                <w:color w:val="auto"/>
                <w:w w:val="110"/>
                <w:sz w:val="18"/>
                <w:szCs w:val="18"/>
              </w:rPr>
              <w:t>长度</w:t>
            </w:r>
          </w:p>
        </w:tc>
        <w:tc>
          <w:tcPr>
            <w:tcW w:w="1668" w:type="dxa"/>
            <w:vAlign w:val="center"/>
          </w:tcPr>
          <w:p w14:paraId="2B166D73">
            <w:pPr>
              <w:adjustRightInd w:val="0"/>
              <w:jc w:val="center"/>
              <w:rPr>
                <w:color w:val="auto"/>
                <w:w w:val="110"/>
                <w:sz w:val="18"/>
                <w:szCs w:val="18"/>
              </w:rPr>
            </w:pPr>
            <w:r>
              <w:rPr>
                <w:color w:val="auto"/>
                <w:sz w:val="18"/>
                <w:szCs w:val="18"/>
              </w:rPr>
              <w:t>0，-2</w:t>
            </w:r>
          </w:p>
        </w:tc>
        <w:tc>
          <w:tcPr>
            <w:tcW w:w="554" w:type="dxa"/>
            <w:vAlign w:val="center"/>
          </w:tcPr>
          <w:p w14:paraId="20D26F6A">
            <w:pPr>
              <w:adjustRightInd w:val="0"/>
              <w:jc w:val="center"/>
              <w:rPr>
                <w:color w:val="auto"/>
                <w:w w:val="110"/>
                <w:sz w:val="18"/>
                <w:szCs w:val="18"/>
              </w:rPr>
            </w:pPr>
          </w:p>
        </w:tc>
        <w:tc>
          <w:tcPr>
            <w:tcW w:w="554" w:type="dxa"/>
            <w:vAlign w:val="center"/>
          </w:tcPr>
          <w:p w14:paraId="0FBC7A48">
            <w:pPr>
              <w:adjustRightInd w:val="0"/>
              <w:jc w:val="center"/>
              <w:rPr>
                <w:color w:val="auto"/>
                <w:w w:val="110"/>
                <w:sz w:val="18"/>
                <w:szCs w:val="18"/>
              </w:rPr>
            </w:pPr>
          </w:p>
        </w:tc>
        <w:tc>
          <w:tcPr>
            <w:tcW w:w="554" w:type="dxa"/>
            <w:vAlign w:val="center"/>
          </w:tcPr>
          <w:p w14:paraId="7F7AD806">
            <w:pPr>
              <w:adjustRightInd w:val="0"/>
              <w:jc w:val="center"/>
              <w:rPr>
                <w:color w:val="auto"/>
                <w:w w:val="110"/>
                <w:sz w:val="18"/>
                <w:szCs w:val="18"/>
              </w:rPr>
            </w:pPr>
          </w:p>
        </w:tc>
        <w:tc>
          <w:tcPr>
            <w:tcW w:w="557" w:type="dxa"/>
            <w:vAlign w:val="center"/>
          </w:tcPr>
          <w:p w14:paraId="0D985B65">
            <w:pPr>
              <w:adjustRightInd w:val="0"/>
              <w:jc w:val="center"/>
              <w:rPr>
                <w:color w:val="auto"/>
                <w:w w:val="110"/>
                <w:sz w:val="18"/>
                <w:szCs w:val="18"/>
              </w:rPr>
            </w:pPr>
          </w:p>
        </w:tc>
        <w:tc>
          <w:tcPr>
            <w:tcW w:w="579" w:type="dxa"/>
            <w:vAlign w:val="center"/>
          </w:tcPr>
          <w:p w14:paraId="1CA13B2D">
            <w:pPr>
              <w:adjustRightInd w:val="0"/>
              <w:jc w:val="center"/>
              <w:rPr>
                <w:color w:val="auto"/>
                <w:w w:val="110"/>
                <w:sz w:val="18"/>
                <w:szCs w:val="18"/>
              </w:rPr>
            </w:pPr>
          </w:p>
        </w:tc>
      </w:tr>
      <w:tr w14:paraId="473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18ED3F7C">
            <w:pPr>
              <w:adjustRightInd w:val="0"/>
              <w:jc w:val="center"/>
              <w:rPr>
                <w:color w:val="auto"/>
                <w:w w:val="110"/>
                <w:sz w:val="18"/>
                <w:szCs w:val="18"/>
              </w:rPr>
            </w:pPr>
          </w:p>
        </w:tc>
        <w:tc>
          <w:tcPr>
            <w:tcW w:w="3111" w:type="dxa"/>
            <w:gridSpan w:val="2"/>
            <w:vAlign w:val="center"/>
          </w:tcPr>
          <w:p w14:paraId="456A9F11">
            <w:pPr>
              <w:adjustRightInd w:val="0"/>
              <w:jc w:val="center"/>
              <w:rPr>
                <w:color w:val="auto"/>
                <w:w w:val="110"/>
                <w:sz w:val="18"/>
                <w:szCs w:val="18"/>
              </w:rPr>
            </w:pPr>
            <w:r>
              <w:rPr>
                <w:color w:val="auto"/>
                <w:w w:val="110"/>
                <w:sz w:val="18"/>
                <w:szCs w:val="18"/>
              </w:rPr>
              <w:t>截面尺寸</w:t>
            </w:r>
          </w:p>
        </w:tc>
        <w:tc>
          <w:tcPr>
            <w:tcW w:w="1668" w:type="dxa"/>
            <w:vAlign w:val="center"/>
          </w:tcPr>
          <w:p w14:paraId="1DCE1561">
            <w:pPr>
              <w:adjustRightInd w:val="0"/>
              <w:jc w:val="center"/>
              <w:rPr>
                <w:color w:val="auto"/>
                <w:w w:val="110"/>
                <w:sz w:val="18"/>
                <w:szCs w:val="18"/>
              </w:rPr>
            </w:pPr>
            <w:r>
              <w:rPr>
                <w:color w:val="auto"/>
                <w:w w:val="110"/>
                <w:sz w:val="18"/>
                <w:szCs w:val="18"/>
              </w:rPr>
              <w:t>±1</w:t>
            </w:r>
          </w:p>
        </w:tc>
        <w:tc>
          <w:tcPr>
            <w:tcW w:w="554" w:type="dxa"/>
            <w:vAlign w:val="center"/>
          </w:tcPr>
          <w:p w14:paraId="6EDE350E">
            <w:pPr>
              <w:adjustRightInd w:val="0"/>
              <w:jc w:val="center"/>
              <w:rPr>
                <w:color w:val="auto"/>
                <w:w w:val="110"/>
                <w:sz w:val="18"/>
                <w:szCs w:val="18"/>
              </w:rPr>
            </w:pPr>
          </w:p>
        </w:tc>
        <w:tc>
          <w:tcPr>
            <w:tcW w:w="554" w:type="dxa"/>
            <w:vAlign w:val="center"/>
          </w:tcPr>
          <w:p w14:paraId="0066EEF8">
            <w:pPr>
              <w:adjustRightInd w:val="0"/>
              <w:jc w:val="center"/>
              <w:rPr>
                <w:color w:val="auto"/>
                <w:w w:val="110"/>
                <w:sz w:val="18"/>
                <w:szCs w:val="18"/>
              </w:rPr>
            </w:pPr>
          </w:p>
        </w:tc>
        <w:tc>
          <w:tcPr>
            <w:tcW w:w="554" w:type="dxa"/>
            <w:vAlign w:val="center"/>
          </w:tcPr>
          <w:p w14:paraId="0F2C1444">
            <w:pPr>
              <w:adjustRightInd w:val="0"/>
              <w:jc w:val="center"/>
              <w:rPr>
                <w:color w:val="auto"/>
                <w:w w:val="110"/>
                <w:sz w:val="18"/>
                <w:szCs w:val="18"/>
              </w:rPr>
            </w:pPr>
          </w:p>
        </w:tc>
        <w:tc>
          <w:tcPr>
            <w:tcW w:w="557" w:type="dxa"/>
            <w:vAlign w:val="center"/>
          </w:tcPr>
          <w:p w14:paraId="0E5CBBAE">
            <w:pPr>
              <w:adjustRightInd w:val="0"/>
              <w:jc w:val="center"/>
              <w:rPr>
                <w:color w:val="auto"/>
                <w:w w:val="110"/>
                <w:sz w:val="18"/>
                <w:szCs w:val="18"/>
              </w:rPr>
            </w:pPr>
          </w:p>
        </w:tc>
        <w:tc>
          <w:tcPr>
            <w:tcW w:w="579" w:type="dxa"/>
            <w:vAlign w:val="center"/>
          </w:tcPr>
          <w:p w14:paraId="1EB5BE60">
            <w:pPr>
              <w:adjustRightInd w:val="0"/>
              <w:jc w:val="center"/>
              <w:rPr>
                <w:color w:val="auto"/>
                <w:w w:val="110"/>
                <w:sz w:val="18"/>
                <w:szCs w:val="18"/>
              </w:rPr>
            </w:pPr>
          </w:p>
        </w:tc>
      </w:tr>
      <w:tr w14:paraId="0C2C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47D95C94">
            <w:pPr>
              <w:adjustRightInd w:val="0"/>
              <w:jc w:val="center"/>
              <w:rPr>
                <w:color w:val="auto"/>
                <w:w w:val="110"/>
                <w:sz w:val="18"/>
                <w:szCs w:val="18"/>
              </w:rPr>
            </w:pPr>
          </w:p>
        </w:tc>
        <w:tc>
          <w:tcPr>
            <w:tcW w:w="3111" w:type="dxa"/>
            <w:gridSpan w:val="2"/>
            <w:vAlign w:val="center"/>
          </w:tcPr>
          <w:p w14:paraId="205C98A1">
            <w:pPr>
              <w:adjustRightInd w:val="0"/>
              <w:jc w:val="center"/>
              <w:rPr>
                <w:color w:val="auto"/>
                <w:w w:val="110"/>
                <w:sz w:val="18"/>
                <w:szCs w:val="18"/>
              </w:rPr>
            </w:pPr>
            <w:r>
              <w:rPr>
                <w:color w:val="auto"/>
                <w:w w:val="110"/>
                <w:sz w:val="18"/>
                <w:szCs w:val="18"/>
              </w:rPr>
              <w:t>两缀板与角柱侧面的垂直度</w:t>
            </w:r>
          </w:p>
        </w:tc>
        <w:tc>
          <w:tcPr>
            <w:tcW w:w="1668" w:type="dxa"/>
            <w:vAlign w:val="center"/>
          </w:tcPr>
          <w:p w14:paraId="2E84BFD2">
            <w:pPr>
              <w:adjustRightInd w:val="0"/>
              <w:jc w:val="center"/>
              <w:rPr>
                <w:color w:val="auto"/>
                <w:w w:val="110"/>
                <w:sz w:val="18"/>
                <w:szCs w:val="18"/>
              </w:rPr>
            </w:pPr>
            <w:r>
              <w:rPr>
                <w:color w:val="auto"/>
                <w:w w:val="110"/>
                <w:sz w:val="18"/>
                <w:szCs w:val="18"/>
              </w:rPr>
              <w:t>≤1.5</w:t>
            </w:r>
          </w:p>
        </w:tc>
        <w:tc>
          <w:tcPr>
            <w:tcW w:w="554" w:type="dxa"/>
            <w:vAlign w:val="center"/>
          </w:tcPr>
          <w:p w14:paraId="7ECECA9B">
            <w:pPr>
              <w:adjustRightInd w:val="0"/>
              <w:jc w:val="center"/>
              <w:rPr>
                <w:color w:val="auto"/>
                <w:w w:val="110"/>
                <w:sz w:val="18"/>
                <w:szCs w:val="18"/>
              </w:rPr>
            </w:pPr>
          </w:p>
        </w:tc>
        <w:tc>
          <w:tcPr>
            <w:tcW w:w="554" w:type="dxa"/>
            <w:vAlign w:val="center"/>
          </w:tcPr>
          <w:p w14:paraId="443678FE">
            <w:pPr>
              <w:adjustRightInd w:val="0"/>
              <w:jc w:val="center"/>
              <w:rPr>
                <w:color w:val="auto"/>
                <w:w w:val="110"/>
                <w:sz w:val="18"/>
                <w:szCs w:val="18"/>
              </w:rPr>
            </w:pPr>
          </w:p>
        </w:tc>
        <w:tc>
          <w:tcPr>
            <w:tcW w:w="554" w:type="dxa"/>
            <w:vAlign w:val="center"/>
          </w:tcPr>
          <w:p w14:paraId="417C3787">
            <w:pPr>
              <w:adjustRightInd w:val="0"/>
              <w:jc w:val="center"/>
              <w:rPr>
                <w:color w:val="auto"/>
                <w:w w:val="110"/>
                <w:sz w:val="18"/>
                <w:szCs w:val="18"/>
              </w:rPr>
            </w:pPr>
          </w:p>
        </w:tc>
        <w:tc>
          <w:tcPr>
            <w:tcW w:w="557" w:type="dxa"/>
            <w:vAlign w:val="center"/>
          </w:tcPr>
          <w:p w14:paraId="3A39B9A6">
            <w:pPr>
              <w:adjustRightInd w:val="0"/>
              <w:jc w:val="center"/>
              <w:rPr>
                <w:color w:val="auto"/>
                <w:w w:val="110"/>
                <w:sz w:val="18"/>
                <w:szCs w:val="18"/>
              </w:rPr>
            </w:pPr>
          </w:p>
        </w:tc>
        <w:tc>
          <w:tcPr>
            <w:tcW w:w="579" w:type="dxa"/>
            <w:vAlign w:val="center"/>
          </w:tcPr>
          <w:p w14:paraId="0129A80E">
            <w:pPr>
              <w:adjustRightInd w:val="0"/>
              <w:jc w:val="center"/>
              <w:rPr>
                <w:color w:val="auto"/>
                <w:w w:val="110"/>
                <w:sz w:val="18"/>
                <w:szCs w:val="18"/>
              </w:rPr>
            </w:pPr>
          </w:p>
        </w:tc>
      </w:tr>
      <w:tr w14:paraId="4DEB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35568A53">
            <w:pPr>
              <w:adjustRightInd w:val="0"/>
              <w:jc w:val="center"/>
              <w:rPr>
                <w:color w:val="auto"/>
                <w:w w:val="110"/>
                <w:sz w:val="18"/>
                <w:szCs w:val="18"/>
              </w:rPr>
            </w:pPr>
          </w:p>
        </w:tc>
        <w:tc>
          <w:tcPr>
            <w:tcW w:w="3111" w:type="dxa"/>
            <w:gridSpan w:val="2"/>
            <w:vAlign w:val="center"/>
          </w:tcPr>
          <w:p w14:paraId="5CA2E4CB">
            <w:pPr>
              <w:adjustRightInd w:val="0"/>
              <w:jc w:val="center"/>
              <w:rPr>
                <w:color w:val="auto"/>
                <w:w w:val="110"/>
                <w:sz w:val="18"/>
                <w:szCs w:val="18"/>
              </w:rPr>
            </w:pPr>
            <w:r>
              <w:rPr>
                <w:color w:val="auto"/>
                <w:w w:val="110"/>
                <w:sz w:val="18"/>
                <w:szCs w:val="18"/>
              </w:rPr>
              <w:t>两端连接板平行度</w:t>
            </w:r>
          </w:p>
        </w:tc>
        <w:tc>
          <w:tcPr>
            <w:tcW w:w="1668" w:type="dxa"/>
            <w:vAlign w:val="center"/>
          </w:tcPr>
          <w:p w14:paraId="6CB5EF5B">
            <w:pPr>
              <w:adjustRightInd w:val="0"/>
              <w:jc w:val="center"/>
              <w:rPr>
                <w:color w:val="auto"/>
                <w:w w:val="110"/>
                <w:sz w:val="18"/>
                <w:szCs w:val="18"/>
              </w:rPr>
            </w:pPr>
            <w:r>
              <w:rPr>
                <w:color w:val="auto"/>
                <w:w w:val="110"/>
                <w:sz w:val="18"/>
                <w:szCs w:val="18"/>
              </w:rPr>
              <w:t>≤1.5</w:t>
            </w:r>
          </w:p>
        </w:tc>
        <w:tc>
          <w:tcPr>
            <w:tcW w:w="554" w:type="dxa"/>
            <w:vAlign w:val="center"/>
          </w:tcPr>
          <w:p w14:paraId="20C3C090">
            <w:pPr>
              <w:adjustRightInd w:val="0"/>
              <w:jc w:val="center"/>
              <w:rPr>
                <w:color w:val="auto"/>
                <w:w w:val="110"/>
                <w:sz w:val="18"/>
                <w:szCs w:val="18"/>
              </w:rPr>
            </w:pPr>
          </w:p>
        </w:tc>
        <w:tc>
          <w:tcPr>
            <w:tcW w:w="554" w:type="dxa"/>
            <w:vAlign w:val="center"/>
          </w:tcPr>
          <w:p w14:paraId="4B5AC08B">
            <w:pPr>
              <w:adjustRightInd w:val="0"/>
              <w:jc w:val="center"/>
              <w:rPr>
                <w:color w:val="auto"/>
                <w:w w:val="110"/>
                <w:sz w:val="18"/>
                <w:szCs w:val="18"/>
              </w:rPr>
            </w:pPr>
          </w:p>
        </w:tc>
        <w:tc>
          <w:tcPr>
            <w:tcW w:w="554" w:type="dxa"/>
            <w:vAlign w:val="center"/>
          </w:tcPr>
          <w:p w14:paraId="0B15ED1A">
            <w:pPr>
              <w:adjustRightInd w:val="0"/>
              <w:jc w:val="center"/>
              <w:rPr>
                <w:color w:val="auto"/>
                <w:w w:val="110"/>
                <w:sz w:val="18"/>
                <w:szCs w:val="18"/>
              </w:rPr>
            </w:pPr>
          </w:p>
        </w:tc>
        <w:tc>
          <w:tcPr>
            <w:tcW w:w="557" w:type="dxa"/>
            <w:vAlign w:val="center"/>
          </w:tcPr>
          <w:p w14:paraId="27C896C3">
            <w:pPr>
              <w:adjustRightInd w:val="0"/>
              <w:jc w:val="center"/>
              <w:rPr>
                <w:color w:val="auto"/>
                <w:w w:val="110"/>
                <w:sz w:val="18"/>
                <w:szCs w:val="18"/>
              </w:rPr>
            </w:pPr>
          </w:p>
        </w:tc>
        <w:tc>
          <w:tcPr>
            <w:tcW w:w="579" w:type="dxa"/>
            <w:vAlign w:val="center"/>
          </w:tcPr>
          <w:p w14:paraId="79BC32DE">
            <w:pPr>
              <w:adjustRightInd w:val="0"/>
              <w:jc w:val="center"/>
              <w:rPr>
                <w:color w:val="auto"/>
                <w:w w:val="110"/>
                <w:sz w:val="18"/>
                <w:szCs w:val="18"/>
              </w:rPr>
            </w:pPr>
          </w:p>
        </w:tc>
      </w:tr>
      <w:tr w14:paraId="22BE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Merge w:val="continue"/>
            <w:vAlign w:val="center"/>
          </w:tcPr>
          <w:p w14:paraId="01874303">
            <w:pPr>
              <w:adjustRightInd w:val="0"/>
              <w:jc w:val="center"/>
              <w:rPr>
                <w:color w:val="auto"/>
                <w:w w:val="110"/>
                <w:sz w:val="18"/>
                <w:szCs w:val="18"/>
              </w:rPr>
            </w:pPr>
          </w:p>
        </w:tc>
        <w:tc>
          <w:tcPr>
            <w:tcW w:w="3111" w:type="dxa"/>
            <w:gridSpan w:val="2"/>
            <w:vAlign w:val="center"/>
          </w:tcPr>
          <w:p w14:paraId="0347D5C4">
            <w:pPr>
              <w:adjustRightInd w:val="0"/>
              <w:jc w:val="center"/>
              <w:rPr>
                <w:color w:val="auto"/>
                <w:w w:val="110"/>
                <w:sz w:val="18"/>
                <w:szCs w:val="18"/>
              </w:rPr>
            </w:pPr>
            <w:r>
              <w:rPr>
                <w:color w:val="auto"/>
                <w:w w:val="110"/>
                <w:sz w:val="18"/>
                <w:szCs w:val="18"/>
              </w:rPr>
              <w:t>立柱连接孔间距</w:t>
            </w:r>
          </w:p>
        </w:tc>
        <w:tc>
          <w:tcPr>
            <w:tcW w:w="1668" w:type="dxa"/>
            <w:vAlign w:val="center"/>
          </w:tcPr>
          <w:p w14:paraId="6CAE8B89">
            <w:pPr>
              <w:adjustRightInd w:val="0"/>
              <w:jc w:val="center"/>
              <w:rPr>
                <w:color w:val="auto"/>
                <w:w w:val="110"/>
                <w:sz w:val="18"/>
                <w:szCs w:val="18"/>
              </w:rPr>
            </w:pPr>
            <w:r>
              <w:rPr>
                <w:color w:val="auto"/>
                <w:w w:val="110"/>
                <w:sz w:val="18"/>
                <w:szCs w:val="18"/>
              </w:rPr>
              <w:t>±1</w:t>
            </w:r>
          </w:p>
        </w:tc>
        <w:tc>
          <w:tcPr>
            <w:tcW w:w="554" w:type="dxa"/>
            <w:vAlign w:val="center"/>
          </w:tcPr>
          <w:p w14:paraId="3479BC01">
            <w:pPr>
              <w:adjustRightInd w:val="0"/>
              <w:jc w:val="center"/>
              <w:rPr>
                <w:color w:val="auto"/>
                <w:w w:val="110"/>
                <w:sz w:val="18"/>
                <w:szCs w:val="18"/>
              </w:rPr>
            </w:pPr>
          </w:p>
        </w:tc>
        <w:tc>
          <w:tcPr>
            <w:tcW w:w="554" w:type="dxa"/>
            <w:vAlign w:val="center"/>
          </w:tcPr>
          <w:p w14:paraId="399CB318">
            <w:pPr>
              <w:adjustRightInd w:val="0"/>
              <w:jc w:val="center"/>
              <w:rPr>
                <w:color w:val="auto"/>
                <w:w w:val="110"/>
                <w:sz w:val="18"/>
                <w:szCs w:val="18"/>
              </w:rPr>
            </w:pPr>
          </w:p>
        </w:tc>
        <w:tc>
          <w:tcPr>
            <w:tcW w:w="554" w:type="dxa"/>
            <w:vAlign w:val="center"/>
          </w:tcPr>
          <w:p w14:paraId="7C64998D">
            <w:pPr>
              <w:adjustRightInd w:val="0"/>
              <w:jc w:val="center"/>
              <w:rPr>
                <w:color w:val="auto"/>
                <w:w w:val="110"/>
                <w:sz w:val="18"/>
                <w:szCs w:val="18"/>
              </w:rPr>
            </w:pPr>
          </w:p>
        </w:tc>
        <w:tc>
          <w:tcPr>
            <w:tcW w:w="557" w:type="dxa"/>
            <w:vAlign w:val="center"/>
          </w:tcPr>
          <w:p w14:paraId="110D1DB7">
            <w:pPr>
              <w:adjustRightInd w:val="0"/>
              <w:jc w:val="center"/>
              <w:rPr>
                <w:color w:val="auto"/>
                <w:w w:val="110"/>
                <w:sz w:val="18"/>
                <w:szCs w:val="18"/>
              </w:rPr>
            </w:pPr>
          </w:p>
        </w:tc>
        <w:tc>
          <w:tcPr>
            <w:tcW w:w="579" w:type="dxa"/>
            <w:vAlign w:val="center"/>
          </w:tcPr>
          <w:p w14:paraId="1E6A2F4F">
            <w:pPr>
              <w:adjustRightInd w:val="0"/>
              <w:jc w:val="center"/>
              <w:rPr>
                <w:color w:val="auto"/>
                <w:w w:val="110"/>
                <w:sz w:val="18"/>
                <w:szCs w:val="18"/>
              </w:rPr>
            </w:pPr>
          </w:p>
        </w:tc>
      </w:tr>
      <w:tr w14:paraId="39A8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065" w:type="dxa"/>
            <w:gridSpan w:val="9"/>
            <w:shd w:val="clear" w:color="auto" w:fill="auto"/>
          </w:tcPr>
          <w:p w14:paraId="4FB2CBC8">
            <w:pPr>
              <w:adjustRightInd w:val="0"/>
              <w:rPr>
                <w:color w:val="auto"/>
                <w:w w:val="110"/>
                <w:sz w:val="18"/>
                <w:szCs w:val="18"/>
              </w:rPr>
            </w:pPr>
            <w:r>
              <w:rPr>
                <w:color w:val="auto"/>
                <w:w w:val="110"/>
                <w:sz w:val="18"/>
                <w:szCs w:val="18"/>
              </w:rPr>
              <w:t>综合验收结论：</w:t>
            </w:r>
          </w:p>
          <w:p w14:paraId="41BBDC40">
            <w:pPr>
              <w:adjustRightInd w:val="0"/>
              <w:rPr>
                <w:color w:val="auto"/>
                <w:w w:val="110"/>
                <w:sz w:val="18"/>
                <w:szCs w:val="18"/>
              </w:rPr>
            </w:pPr>
          </w:p>
          <w:p w14:paraId="03961BE8">
            <w:pPr>
              <w:adjustRightInd w:val="0"/>
              <w:rPr>
                <w:color w:val="auto"/>
                <w:w w:val="110"/>
                <w:sz w:val="18"/>
                <w:szCs w:val="18"/>
              </w:rPr>
            </w:pPr>
          </w:p>
          <w:p w14:paraId="7D59B5C0">
            <w:pPr>
              <w:adjustRightInd w:val="0"/>
              <w:jc w:val="right"/>
              <w:rPr>
                <w:color w:val="auto"/>
                <w:w w:val="110"/>
                <w:sz w:val="18"/>
                <w:szCs w:val="18"/>
              </w:rPr>
            </w:pPr>
            <w:r>
              <w:rPr>
                <w:color w:val="auto"/>
                <w:w w:val="110"/>
                <w:sz w:val="18"/>
                <w:szCs w:val="18"/>
              </w:rPr>
              <w:t>验收日期：  年  月  日</w:t>
            </w:r>
          </w:p>
        </w:tc>
      </w:tr>
      <w:tr w14:paraId="2369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Align w:val="center"/>
          </w:tcPr>
          <w:p w14:paraId="09A00E54">
            <w:pPr>
              <w:adjustRightInd w:val="0"/>
              <w:jc w:val="center"/>
              <w:rPr>
                <w:color w:val="auto"/>
                <w:w w:val="110"/>
                <w:sz w:val="18"/>
                <w:szCs w:val="18"/>
              </w:rPr>
            </w:pPr>
            <w:r>
              <w:rPr>
                <w:color w:val="auto"/>
                <w:w w:val="110"/>
                <w:sz w:val="18"/>
                <w:szCs w:val="18"/>
              </w:rPr>
              <w:t>施工单位</w:t>
            </w:r>
          </w:p>
        </w:tc>
        <w:tc>
          <w:tcPr>
            <w:tcW w:w="4779" w:type="dxa"/>
            <w:gridSpan w:val="3"/>
            <w:vAlign w:val="center"/>
          </w:tcPr>
          <w:p w14:paraId="45DFC426">
            <w:pPr>
              <w:adjustRightInd w:val="0"/>
              <w:jc w:val="center"/>
              <w:rPr>
                <w:color w:val="auto"/>
                <w:w w:val="110"/>
                <w:sz w:val="18"/>
                <w:szCs w:val="18"/>
              </w:rPr>
            </w:pPr>
          </w:p>
        </w:tc>
        <w:tc>
          <w:tcPr>
            <w:tcW w:w="1108" w:type="dxa"/>
            <w:gridSpan w:val="2"/>
            <w:vAlign w:val="center"/>
          </w:tcPr>
          <w:p w14:paraId="61FA1C7E">
            <w:pPr>
              <w:adjustRightInd w:val="0"/>
              <w:jc w:val="center"/>
              <w:rPr>
                <w:color w:val="auto"/>
                <w:w w:val="110"/>
                <w:sz w:val="18"/>
                <w:szCs w:val="18"/>
              </w:rPr>
            </w:pPr>
            <w:r>
              <w:rPr>
                <w:color w:val="auto"/>
                <w:w w:val="110"/>
                <w:sz w:val="18"/>
                <w:szCs w:val="18"/>
              </w:rPr>
              <w:t>负责人</w:t>
            </w:r>
          </w:p>
        </w:tc>
        <w:tc>
          <w:tcPr>
            <w:tcW w:w="1690" w:type="dxa"/>
            <w:gridSpan w:val="3"/>
            <w:vAlign w:val="center"/>
          </w:tcPr>
          <w:p w14:paraId="13DC034C">
            <w:pPr>
              <w:adjustRightInd w:val="0"/>
              <w:jc w:val="center"/>
              <w:rPr>
                <w:color w:val="auto"/>
                <w:w w:val="110"/>
                <w:sz w:val="18"/>
                <w:szCs w:val="18"/>
              </w:rPr>
            </w:pPr>
          </w:p>
        </w:tc>
      </w:tr>
      <w:tr w14:paraId="5B80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Align w:val="center"/>
          </w:tcPr>
          <w:p w14:paraId="485AA2C4">
            <w:pPr>
              <w:adjustRightInd w:val="0"/>
              <w:jc w:val="center"/>
              <w:rPr>
                <w:color w:val="auto"/>
                <w:w w:val="110"/>
                <w:sz w:val="18"/>
                <w:szCs w:val="18"/>
              </w:rPr>
            </w:pPr>
            <w:r>
              <w:rPr>
                <w:color w:val="auto"/>
                <w:w w:val="110"/>
                <w:sz w:val="18"/>
                <w:szCs w:val="18"/>
              </w:rPr>
              <w:t>安装单位</w:t>
            </w:r>
          </w:p>
        </w:tc>
        <w:tc>
          <w:tcPr>
            <w:tcW w:w="4779" w:type="dxa"/>
            <w:gridSpan w:val="3"/>
            <w:vAlign w:val="center"/>
          </w:tcPr>
          <w:p w14:paraId="66D09738">
            <w:pPr>
              <w:adjustRightInd w:val="0"/>
              <w:jc w:val="center"/>
              <w:rPr>
                <w:color w:val="auto"/>
                <w:w w:val="110"/>
                <w:sz w:val="18"/>
                <w:szCs w:val="18"/>
              </w:rPr>
            </w:pPr>
          </w:p>
        </w:tc>
        <w:tc>
          <w:tcPr>
            <w:tcW w:w="1108" w:type="dxa"/>
            <w:gridSpan w:val="2"/>
            <w:vAlign w:val="center"/>
          </w:tcPr>
          <w:p w14:paraId="14DA08F6">
            <w:pPr>
              <w:adjustRightInd w:val="0"/>
              <w:jc w:val="center"/>
              <w:rPr>
                <w:color w:val="auto"/>
                <w:w w:val="110"/>
                <w:sz w:val="18"/>
                <w:szCs w:val="18"/>
              </w:rPr>
            </w:pPr>
            <w:r>
              <w:rPr>
                <w:color w:val="auto"/>
                <w:w w:val="110"/>
                <w:sz w:val="18"/>
                <w:szCs w:val="18"/>
              </w:rPr>
              <w:t>负责人</w:t>
            </w:r>
          </w:p>
        </w:tc>
        <w:tc>
          <w:tcPr>
            <w:tcW w:w="1690" w:type="dxa"/>
            <w:gridSpan w:val="3"/>
            <w:vAlign w:val="center"/>
          </w:tcPr>
          <w:p w14:paraId="5B87C8CA">
            <w:pPr>
              <w:adjustRightInd w:val="0"/>
              <w:jc w:val="center"/>
              <w:rPr>
                <w:color w:val="auto"/>
                <w:w w:val="110"/>
                <w:sz w:val="18"/>
                <w:szCs w:val="18"/>
              </w:rPr>
            </w:pPr>
          </w:p>
        </w:tc>
      </w:tr>
      <w:tr w14:paraId="279A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Align w:val="center"/>
          </w:tcPr>
          <w:p w14:paraId="28F70107">
            <w:pPr>
              <w:adjustRightInd w:val="0"/>
              <w:jc w:val="center"/>
              <w:rPr>
                <w:color w:val="auto"/>
                <w:w w:val="110"/>
                <w:sz w:val="18"/>
                <w:szCs w:val="18"/>
              </w:rPr>
            </w:pPr>
            <w:r>
              <w:rPr>
                <w:color w:val="auto"/>
                <w:w w:val="110"/>
                <w:sz w:val="18"/>
                <w:szCs w:val="18"/>
              </w:rPr>
              <w:t>监理单位</w:t>
            </w:r>
          </w:p>
        </w:tc>
        <w:tc>
          <w:tcPr>
            <w:tcW w:w="4779" w:type="dxa"/>
            <w:gridSpan w:val="3"/>
            <w:vAlign w:val="center"/>
          </w:tcPr>
          <w:p w14:paraId="2963396C">
            <w:pPr>
              <w:adjustRightInd w:val="0"/>
              <w:jc w:val="center"/>
              <w:rPr>
                <w:color w:val="auto"/>
                <w:w w:val="110"/>
                <w:sz w:val="18"/>
                <w:szCs w:val="18"/>
              </w:rPr>
            </w:pPr>
          </w:p>
        </w:tc>
        <w:tc>
          <w:tcPr>
            <w:tcW w:w="1108" w:type="dxa"/>
            <w:gridSpan w:val="2"/>
            <w:vAlign w:val="center"/>
          </w:tcPr>
          <w:p w14:paraId="2E25EBF8">
            <w:pPr>
              <w:adjustRightInd w:val="0"/>
              <w:jc w:val="center"/>
              <w:rPr>
                <w:color w:val="auto"/>
                <w:w w:val="110"/>
                <w:sz w:val="18"/>
                <w:szCs w:val="18"/>
              </w:rPr>
            </w:pPr>
            <w:r>
              <w:rPr>
                <w:color w:val="auto"/>
                <w:w w:val="110"/>
                <w:sz w:val="18"/>
                <w:szCs w:val="18"/>
              </w:rPr>
              <w:t>负责人</w:t>
            </w:r>
          </w:p>
        </w:tc>
        <w:tc>
          <w:tcPr>
            <w:tcW w:w="1690" w:type="dxa"/>
            <w:gridSpan w:val="3"/>
            <w:vAlign w:val="center"/>
          </w:tcPr>
          <w:p w14:paraId="17CEBED1">
            <w:pPr>
              <w:adjustRightInd w:val="0"/>
              <w:jc w:val="center"/>
              <w:rPr>
                <w:color w:val="auto"/>
                <w:w w:val="110"/>
                <w:sz w:val="18"/>
                <w:szCs w:val="18"/>
              </w:rPr>
            </w:pPr>
          </w:p>
        </w:tc>
      </w:tr>
      <w:tr w14:paraId="70C7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488" w:type="dxa"/>
            <w:vAlign w:val="center"/>
          </w:tcPr>
          <w:p w14:paraId="1FC4804A">
            <w:pPr>
              <w:adjustRightInd w:val="0"/>
              <w:jc w:val="center"/>
              <w:rPr>
                <w:color w:val="auto"/>
                <w:w w:val="110"/>
                <w:sz w:val="18"/>
                <w:szCs w:val="18"/>
              </w:rPr>
            </w:pPr>
            <w:r>
              <w:rPr>
                <w:color w:val="auto"/>
                <w:w w:val="110"/>
                <w:sz w:val="18"/>
                <w:szCs w:val="18"/>
              </w:rPr>
              <w:t>建设单位</w:t>
            </w:r>
          </w:p>
        </w:tc>
        <w:tc>
          <w:tcPr>
            <w:tcW w:w="4779" w:type="dxa"/>
            <w:gridSpan w:val="3"/>
            <w:vAlign w:val="center"/>
          </w:tcPr>
          <w:p w14:paraId="49E4C777">
            <w:pPr>
              <w:adjustRightInd w:val="0"/>
              <w:jc w:val="center"/>
              <w:rPr>
                <w:color w:val="auto"/>
                <w:w w:val="110"/>
                <w:sz w:val="18"/>
                <w:szCs w:val="18"/>
              </w:rPr>
            </w:pPr>
          </w:p>
        </w:tc>
        <w:tc>
          <w:tcPr>
            <w:tcW w:w="1108" w:type="dxa"/>
            <w:gridSpan w:val="2"/>
            <w:vAlign w:val="center"/>
          </w:tcPr>
          <w:p w14:paraId="15A1AD3F">
            <w:pPr>
              <w:adjustRightInd w:val="0"/>
              <w:jc w:val="center"/>
              <w:rPr>
                <w:color w:val="auto"/>
                <w:w w:val="110"/>
                <w:sz w:val="18"/>
                <w:szCs w:val="18"/>
              </w:rPr>
            </w:pPr>
            <w:r>
              <w:rPr>
                <w:color w:val="auto"/>
                <w:w w:val="110"/>
                <w:sz w:val="18"/>
                <w:szCs w:val="18"/>
              </w:rPr>
              <w:t>负责人</w:t>
            </w:r>
          </w:p>
        </w:tc>
        <w:tc>
          <w:tcPr>
            <w:tcW w:w="1690" w:type="dxa"/>
            <w:gridSpan w:val="3"/>
            <w:vAlign w:val="center"/>
          </w:tcPr>
          <w:p w14:paraId="77E9B7F6">
            <w:pPr>
              <w:adjustRightInd w:val="0"/>
              <w:jc w:val="center"/>
              <w:rPr>
                <w:color w:val="auto"/>
                <w:w w:val="110"/>
                <w:sz w:val="18"/>
                <w:szCs w:val="18"/>
              </w:rPr>
            </w:pPr>
          </w:p>
        </w:tc>
      </w:tr>
    </w:tbl>
    <w:p w14:paraId="7BFBB250">
      <w:pPr>
        <w:widowControl/>
        <w:spacing w:line="360" w:lineRule="auto"/>
        <w:ind w:firstLine="150" w:firstLineChars="100"/>
        <w:jc w:val="left"/>
        <w:rPr>
          <w:color w:val="auto"/>
          <w:kern w:val="0"/>
          <w:sz w:val="15"/>
          <w:szCs w:val="15"/>
        </w:rPr>
      </w:pPr>
      <w:r>
        <w:rPr>
          <w:color w:val="auto"/>
          <w:kern w:val="0"/>
          <w:sz w:val="15"/>
          <w:szCs w:val="15"/>
        </w:rPr>
        <w:t>注：L为模块单位结构梁长。</w:t>
      </w:r>
    </w:p>
    <w:p w14:paraId="33E9BFA5">
      <w:pPr>
        <w:widowControl/>
        <w:jc w:val="center"/>
        <w:rPr>
          <w:rFonts w:eastAsia="黑体"/>
          <w:color w:val="auto"/>
          <w:kern w:val="0"/>
          <w:szCs w:val="21"/>
        </w:rPr>
      </w:pPr>
      <w:r>
        <w:rPr>
          <w:rFonts w:eastAsia="黑体"/>
          <w:color w:val="auto"/>
          <w:kern w:val="0"/>
          <w:szCs w:val="21"/>
        </w:rPr>
        <w:t>C.2  钢结构模块单元验收（安装单位填）</w:t>
      </w:r>
    </w:p>
    <w:p w14:paraId="1CA07CCF">
      <w:pPr>
        <w:adjustRightInd w:val="0"/>
        <w:jc w:val="center"/>
        <w:rPr>
          <w:rFonts w:eastAsia="黑体"/>
          <w:bCs/>
          <w:color w:val="auto"/>
          <w:w w:val="110"/>
          <w:szCs w:val="21"/>
        </w:rPr>
      </w:pPr>
      <w:r>
        <w:rPr>
          <w:rFonts w:eastAsia="黑体"/>
          <w:bCs/>
          <w:color w:val="auto"/>
          <w:w w:val="110"/>
          <w:szCs w:val="21"/>
        </w:rPr>
        <w:t>编号：                           单位：mm</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484"/>
        <w:gridCol w:w="2340"/>
        <w:gridCol w:w="601"/>
        <w:gridCol w:w="677"/>
        <w:gridCol w:w="586"/>
        <w:gridCol w:w="587"/>
        <w:gridCol w:w="622"/>
      </w:tblGrid>
      <w:tr w14:paraId="483E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61DEAD9B">
            <w:pPr>
              <w:widowControl/>
              <w:snapToGrid/>
              <w:spacing w:line="288" w:lineRule="auto"/>
              <w:jc w:val="center"/>
              <w:rPr>
                <w:b/>
                <w:bCs/>
                <w:color w:val="auto"/>
                <w:kern w:val="0"/>
                <w:sz w:val="18"/>
                <w:szCs w:val="18"/>
              </w:rPr>
            </w:pPr>
            <w:r>
              <w:rPr>
                <w:color w:val="auto"/>
                <w:kern w:val="0"/>
                <w:sz w:val="18"/>
                <w:szCs w:val="18"/>
              </w:rPr>
              <w:t>工程名称</w:t>
            </w:r>
          </w:p>
        </w:tc>
        <w:tc>
          <w:tcPr>
            <w:tcW w:w="4126" w:type="pct"/>
            <w:gridSpan w:val="7"/>
          </w:tcPr>
          <w:p w14:paraId="4EB55F70">
            <w:pPr>
              <w:widowControl/>
              <w:snapToGrid/>
              <w:spacing w:line="288" w:lineRule="auto"/>
              <w:jc w:val="center"/>
              <w:rPr>
                <w:b/>
                <w:bCs/>
                <w:color w:val="auto"/>
                <w:kern w:val="0"/>
                <w:sz w:val="18"/>
                <w:szCs w:val="18"/>
              </w:rPr>
            </w:pPr>
          </w:p>
        </w:tc>
      </w:tr>
      <w:tr w14:paraId="2160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27E9A122">
            <w:pPr>
              <w:widowControl/>
              <w:snapToGrid/>
              <w:spacing w:line="288" w:lineRule="auto"/>
              <w:jc w:val="center"/>
              <w:rPr>
                <w:b/>
                <w:bCs/>
                <w:color w:val="auto"/>
                <w:kern w:val="0"/>
                <w:sz w:val="18"/>
                <w:szCs w:val="18"/>
              </w:rPr>
            </w:pPr>
            <w:r>
              <w:rPr>
                <w:color w:val="auto"/>
                <w:kern w:val="0"/>
                <w:sz w:val="18"/>
                <w:szCs w:val="18"/>
              </w:rPr>
              <w:t>安装地点</w:t>
            </w:r>
          </w:p>
        </w:tc>
        <w:tc>
          <w:tcPr>
            <w:tcW w:w="1297" w:type="pct"/>
          </w:tcPr>
          <w:p w14:paraId="0986D403">
            <w:pPr>
              <w:snapToGrid/>
              <w:spacing w:line="288" w:lineRule="auto"/>
              <w:rPr>
                <w:color w:val="auto"/>
                <w:sz w:val="18"/>
                <w:szCs w:val="18"/>
              </w:rPr>
            </w:pPr>
          </w:p>
        </w:tc>
        <w:tc>
          <w:tcPr>
            <w:tcW w:w="1223" w:type="pct"/>
          </w:tcPr>
          <w:p w14:paraId="2FA27C5C">
            <w:pPr>
              <w:widowControl/>
              <w:snapToGrid/>
              <w:spacing w:line="288" w:lineRule="auto"/>
              <w:jc w:val="center"/>
              <w:rPr>
                <w:color w:val="auto"/>
                <w:sz w:val="18"/>
                <w:szCs w:val="18"/>
              </w:rPr>
            </w:pPr>
            <w:r>
              <w:rPr>
                <w:color w:val="auto"/>
                <w:kern w:val="0"/>
                <w:sz w:val="18"/>
                <w:szCs w:val="18"/>
              </w:rPr>
              <w:t>层数面积</w:t>
            </w:r>
          </w:p>
        </w:tc>
        <w:tc>
          <w:tcPr>
            <w:tcW w:w="1605" w:type="pct"/>
            <w:gridSpan w:val="5"/>
          </w:tcPr>
          <w:p w14:paraId="41A4FDF0">
            <w:pPr>
              <w:snapToGrid/>
              <w:spacing w:line="288" w:lineRule="auto"/>
              <w:rPr>
                <w:color w:val="auto"/>
                <w:sz w:val="18"/>
                <w:szCs w:val="18"/>
              </w:rPr>
            </w:pPr>
          </w:p>
        </w:tc>
      </w:tr>
      <w:tr w14:paraId="233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3" w:type="pct"/>
            <w:vMerge w:val="restart"/>
            <w:vAlign w:val="center"/>
          </w:tcPr>
          <w:p w14:paraId="48A8F4DB">
            <w:pPr>
              <w:widowControl/>
              <w:snapToGrid/>
              <w:spacing w:line="288" w:lineRule="auto"/>
              <w:jc w:val="center"/>
              <w:rPr>
                <w:b/>
                <w:bCs/>
                <w:color w:val="auto"/>
                <w:kern w:val="0"/>
                <w:sz w:val="18"/>
                <w:szCs w:val="18"/>
              </w:rPr>
            </w:pPr>
            <w:r>
              <w:rPr>
                <w:color w:val="auto"/>
                <w:kern w:val="0"/>
                <w:sz w:val="18"/>
                <w:szCs w:val="18"/>
              </w:rPr>
              <w:t>钢结构模块单元外形尺寸</w:t>
            </w:r>
          </w:p>
        </w:tc>
        <w:tc>
          <w:tcPr>
            <w:tcW w:w="1297" w:type="pct"/>
          </w:tcPr>
          <w:p w14:paraId="33E7CE29">
            <w:pPr>
              <w:widowControl/>
              <w:snapToGrid/>
              <w:spacing w:line="288" w:lineRule="auto"/>
              <w:jc w:val="center"/>
              <w:rPr>
                <w:color w:val="auto"/>
                <w:sz w:val="18"/>
                <w:szCs w:val="18"/>
              </w:rPr>
            </w:pPr>
            <w:r>
              <w:rPr>
                <w:color w:val="auto"/>
                <w:kern w:val="0"/>
                <w:sz w:val="18"/>
                <w:szCs w:val="18"/>
              </w:rPr>
              <w:t>≥3600</w:t>
            </w:r>
          </w:p>
        </w:tc>
        <w:tc>
          <w:tcPr>
            <w:tcW w:w="1223" w:type="pct"/>
          </w:tcPr>
          <w:p w14:paraId="14C91C2A">
            <w:pPr>
              <w:widowControl/>
              <w:snapToGrid/>
              <w:spacing w:line="288" w:lineRule="auto"/>
              <w:jc w:val="center"/>
              <w:rPr>
                <w:color w:val="auto"/>
                <w:sz w:val="18"/>
                <w:szCs w:val="18"/>
              </w:rPr>
            </w:pPr>
            <w:r>
              <w:rPr>
                <w:color w:val="auto"/>
                <w:kern w:val="0"/>
                <w:sz w:val="18"/>
                <w:szCs w:val="18"/>
              </w:rPr>
              <w:t>0，-5</w:t>
            </w:r>
          </w:p>
        </w:tc>
        <w:tc>
          <w:tcPr>
            <w:tcW w:w="314" w:type="pct"/>
          </w:tcPr>
          <w:p w14:paraId="610A1ECE">
            <w:pPr>
              <w:widowControl/>
              <w:snapToGrid/>
              <w:spacing w:line="288" w:lineRule="auto"/>
              <w:jc w:val="left"/>
              <w:rPr>
                <w:color w:val="auto"/>
                <w:sz w:val="18"/>
                <w:szCs w:val="18"/>
              </w:rPr>
            </w:pPr>
          </w:p>
        </w:tc>
        <w:tc>
          <w:tcPr>
            <w:tcW w:w="354" w:type="pct"/>
          </w:tcPr>
          <w:p w14:paraId="13FA6B1A">
            <w:pPr>
              <w:widowControl/>
              <w:snapToGrid/>
              <w:spacing w:line="288" w:lineRule="auto"/>
              <w:jc w:val="left"/>
              <w:rPr>
                <w:color w:val="auto"/>
                <w:sz w:val="18"/>
                <w:szCs w:val="18"/>
              </w:rPr>
            </w:pPr>
          </w:p>
        </w:tc>
        <w:tc>
          <w:tcPr>
            <w:tcW w:w="306" w:type="pct"/>
          </w:tcPr>
          <w:p w14:paraId="4C2FDA2D">
            <w:pPr>
              <w:widowControl/>
              <w:snapToGrid/>
              <w:spacing w:line="288" w:lineRule="auto"/>
              <w:jc w:val="left"/>
              <w:rPr>
                <w:color w:val="auto"/>
                <w:sz w:val="18"/>
                <w:szCs w:val="18"/>
              </w:rPr>
            </w:pPr>
          </w:p>
        </w:tc>
        <w:tc>
          <w:tcPr>
            <w:tcW w:w="307" w:type="pct"/>
          </w:tcPr>
          <w:p w14:paraId="4489703A">
            <w:pPr>
              <w:widowControl/>
              <w:snapToGrid/>
              <w:spacing w:line="288" w:lineRule="auto"/>
              <w:jc w:val="left"/>
              <w:rPr>
                <w:color w:val="auto"/>
                <w:sz w:val="18"/>
                <w:szCs w:val="18"/>
              </w:rPr>
            </w:pPr>
          </w:p>
        </w:tc>
        <w:tc>
          <w:tcPr>
            <w:tcW w:w="323" w:type="pct"/>
          </w:tcPr>
          <w:p w14:paraId="3510A0EA">
            <w:pPr>
              <w:widowControl/>
              <w:snapToGrid/>
              <w:spacing w:line="288" w:lineRule="auto"/>
              <w:jc w:val="left"/>
              <w:rPr>
                <w:color w:val="auto"/>
                <w:sz w:val="18"/>
                <w:szCs w:val="18"/>
              </w:rPr>
            </w:pPr>
          </w:p>
        </w:tc>
      </w:tr>
      <w:tr w14:paraId="7EC9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299EA3DA">
            <w:pPr>
              <w:widowControl/>
              <w:snapToGrid/>
              <w:spacing w:line="288" w:lineRule="auto"/>
              <w:jc w:val="center"/>
              <w:rPr>
                <w:b/>
                <w:bCs/>
                <w:color w:val="auto"/>
                <w:kern w:val="0"/>
                <w:sz w:val="18"/>
                <w:szCs w:val="18"/>
              </w:rPr>
            </w:pPr>
          </w:p>
        </w:tc>
        <w:tc>
          <w:tcPr>
            <w:tcW w:w="1297" w:type="pct"/>
          </w:tcPr>
          <w:p w14:paraId="62F11DC7">
            <w:pPr>
              <w:widowControl/>
              <w:snapToGrid/>
              <w:spacing w:line="288" w:lineRule="auto"/>
              <w:jc w:val="center"/>
              <w:rPr>
                <w:color w:val="auto"/>
                <w:sz w:val="18"/>
                <w:szCs w:val="18"/>
              </w:rPr>
            </w:pPr>
            <w:r>
              <w:rPr>
                <w:color w:val="auto"/>
                <w:kern w:val="0"/>
                <w:sz w:val="18"/>
                <w:szCs w:val="18"/>
              </w:rPr>
              <w:t>＜3600</w:t>
            </w:r>
          </w:p>
        </w:tc>
        <w:tc>
          <w:tcPr>
            <w:tcW w:w="1223" w:type="pct"/>
          </w:tcPr>
          <w:p w14:paraId="1FDFC080">
            <w:pPr>
              <w:widowControl/>
              <w:snapToGrid/>
              <w:spacing w:line="288" w:lineRule="auto"/>
              <w:jc w:val="center"/>
              <w:rPr>
                <w:color w:val="auto"/>
                <w:sz w:val="18"/>
                <w:szCs w:val="18"/>
              </w:rPr>
            </w:pPr>
            <w:r>
              <w:rPr>
                <w:color w:val="auto"/>
                <w:kern w:val="0"/>
                <w:sz w:val="18"/>
                <w:szCs w:val="18"/>
              </w:rPr>
              <w:t>0，-4</w:t>
            </w:r>
          </w:p>
        </w:tc>
        <w:tc>
          <w:tcPr>
            <w:tcW w:w="314" w:type="pct"/>
          </w:tcPr>
          <w:p w14:paraId="199486D6">
            <w:pPr>
              <w:widowControl/>
              <w:snapToGrid/>
              <w:spacing w:line="288" w:lineRule="auto"/>
              <w:jc w:val="left"/>
              <w:rPr>
                <w:color w:val="auto"/>
                <w:sz w:val="18"/>
                <w:szCs w:val="18"/>
              </w:rPr>
            </w:pPr>
          </w:p>
        </w:tc>
        <w:tc>
          <w:tcPr>
            <w:tcW w:w="354" w:type="pct"/>
          </w:tcPr>
          <w:p w14:paraId="3ED667D3">
            <w:pPr>
              <w:widowControl/>
              <w:snapToGrid/>
              <w:spacing w:line="288" w:lineRule="auto"/>
              <w:jc w:val="left"/>
              <w:rPr>
                <w:color w:val="auto"/>
                <w:sz w:val="18"/>
                <w:szCs w:val="18"/>
              </w:rPr>
            </w:pPr>
          </w:p>
        </w:tc>
        <w:tc>
          <w:tcPr>
            <w:tcW w:w="306" w:type="pct"/>
          </w:tcPr>
          <w:p w14:paraId="2828D597">
            <w:pPr>
              <w:widowControl/>
              <w:snapToGrid/>
              <w:spacing w:line="288" w:lineRule="auto"/>
              <w:jc w:val="left"/>
              <w:rPr>
                <w:color w:val="auto"/>
                <w:sz w:val="18"/>
                <w:szCs w:val="18"/>
              </w:rPr>
            </w:pPr>
          </w:p>
        </w:tc>
        <w:tc>
          <w:tcPr>
            <w:tcW w:w="307" w:type="pct"/>
          </w:tcPr>
          <w:p w14:paraId="2CA0BCDF">
            <w:pPr>
              <w:widowControl/>
              <w:snapToGrid/>
              <w:spacing w:line="288" w:lineRule="auto"/>
              <w:jc w:val="left"/>
              <w:rPr>
                <w:color w:val="auto"/>
                <w:sz w:val="18"/>
                <w:szCs w:val="18"/>
              </w:rPr>
            </w:pPr>
          </w:p>
        </w:tc>
        <w:tc>
          <w:tcPr>
            <w:tcW w:w="323" w:type="pct"/>
          </w:tcPr>
          <w:p w14:paraId="62A4DDBE">
            <w:pPr>
              <w:widowControl/>
              <w:snapToGrid/>
              <w:spacing w:line="288" w:lineRule="auto"/>
              <w:jc w:val="left"/>
              <w:rPr>
                <w:color w:val="auto"/>
                <w:sz w:val="18"/>
                <w:szCs w:val="18"/>
              </w:rPr>
            </w:pPr>
          </w:p>
        </w:tc>
      </w:tr>
      <w:tr w14:paraId="2216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pct"/>
            <w:vMerge w:val="continue"/>
          </w:tcPr>
          <w:p w14:paraId="249ED587">
            <w:pPr>
              <w:widowControl/>
              <w:snapToGrid/>
              <w:spacing w:line="288" w:lineRule="auto"/>
              <w:jc w:val="center"/>
              <w:rPr>
                <w:b/>
                <w:bCs/>
                <w:color w:val="auto"/>
                <w:kern w:val="0"/>
                <w:sz w:val="18"/>
                <w:szCs w:val="18"/>
              </w:rPr>
            </w:pPr>
          </w:p>
        </w:tc>
        <w:tc>
          <w:tcPr>
            <w:tcW w:w="1297" w:type="pct"/>
          </w:tcPr>
          <w:p w14:paraId="52A4AF1E">
            <w:pPr>
              <w:widowControl/>
              <w:snapToGrid/>
              <w:spacing w:line="288" w:lineRule="auto"/>
              <w:jc w:val="center"/>
              <w:rPr>
                <w:color w:val="auto"/>
                <w:sz w:val="18"/>
                <w:szCs w:val="18"/>
              </w:rPr>
            </w:pPr>
            <w:r>
              <w:rPr>
                <w:color w:val="auto"/>
                <w:kern w:val="0"/>
                <w:sz w:val="18"/>
                <w:szCs w:val="18"/>
              </w:rPr>
              <w:t>端面对角线</w:t>
            </w:r>
          </w:p>
        </w:tc>
        <w:tc>
          <w:tcPr>
            <w:tcW w:w="1223" w:type="pct"/>
          </w:tcPr>
          <w:p w14:paraId="3CA9B176">
            <w:pPr>
              <w:widowControl/>
              <w:snapToGrid/>
              <w:spacing w:line="288" w:lineRule="auto"/>
              <w:jc w:val="center"/>
              <w:rPr>
                <w:color w:val="auto"/>
                <w:sz w:val="18"/>
                <w:szCs w:val="18"/>
              </w:rPr>
            </w:pPr>
            <w:r>
              <w:rPr>
                <w:color w:val="auto"/>
                <w:kern w:val="0"/>
                <w:sz w:val="18"/>
                <w:szCs w:val="18"/>
              </w:rPr>
              <w:t>≤4</w:t>
            </w:r>
          </w:p>
        </w:tc>
        <w:tc>
          <w:tcPr>
            <w:tcW w:w="314" w:type="pct"/>
          </w:tcPr>
          <w:p w14:paraId="4D390C12">
            <w:pPr>
              <w:widowControl/>
              <w:snapToGrid/>
              <w:spacing w:line="288" w:lineRule="auto"/>
              <w:jc w:val="left"/>
              <w:rPr>
                <w:color w:val="auto"/>
                <w:sz w:val="18"/>
                <w:szCs w:val="18"/>
              </w:rPr>
            </w:pPr>
          </w:p>
        </w:tc>
        <w:tc>
          <w:tcPr>
            <w:tcW w:w="354" w:type="pct"/>
          </w:tcPr>
          <w:p w14:paraId="0DFBD98F">
            <w:pPr>
              <w:widowControl/>
              <w:snapToGrid/>
              <w:spacing w:line="288" w:lineRule="auto"/>
              <w:jc w:val="left"/>
              <w:rPr>
                <w:color w:val="auto"/>
                <w:sz w:val="18"/>
                <w:szCs w:val="18"/>
              </w:rPr>
            </w:pPr>
          </w:p>
        </w:tc>
        <w:tc>
          <w:tcPr>
            <w:tcW w:w="306" w:type="pct"/>
          </w:tcPr>
          <w:p w14:paraId="48C291CB">
            <w:pPr>
              <w:widowControl/>
              <w:snapToGrid/>
              <w:spacing w:line="288" w:lineRule="auto"/>
              <w:jc w:val="left"/>
              <w:rPr>
                <w:color w:val="auto"/>
                <w:sz w:val="18"/>
                <w:szCs w:val="18"/>
              </w:rPr>
            </w:pPr>
          </w:p>
        </w:tc>
        <w:tc>
          <w:tcPr>
            <w:tcW w:w="307" w:type="pct"/>
          </w:tcPr>
          <w:p w14:paraId="65CECEEE">
            <w:pPr>
              <w:widowControl/>
              <w:snapToGrid/>
              <w:spacing w:line="288" w:lineRule="auto"/>
              <w:jc w:val="left"/>
              <w:rPr>
                <w:color w:val="auto"/>
                <w:sz w:val="18"/>
                <w:szCs w:val="18"/>
              </w:rPr>
            </w:pPr>
          </w:p>
        </w:tc>
        <w:tc>
          <w:tcPr>
            <w:tcW w:w="323" w:type="pct"/>
          </w:tcPr>
          <w:p w14:paraId="535D8496">
            <w:pPr>
              <w:widowControl/>
              <w:snapToGrid/>
              <w:spacing w:line="288" w:lineRule="auto"/>
              <w:jc w:val="left"/>
              <w:rPr>
                <w:color w:val="auto"/>
                <w:sz w:val="18"/>
                <w:szCs w:val="18"/>
              </w:rPr>
            </w:pPr>
          </w:p>
        </w:tc>
      </w:tr>
      <w:tr w14:paraId="717C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37457B80">
            <w:pPr>
              <w:widowControl/>
              <w:snapToGrid/>
              <w:spacing w:line="288" w:lineRule="auto"/>
              <w:jc w:val="center"/>
              <w:rPr>
                <w:b/>
                <w:bCs/>
                <w:color w:val="auto"/>
                <w:kern w:val="0"/>
                <w:sz w:val="18"/>
                <w:szCs w:val="18"/>
              </w:rPr>
            </w:pPr>
          </w:p>
        </w:tc>
        <w:tc>
          <w:tcPr>
            <w:tcW w:w="1297" w:type="pct"/>
          </w:tcPr>
          <w:p w14:paraId="3642FD5F">
            <w:pPr>
              <w:widowControl/>
              <w:snapToGrid/>
              <w:spacing w:line="288" w:lineRule="auto"/>
              <w:jc w:val="center"/>
              <w:rPr>
                <w:color w:val="auto"/>
                <w:sz w:val="18"/>
                <w:szCs w:val="18"/>
              </w:rPr>
            </w:pPr>
            <w:r>
              <w:rPr>
                <w:color w:val="auto"/>
                <w:kern w:val="0"/>
                <w:sz w:val="18"/>
                <w:szCs w:val="18"/>
              </w:rPr>
              <w:t>侧面对角线</w:t>
            </w:r>
          </w:p>
        </w:tc>
        <w:tc>
          <w:tcPr>
            <w:tcW w:w="1223" w:type="pct"/>
          </w:tcPr>
          <w:p w14:paraId="23D13D87">
            <w:pPr>
              <w:widowControl/>
              <w:snapToGrid/>
              <w:spacing w:line="288" w:lineRule="auto"/>
              <w:jc w:val="center"/>
              <w:rPr>
                <w:color w:val="auto"/>
                <w:sz w:val="18"/>
                <w:szCs w:val="18"/>
              </w:rPr>
            </w:pPr>
            <w:r>
              <w:rPr>
                <w:color w:val="auto"/>
                <w:kern w:val="0"/>
                <w:sz w:val="18"/>
                <w:szCs w:val="18"/>
              </w:rPr>
              <w:t>≤5</w:t>
            </w:r>
          </w:p>
        </w:tc>
        <w:tc>
          <w:tcPr>
            <w:tcW w:w="314" w:type="pct"/>
          </w:tcPr>
          <w:p w14:paraId="7E18DC30">
            <w:pPr>
              <w:widowControl/>
              <w:snapToGrid/>
              <w:spacing w:line="288" w:lineRule="auto"/>
              <w:jc w:val="left"/>
              <w:rPr>
                <w:color w:val="auto"/>
                <w:sz w:val="18"/>
                <w:szCs w:val="18"/>
              </w:rPr>
            </w:pPr>
          </w:p>
        </w:tc>
        <w:tc>
          <w:tcPr>
            <w:tcW w:w="354" w:type="pct"/>
          </w:tcPr>
          <w:p w14:paraId="749134C0">
            <w:pPr>
              <w:widowControl/>
              <w:snapToGrid/>
              <w:spacing w:line="288" w:lineRule="auto"/>
              <w:jc w:val="left"/>
              <w:rPr>
                <w:color w:val="auto"/>
                <w:sz w:val="18"/>
                <w:szCs w:val="18"/>
              </w:rPr>
            </w:pPr>
          </w:p>
        </w:tc>
        <w:tc>
          <w:tcPr>
            <w:tcW w:w="306" w:type="pct"/>
          </w:tcPr>
          <w:p w14:paraId="340B67A1">
            <w:pPr>
              <w:widowControl/>
              <w:snapToGrid/>
              <w:spacing w:line="288" w:lineRule="auto"/>
              <w:jc w:val="left"/>
              <w:rPr>
                <w:color w:val="auto"/>
                <w:sz w:val="18"/>
                <w:szCs w:val="18"/>
              </w:rPr>
            </w:pPr>
          </w:p>
        </w:tc>
        <w:tc>
          <w:tcPr>
            <w:tcW w:w="307" w:type="pct"/>
          </w:tcPr>
          <w:p w14:paraId="173743C8">
            <w:pPr>
              <w:widowControl/>
              <w:snapToGrid/>
              <w:spacing w:line="288" w:lineRule="auto"/>
              <w:jc w:val="left"/>
              <w:rPr>
                <w:color w:val="auto"/>
                <w:sz w:val="18"/>
                <w:szCs w:val="18"/>
              </w:rPr>
            </w:pPr>
          </w:p>
        </w:tc>
        <w:tc>
          <w:tcPr>
            <w:tcW w:w="323" w:type="pct"/>
          </w:tcPr>
          <w:p w14:paraId="4695AB35">
            <w:pPr>
              <w:widowControl/>
              <w:snapToGrid/>
              <w:spacing w:line="288" w:lineRule="auto"/>
              <w:jc w:val="left"/>
              <w:rPr>
                <w:color w:val="auto"/>
                <w:sz w:val="18"/>
                <w:szCs w:val="18"/>
              </w:rPr>
            </w:pPr>
          </w:p>
        </w:tc>
      </w:tr>
      <w:tr w14:paraId="2686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pct"/>
            <w:gridSpan w:val="2"/>
          </w:tcPr>
          <w:p w14:paraId="5CFA4BE7">
            <w:pPr>
              <w:widowControl/>
              <w:snapToGrid/>
              <w:spacing w:line="288" w:lineRule="auto"/>
              <w:jc w:val="center"/>
              <w:rPr>
                <w:color w:val="auto"/>
                <w:sz w:val="18"/>
                <w:szCs w:val="18"/>
              </w:rPr>
            </w:pPr>
            <w:r>
              <w:rPr>
                <w:color w:val="auto"/>
                <w:kern w:val="0"/>
                <w:sz w:val="18"/>
                <w:szCs w:val="18"/>
              </w:rPr>
              <w:t>钢结构模块单元垂直度</w:t>
            </w:r>
          </w:p>
        </w:tc>
        <w:tc>
          <w:tcPr>
            <w:tcW w:w="1223" w:type="pct"/>
          </w:tcPr>
          <w:p w14:paraId="5D6A1863">
            <w:pPr>
              <w:widowControl/>
              <w:snapToGrid/>
              <w:spacing w:line="288" w:lineRule="auto"/>
              <w:jc w:val="center"/>
              <w:rPr>
                <w:color w:val="auto"/>
                <w:sz w:val="18"/>
                <w:szCs w:val="18"/>
              </w:rPr>
            </w:pPr>
            <w:r>
              <w:rPr>
                <w:color w:val="auto"/>
                <w:kern w:val="0"/>
                <w:sz w:val="18"/>
                <w:szCs w:val="18"/>
              </w:rPr>
              <w:t>≤H/1000，且≤3</w:t>
            </w:r>
          </w:p>
        </w:tc>
        <w:tc>
          <w:tcPr>
            <w:tcW w:w="314" w:type="pct"/>
          </w:tcPr>
          <w:p w14:paraId="07A754F0">
            <w:pPr>
              <w:snapToGrid/>
              <w:spacing w:line="288" w:lineRule="auto"/>
              <w:jc w:val="center"/>
              <w:rPr>
                <w:color w:val="auto"/>
                <w:sz w:val="18"/>
                <w:szCs w:val="18"/>
              </w:rPr>
            </w:pPr>
          </w:p>
        </w:tc>
        <w:tc>
          <w:tcPr>
            <w:tcW w:w="354" w:type="pct"/>
          </w:tcPr>
          <w:p w14:paraId="2ED76BB2">
            <w:pPr>
              <w:snapToGrid/>
              <w:spacing w:line="288" w:lineRule="auto"/>
              <w:jc w:val="center"/>
              <w:rPr>
                <w:color w:val="auto"/>
                <w:sz w:val="18"/>
                <w:szCs w:val="18"/>
              </w:rPr>
            </w:pPr>
          </w:p>
        </w:tc>
        <w:tc>
          <w:tcPr>
            <w:tcW w:w="306" w:type="pct"/>
          </w:tcPr>
          <w:p w14:paraId="23A93218">
            <w:pPr>
              <w:snapToGrid/>
              <w:spacing w:line="288" w:lineRule="auto"/>
              <w:jc w:val="center"/>
              <w:rPr>
                <w:color w:val="auto"/>
                <w:sz w:val="18"/>
                <w:szCs w:val="18"/>
              </w:rPr>
            </w:pPr>
          </w:p>
        </w:tc>
        <w:tc>
          <w:tcPr>
            <w:tcW w:w="307" w:type="pct"/>
          </w:tcPr>
          <w:p w14:paraId="4542BF57">
            <w:pPr>
              <w:snapToGrid/>
              <w:spacing w:line="288" w:lineRule="auto"/>
              <w:jc w:val="center"/>
              <w:rPr>
                <w:color w:val="auto"/>
                <w:sz w:val="18"/>
                <w:szCs w:val="18"/>
              </w:rPr>
            </w:pPr>
          </w:p>
        </w:tc>
        <w:tc>
          <w:tcPr>
            <w:tcW w:w="323" w:type="pct"/>
          </w:tcPr>
          <w:p w14:paraId="6C397599">
            <w:pPr>
              <w:snapToGrid/>
              <w:spacing w:line="288" w:lineRule="auto"/>
              <w:jc w:val="center"/>
              <w:rPr>
                <w:color w:val="auto"/>
                <w:sz w:val="18"/>
                <w:szCs w:val="18"/>
              </w:rPr>
            </w:pPr>
          </w:p>
        </w:tc>
      </w:tr>
      <w:tr w14:paraId="47B5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restart"/>
            <w:vAlign w:val="center"/>
          </w:tcPr>
          <w:p w14:paraId="62D87090">
            <w:pPr>
              <w:widowControl/>
              <w:snapToGrid/>
              <w:spacing w:line="288" w:lineRule="auto"/>
              <w:jc w:val="center"/>
              <w:rPr>
                <w:b/>
                <w:bCs/>
                <w:color w:val="auto"/>
                <w:kern w:val="0"/>
                <w:sz w:val="18"/>
                <w:szCs w:val="18"/>
              </w:rPr>
            </w:pPr>
            <w:r>
              <w:rPr>
                <w:color w:val="auto"/>
                <w:kern w:val="0"/>
                <w:sz w:val="18"/>
                <w:szCs w:val="18"/>
              </w:rPr>
              <w:t>钢结构模块单元墙体平面度</w:t>
            </w:r>
          </w:p>
        </w:tc>
        <w:tc>
          <w:tcPr>
            <w:tcW w:w="1297" w:type="pct"/>
          </w:tcPr>
          <w:p w14:paraId="504AEB20">
            <w:pPr>
              <w:widowControl/>
              <w:snapToGrid/>
              <w:spacing w:line="288" w:lineRule="auto"/>
              <w:jc w:val="center"/>
              <w:rPr>
                <w:color w:val="auto"/>
                <w:sz w:val="18"/>
                <w:szCs w:val="18"/>
              </w:rPr>
            </w:pPr>
            <w:r>
              <w:rPr>
                <w:color w:val="auto"/>
                <w:kern w:val="0"/>
                <w:sz w:val="18"/>
                <w:szCs w:val="18"/>
              </w:rPr>
              <w:t>表面平整度</w:t>
            </w:r>
          </w:p>
        </w:tc>
        <w:tc>
          <w:tcPr>
            <w:tcW w:w="1223" w:type="pct"/>
          </w:tcPr>
          <w:p w14:paraId="2A2D9133">
            <w:pPr>
              <w:widowControl/>
              <w:snapToGrid/>
              <w:spacing w:line="288" w:lineRule="auto"/>
              <w:jc w:val="center"/>
              <w:rPr>
                <w:color w:val="auto"/>
                <w:sz w:val="18"/>
                <w:szCs w:val="18"/>
              </w:rPr>
            </w:pPr>
            <w:r>
              <w:rPr>
                <w:color w:val="auto"/>
                <w:kern w:val="0"/>
                <w:sz w:val="18"/>
                <w:szCs w:val="18"/>
              </w:rPr>
              <w:t>≤2</w:t>
            </w:r>
          </w:p>
        </w:tc>
        <w:tc>
          <w:tcPr>
            <w:tcW w:w="314" w:type="pct"/>
          </w:tcPr>
          <w:p w14:paraId="33D77D1E">
            <w:pPr>
              <w:snapToGrid/>
              <w:spacing w:line="288" w:lineRule="auto"/>
              <w:rPr>
                <w:color w:val="auto"/>
                <w:sz w:val="18"/>
                <w:szCs w:val="18"/>
              </w:rPr>
            </w:pPr>
          </w:p>
        </w:tc>
        <w:tc>
          <w:tcPr>
            <w:tcW w:w="354" w:type="pct"/>
          </w:tcPr>
          <w:p w14:paraId="3AA74678">
            <w:pPr>
              <w:snapToGrid/>
              <w:spacing w:line="288" w:lineRule="auto"/>
              <w:rPr>
                <w:color w:val="auto"/>
                <w:sz w:val="18"/>
                <w:szCs w:val="18"/>
              </w:rPr>
            </w:pPr>
          </w:p>
        </w:tc>
        <w:tc>
          <w:tcPr>
            <w:tcW w:w="306" w:type="pct"/>
          </w:tcPr>
          <w:p w14:paraId="71F5BD14">
            <w:pPr>
              <w:snapToGrid/>
              <w:spacing w:line="288" w:lineRule="auto"/>
              <w:rPr>
                <w:color w:val="auto"/>
                <w:sz w:val="18"/>
                <w:szCs w:val="18"/>
              </w:rPr>
            </w:pPr>
          </w:p>
        </w:tc>
        <w:tc>
          <w:tcPr>
            <w:tcW w:w="307" w:type="pct"/>
          </w:tcPr>
          <w:p w14:paraId="65F6985B">
            <w:pPr>
              <w:snapToGrid/>
              <w:spacing w:line="288" w:lineRule="auto"/>
              <w:rPr>
                <w:color w:val="auto"/>
                <w:sz w:val="18"/>
                <w:szCs w:val="18"/>
              </w:rPr>
            </w:pPr>
          </w:p>
        </w:tc>
        <w:tc>
          <w:tcPr>
            <w:tcW w:w="323" w:type="pct"/>
          </w:tcPr>
          <w:p w14:paraId="42E27ABE">
            <w:pPr>
              <w:snapToGrid/>
              <w:spacing w:line="288" w:lineRule="auto"/>
              <w:rPr>
                <w:color w:val="auto"/>
                <w:sz w:val="18"/>
                <w:szCs w:val="18"/>
              </w:rPr>
            </w:pPr>
          </w:p>
        </w:tc>
      </w:tr>
      <w:tr w14:paraId="29B6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438C9901">
            <w:pPr>
              <w:widowControl/>
              <w:snapToGrid/>
              <w:spacing w:line="288" w:lineRule="auto"/>
              <w:jc w:val="center"/>
              <w:rPr>
                <w:b/>
                <w:bCs/>
                <w:color w:val="auto"/>
                <w:kern w:val="0"/>
                <w:sz w:val="18"/>
                <w:szCs w:val="18"/>
              </w:rPr>
            </w:pPr>
          </w:p>
        </w:tc>
        <w:tc>
          <w:tcPr>
            <w:tcW w:w="1297" w:type="pct"/>
          </w:tcPr>
          <w:p w14:paraId="6FBD74BD">
            <w:pPr>
              <w:widowControl/>
              <w:snapToGrid/>
              <w:spacing w:line="288" w:lineRule="auto"/>
              <w:jc w:val="center"/>
              <w:rPr>
                <w:color w:val="auto"/>
                <w:sz w:val="18"/>
                <w:szCs w:val="18"/>
              </w:rPr>
            </w:pPr>
            <w:r>
              <w:rPr>
                <w:color w:val="auto"/>
                <w:kern w:val="0"/>
                <w:sz w:val="18"/>
                <w:szCs w:val="18"/>
              </w:rPr>
              <w:t>与楼面垂直度</w:t>
            </w:r>
          </w:p>
        </w:tc>
        <w:tc>
          <w:tcPr>
            <w:tcW w:w="1223" w:type="pct"/>
          </w:tcPr>
          <w:p w14:paraId="2B364C93">
            <w:pPr>
              <w:widowControl/>
              <w:snapToGrid/>
              <w:spacing w:line="288" w:lineRule="auto"/>
              <w:jc w:val="center"/>
              <w:rPr>
                <w:color w:val="auto"/>
                <w:sz w:val="18"/>
                <w:szCs w:val="18"/>
              </w:rPr>
            </w:pPr>
            <w:r>
              <w:rPr>
                <w:color w:val="auto"/>
                <w:kern w:val="0"/>
                <w:sz w:val="18"/>
                <w:szCs w:val="18"/>
              </w:rPr>
              <w:t>≤3</w:t>
            </w:r>
          </w:p>
        </w:tc>
        <w:tc>
          <w:tcPr>
            <w:tcW w:w="314" w:type="pct"/>
          </w:tcPr>
          <w:p w14:paraId="476FD991">
            <w:pPr>
              <w:snapToGrid/>
              <w:spacing w:line="288" w:lineRule="auto"/>
              <w:rPr>
                <w:color w:val="auto"/>
                <w:sz w:val="18"/>
                <w:szCs w:val="18"/>
              </w:rPr>
            </w:pPr>
          </w:p>
        </w:tc>
        <w:tc>
          <w:tcPr>
            <w:tcW w:w="354" w:type="pct"/>
          </w:tcPr>
          <w:p w14:paraId="6CB1C15C">
            <w:pPr>
              <w:snapToGrid/>
              <w:spacing w:line="288" w:lineRule="auto"/>
              <w:rPr>
                <w:color w:val="auto"/>
                <w:sz w:val="18"/>
                <w:szCs w:val="18"/>
              </w:rPr>
            </w:pPr>
          </w:p>
        </w:tc>
        <w:tc>
          <w:tcPr>
            <w:tcW w:w="306" w:type="pct"/>
          </w:tcPr>
          <w:p w14:paraId="39EC85FF">
            <w:pPr>
              <w:snapToGrid/>
              <w:spacing w:line="288" w:lineRule="auto"/>
              <w:rPr>
                <w:color w:val="auto"/>
                <w:sz w:val="18"/>
                <w:szCs w:val="18"/>
              </w:rPr>
            </w:pPr>
          </w:p>
        </w:tc>
        <w:tc>
          <w:tcPr>
            <w:tcW w:w="307" w:type="pct"/>
          </w:tcPr>
          <w:p w14:paraId="451C0071">
            <w:pPr>
              <w:snapToGrid/>
              <w:spacing w:line="288" w:lineRule="auto"/>
              <w:rPr>
                <w:color w:val="auto"/>
                <w:sz w:val="18"/>
                <w:szCs w:val="18"/>
              </w:rPr>
            </w:pPr>
          </w:p>
        </w:tc>
        <w:tc>
          <w:tcPr>
            <w:tcW w:w="323" w:type="pct"/>
          </w:tcPr>
          <w:p w14:paraId="0785D984">
            <w:pPr>
              <w:snapToGrid/>
              <w:spacing w:line="288" w:lineRule="auto"/>
              <w:rPr>
                <w:color w:val="auto"/>
                <w:sz w:val="18"/>
                <w:szCs w:val="18"/>
              </w:rPr>
            </w:pPr>
          </w:p>
        </w:tc>
      </w:tr>
      <w:tr w14:paraId="237A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62828B3E">
            <w:pPr>
              <w:widowControl/>
              <w:snapToGrid/>
              <w:spacing w:line="288" w:lineRule="auto"/>
              <w:jc w:val="center"/>
              <w:rPr>
                <w:b/>
                <w:bCs/>
                <w:color w:val="auto"/>
                <w:kern w:val="0"/>
                <w:sz w:val="18"/>
                <w:szCs w:val="18"/>
              </w:rPr>
            </w:pPr>
          </w:p>
        </w:tc>
        <w:tc>
          <w:tcPr>
            <w:tcW w:w="1297" w:type="pct"/>
          </w:tcPr>
          <w:p w14:paraId="57909A11">
            <w:pPr>
              <w:widowControl/>
              <w:snapToGrid/>
              <w:spacing w:line="288" w:lineRule="auto"/>
              <w:jc w:val="center"/>
              <w:rPr>
                <w:color w:val="auto"/>
                <w:sz w:val="18"/>
                <w:szCs w:val="18"/>
              </w:rPr>
            </w:pPr>
            <w:r>
              <w:rPr>
                <w:color w:val="auto"/>
                <w:kern w:val="0"/>
                <w:sz w:val="18"/>
                <w:szCs w:val="18"/>
              </w:rPr>
              <w:t>拼缝间隙</w:t>
            </w:r>
          </w:p>
        </w:tc>
        <w:tc>
          <w:tcPr>
            <w:tcW w:w="1223" w:type="pct"/>
          </w:tcPr>
          <w:p w14:paraId="755DBE44">
            <w:pPr>
              <w:widowControl/>
              <w:snapToGrid/>
              <w:spacing w:line="288" w:lineRule="auto"/>
              <w:jc w:val="center"/>
              <w:rPr>
                <w:color w:val="auto"/>
                <w:sz w:val="18"/>
                <w:szCs w:val="18"/>
              </w:rPr>
            </w:pPr>
            <w:r>
              <w:rPr>
                <w:color w:val="auto"/>
                <w:kern w:val="0"/>
                <w:sz w:val="18"/>
                <w:szCs w:val="18"/>
              </w:rPr>
              <w:t>≤1.5</w:t>
            </w:r>
          </w:p>
        </w:tc>
        <w:tc>
          <w:tcPr>
            <w:tcW w:w="314" w:type="pct"/>
          </w:tcPr>
          <w:p w14:paraId="673DC57E">
            <w:pPr>
              <w:snapToGrid/>
              <w:spacing w:line="288" w:lineRule="auto"/>
              <w:rPr>
                <w:color w:val="auto"/>
                <w:sz w:val="18"/>
                <w:szCs w:val="18"/>
              </w:rPr>
            </w:pPr>
          </w:p>
        </w:tc>
        <w:tc>
          <w:tcPr>
            <w:tcW w:w="354" w:type="pct"/>
          </w:tcPr>
          <w:p w14:paraId="24DC15F1">
            <w:pPr>
              <w:snapToGrid/>
              <w:spacing w:line="288" w:lineRule="auto"/>
              <w:rPr>
                <w:color w:val="auto"/>
                <w:sz w:val="18"/>
                <w:szCs w:val="18"/>
              </w:rPr>
            </w:pPr>
          </w:p>
        </w:tc>
        <w:tc>
          <w:tcPr>
            <w:tcW w:w="306" w:type="pct"/>
          </w:tcPr>
          <w:p w14:paraId="21EEAC14">
            <w:pPr>
              <w:snapToGrid/>
              <w:spacing w:line="288" w:lineRule="auto"/>
              <w:rPr>
                <w:color w:val="auto"/>
                <w:sz w:val="18"/>
                <w:szCs w:val="18"/>
              </w:rPr>
            </w:pPr>
          </w:p>
        </w:tc>
        <w:tc>
          <w:tcPr>
            <w:tcW w:w="307" w:type="pct"/>
          </w:tcPr>
          <w:p w14:paraId="1B109F73">
            <w:pPr>
              <w:snapToGrid/>
              <w:spacing w:line="288" w:lineRule="auto"/>
              <w:rPr>
                <w:color w:val="auto"/>
                <w:sz w:val="18"/>
                <w:szCs w:val="18"/>
              </w:rPr>
            </w:pPr>
          </w:p>
        </w:tc>
        <w:tc>
          <w:tcPr>
            <w:tcW w:w="323" w:type="pct"/>
          </w:tcPr>
          <w:p w14:paraId="642A1425">
            <w:pPr>
              <w:snapToGrid/>
              <w:spacing w:line="288" w:lineRule="auto"/>
              <w:rPr>
                <w:color w:val="auto"/>
                <w:sz w:val="18"/>
                <w:szCs w:val="18"/>
              </w:rPr>
            </w:pPr>
          </w:p>
        </w:tc>
      </w:tr>
      <w:tr w14:paraId="75CB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58970BA0">
            <w:pPr>
              <w:widowControl/>
              <w:snapToGrid/>
              <w:spacing w:line="288" w:lineRule="auto"/>
              <w:jc w:val="center"/>
              <w:rPr>
                <w:b/>
                <w:bCs/>
                <w:color w:val="auto"/>
                <w:kern w:val="0"/>
                <w:sz w:val="18"/>
                <w:szCs w:val="18"/>
              </w:rPr>
            </w:pPr>
          </w:p>
        </w:tc>
        <w:tc>
          <w:tcPr>
            <w:tcW w:w="1297" w:type="pct"/>
          </w:tcPr>
          <w:p w14:paraId="243AB768">
            <w:pPr>
              <w:widowControl/>
              <w:snapToGrid/>
              <w:spacing w:line="288" w:lineRule="auto"/>
              <w:jc w:val="center"/>
              <w:rPr>
                <w:color w:val="auto"/>
                <w:sz w:val="18"/>
                <w:szCs w:val="18"/>
              </w:rPr>
            </w:pPr>
            <w:r>
              <w:rPr>
                <w:color w:val="auto"/>
                <w:kern w:val="0"/>
                <w:sz w:val="18"/>
                <w:szCs w:val="18"/>
              </w:rPr>
              <w:t>拼缝直线度</w:t>
            </w:r>
          </w:p>
        </w:tc>
        <w:tc>
          <w:tcPr>
            <w:tcW w:w="1223" w:type="pct"/>
          </w:tcPr>
          <w:p w14:paraId="4C3F6CC5">
            <w:pPr>
              <w:widowControl/>
              <w:snapToGrid/>
              <w:spacing w:line="288" w:lineRule="auto"/>
              <w:jc w:val="center"/>
              <w:rPr>
                <w:color w:val="auto"/>
                <w:sz w:val="18"/>
                <w:szCs w:val="18"/>
              </w:rPr>
            </w:pPr>
            <w:r>
              <w:rPr>
                <w:color w:val="auto"/>
                <w:kern w:val="0"/>
                <w:sz w:val="18"/>
                <w:szCs w:val="18"/>
              </w:rPr>
              <w:t>≤2</w:t>
            </w:r>
          </w:p>
        </w:tc>
        <w:tc>
          <w:tcPr>
            <w:tcW w:w="314" w:type="pct"/>
          </w:tcPr>
          <w:p w14:paraId="7ED8B4A1">
            <w:pPr>
              <w:snapToGrid/>
              <w:spacing w:line="288" w:lineRule="auto"/>
              <w:rPr>
                <w:color w:val="auto"/>
                <w:sz w:val="18"/>
                <w:szCs w:val="18"/>
              </w:rPr>
            </w:pPr>
          </w:p>
        </w:tc>
        <w:tc>
          <w:tcPr>
            <w:tcW w:w="354" w:type="pct"/>
          </w:tcPr>
          <w:p w14:paraId="530867C4">
            <w:pPr>
              <w:snapToGrid/>
              <w:spacing w:line="288" w:lineRule="auto"/>
              <w:rPr>
                <w:color w:val="auto"/>
                <w:sz w:val="18"/>
                <w:szCs w:val="18"/>
              </w:rPr>
            </w:pPr>
          </w:p>
        </w:tc>
        <w:tc>
          <w:tcPr>
            <w:tcW w:w="306" w:type="pct"/>
          </w:tcPr>
          <w:p w14:paraId="243553E9">
            <w:pPr>
              <w:snapToGrid/>
              <w:spacing w:line="288" w:lineRule="auto"/>
              <w:rPr>
                <w:color w:val="auto"/>
                <w:sz w:val="18"/>
                <w:szCs w:val="18"/>
              </w:rPr>
            </w:pPr>
          </w:p>
        </w:tc>
        <w:tc>
          <w:tcPr>
            <w:tcW w:w="307" w:type="pct"/>
          </w:tcPr>
          <w:p w14:paraId="34C149B3">
            <w:pPr>
              <w:snapToGrid/>
              <w:spacing w:line="288" w:lineRule="auto"/>
              <w:rPr>
                <w:color w:val="auto"/>
                <w:sz w:val="18"/>
                <w:szCs w:val="18"/>
              </w:rPr>
            </w:pPr>
          </w:p>
        </w:tc>
        <w:tc>
          <w:tcPr>
            <w:tcW w:w="323" w:type="pct"/>
          </w:tcPr>
          <w:p w14:paraId="0C7D4536">
            <w:pPr>
              <w:snapToGrid/>
              <w:spacing w:line="288" w:lineRule="auto"/>
              <w:rPr>
                <w:color w:val="auto"/>
                <w:sz w:val="18"/>
                <w:szCs w:val="18"/>
              </w:rPr>
            </w:pPr>
          </w:p>
        </w:tc>
      </w:tr>
      <w:tr w14:paraId="5180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pct"/>
            <w:gridSpan w:val="2"/>
          </w:tcPr>
          <w:p w14:paraId="7488CD3A">
            <w:pPr>
              <w:widowControl/>
              <w:snapToGrid/>
              <w:spacing w:line="288" w:lineRule="auto"/>
              <w:jc w:val="center"/>
              <w:rPr>
                <w:color w:val="auto"/>
                <w:sz w:val="18"/>
                <w:szCs w:val="18"/>
              </w:rPr>
            </w:pPr>
            <w:r>
              <w:rPr>
                <w:color w:val="auto"/>
                <w:kern w:val="0"/>
                <w:sz w:val="18"/>
                <w:szCs w:val="18"/>
              </w:rPr>
              <w:t>钢结构模块单元顶板（顶棚）挠度</w:t>
            </w:r>
          </w:p>
        </w:tc>
        <w:tc>
          <w:tcPr>
            <w:tcW w:w="1223" w:type="pct"/>
          </w:tcPr>
          <w:p w14:paraId="1E32216C">
            <w:pPr>
              <w:widowControl/>
              <w:snapToGrid/>
              <w:spacing w:line="288" w:lineRule="auto"/>
              <w:jc w:val="center"/>
              <w:rPr>
                <w:color w:val="auto"/>
                <w:sz w:val="18"/>
                <w:szCs w:val="18"/>
              </w:rPr>
            </w:pPr>
            <w:r>
              <w:rPr>
                <w:color w:val="auto"/>
                <w:kern w:val="0"/>
                <w:sz w:val="18"/>
                <w:szCs w:val="18"/>
              </w:rPr>
              <w:t>≤L/1500，且≤10</w:t>
            </w:r>
          </w:p>
        </w:tc>
        <w:tc>
          <w:tcPr>
            <w:tcW w:w="314" w:type="pct"/>
          </w:tcPr>
          <w:p w14:paraId="4E71A1CF">
            <w:pPr>
              <w:snapToGrid/>
              <w:spacing w:line="288" w:lineRule="auto"/>
              <w:rPr>
                <w:color w:val="auto"/>
                <w:sz w:val="18"/>
                <w:szCs w:val="18"/>
              </w:rPr>
            </w:pPr>
          </w:p>
        </w:tc>
        <w:tc>
          <w:tcPr>
            <w:tcW w:w="354" w:type="pct"/>
          </w:tcPr>
          <w:p w14:paraId="57733288">
            <w:pPr>
              <w:snapToGrid/>
              <w:spacing w:line="288" w:lineRule="auto"/>
              <w:rPr>
                <w:color w:val="auto"/>
                <w:sz w:val="18"/>
                <w:szCs w:val="18"/>
              </w:rPr>
            </w:pPr>
          </w:p>
        </w:tc>
        <w:tc>
          <w:tcPr>
            <w:tcW w:w="306" w:type="pct"/>
          </w:tcPr>
          <w:p w14:paraId="3DBB6E36">
            <w:pPr>
              <w:snapToGrid/>
              <w:spacing w:line="288" w:lineRule="auto"/>
              <w:rPr>
                <w:color w:val="auto"/>
                <w:sz w:val="18"/>
                <w:szCs w:val="18"/>
              </w:rPr>
            </w:pPr>
          </w:p>
        </w:tc>
        <w:tc>
          <w:tcPr>
            <w:tcW w:w="307" w:type="pct"/>
          </w:tcPr>
          <w:p w14:paraId="2CC18A6A">
            <w:pPr>
              <w:snapToGrid/>
              <w:spacing w:line="288" w:lineRule="auto"/>
              <w:rPr>
                <w:color w:val="auto"/>
                <w:sz w:val="18"/>
                <w:szCs w:val="18"/>
              </w:rPr>
            </w:pPr>
          </w:p>
        </w:tc>
        <w:tc>
          <w:tcPr>
            <w:tcW w:w="323" w:type="pct"/>
          </w:tcPr>
          <w:p w14:paraId="0E886928">
            <w:pPr>
              <w:snapToGrid/>
              <w:spacing w:line="288" w:lineRule="auto"/>
              <w:rPr>
                <w:color w:val="auto"/>
                <w:sz w:val="18"/>
                <w:szCs w:val="18"/>
              </w:rPr>
            </w:pPr>
          </w:p>
        </w:tc>
      </w:tr>
      <w:tr w14:paraId="5A85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pct"/>
            <w:gridSpan w:val="2"/>
          </w:tcPr>
          <w:p w14:paraId="6C2EEB2C">
            <w:pPr>
              <w:widowControl/>
              <w:snapToGrid/>
              <w:spacing w:line="288" w:lineRule="auto"/>
              <w:jc w:val="center"/>
              <w:rPr>
                <w:color w:val="auto"/>
                <w:sz w:val="18"/>
                <w:szCs w:val="18"/>
              </w:rPr>
            </w:pPr>
            <w:r>
              <w:rPr>
                <w:color w:val="auto"/>
                <w:kern w:val="0"/>
                <w:sz w:val="18"/>
                <w:szCs w:val="18"/>
              </w:rPr>
              <w:t>钢结构模块单元顶板（楼板）挠度</w:t>
            </w:r>
          </w:p>
        </w:tc>
        <w:tc>
          <w:tcPr>
            <w:tcW w:w="1223" w:type="pct"/>
          </w:tcPr>
          <w:p w14:paraId="330422AA">
            <w:pPr>
              <w:widowControl/>
              <w:snapToGrid/>
              <w:spacing w:line="288" w:lineRule="auto"/>
              <w:jc w:val="center"/>
              <w:rPr>
                <w:color w:val="auto"/>
                <w:sz w:val="18"/>
                <w:szCs w:val="18"/>
              </w:rPr>
            </w:pPr>
            <w:r>
              <w:rPr>
                <w:color w:val="auto"/>
                <w:kern w:val="0"/>
                <w:sz w:val="18"/>
                <w:szCs w:val="18"/>
              </w:rPr>
              <w:t>≤L/1500，且≤10</w:t>
            </w:r>
          </w:p>
        </w:tc>
        <w:tc>
          <w:tcPr>
            <w:tcW w:w="314" w:type="pct"/>
          </w:tcPr>
          <w:p w14:paraId="19282337">
            <w:pPr>
              <w:snapToGrid/>
              <w:spacing w:line="288" w:lineRule="auto"/>
              <w:rPr>
                <w:color w:val="auto"/>
                <w:sz w:val="18"/>
                <w:szCs w:val="18"/>
              </w:rPr>
            </w:pPr>
          </w:p>
        </w:tc>
        <w:tc>
          <w:tcPr>
            <w:tcW w:w="354" w:type="pct"/>
          </w:tcPr>
          <w:p w14:paraId="44EB60C7">
            <w:pPr>
              <w:snapToGrid/>
              <w:spacing w:line="288" w:lineRule="auto"/>
              <w:rPr>
                <w:color w:val="auto"/>
                <w:sz w:val="18"/>
                <w:szCs w:val="18"/>
              </w:rPr>
            </w:pPr>
          </w:p>
        </w:tc>
        <w:tc>
          <w:tcPr>
            <w:tcW w:w="306" w:type="pct"/>
          </w:tcPr>
          <w:p w14:paraId="5BD01856">
            <w:pPr>
              <w:snapToGrid/>
              <w:spacing w:line="288" w:lineRule="auto"/>
              <w:rPr>
                <w:color w:val="auto"/>
                <w:sz w:val="18"/>
                <w:szCs w:val="18"/>
              </w:rPr>
            </w:pPr>
          </w:p>
        </w:tc>
        <w:tc>
          <w:tcPr>
            <w:tcW w:w="307" w:type="pct"/>
          </w:tcPr>
          <w:p w14:paraId="2174DC7B">
            <w:pPr>
              <w:snapToGrid/>
              <w:spacing w:line="288" w:lineRule="auto"/>
              <w:rPr>
                <w:color w:val="auto"/>
                <w:sz w:val="18"/>
                <w:szCs w:val="18"/>
              </w:rPr>
            </w:pPr>
          </w:p>
        </w:tc>
        <w:tc>
          <w:tcPr>
            <w:tcW w:w="323" w:type="pct"/>
          </w:tcPr>
          <w:p w14:paraId="6C1E26DB">
            <w:pPr>
              <w:snapToGrid/>
              <w:spacing w:line="288" w:lineRule="auto"/>
              <w:rPr>
                <w:color w:val="auto"/>
                <w:sz w:val="18"/>
                <w:szCs w:val="18"/>
              </w:rPr>
            </w:pPr>
          </w:p>
        </w:tc>
      </w:tr>
      <w:tr w14:paraId="2346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pct"/>
            <w:gridSpan w:val="2"/>
          </w:tcPr>
          <w:p w14:paraId="03895489">
            <w:pPr>
              <w:widowControl/>
              <w:snapToGrid/>
              <w:spacing w:line="288" w:lineRule="auto"/>
              <w:jc w:val="center"/>
              <w:rPr>
                <w:color w:val="auto"/>
                <w:sz w:val="18"/>
                <w:szCs w:val="18"/>
              </w:rPr>
            </w:pPr>
            <w:r>
              <w:rPr>
                <w:color w:val="auto"/>
                <w:kern w:val="0"/>
                <w:sz w:val="18"/>
                <w:szCs w:val="18"/>
              </w:rPr>
              <w:t>梁、柱截面扭曲</w:t>
            </w:r>
          </w:p>
        </w:tc>
        <w:tc>
          <w:tcPr>
            <w:tcW w:w="1223" w:type="pct"/>
          </w:tcPr>
          <w:p w14:paraId="7400C82A">
            <w:pPr>
              <w:widowControl/>
              <w:snapToGrid/>
              <w:spacing w:line="288" w:lineRule="auto"/>
              <w:jc w:val="center"/>
              <w:rPr>
                <w:color w:val="auto"/>
                <w:sz w:val="18"/>
                <w:szCs w:val="18"/>
              </w:rPr>
            </w:pPr>
            <w:r>
              <w:rPr>
                <w:color w:val="auto"/>
                <w:kern w:val="0"/>
                <w:sz w:val="18"/>
                <w:szCs w:val="18"/>
              </w:rPr>
              <w:t>±2</w:t>
            </w:r>
          </w:p>
        </w:tc>
        <w:tc>
          <w:tcPr>
            <w:tcW w:w="314" w:type="pct"/>
          </w:tcPr>
          <w:p w14:paraId="583E9309">
            <w:pPr>
              <w:snapToGrid/>
              <w:spacing w:line="288" w:lineRule="auto"/>
              <w:rPr>
                <w:color w:val="auto"/>
                <w:sz w:val="18"/>
                <w:szCs w:val="18"/>
              </w:rPr>
            </w:pPr>
          </w:p>
        </w:tc>
        <w:tc>
          <w:tcPr>
            <w:tcW w:w="354" w:type="pct"/>
          </w:tcPr>
          <w:p w14:paraId="4B7655CA">
            <w:pPr>
              <w:snapToGrid/>
              <w:spacing w:line="288" w:lineRule="auto"/>
              <w:rPr>
                <w:color w:val="auto"/>
                <w:sz w:val="18"/>
                <w:szCs w:val="18"/>
              </w:rPr>
            </w:pPr>
          </w:p>
        </w:tc>
        <w:tc>
          <w:tcPr>
            <w:tcW w:w="306" w:type="pct"/>
          </w:tcPr>
          <w:p w14:paraId="77827FAD">
            <w:pPr>
              <w:snapToGrid/>
              <w:spacing w:line="288" w:lineRule="auto"/>
              <w:rPr>
                <w:color w:val="auto"/>
                <w:sz w:val="18"/>
                <w:szCs w:val="18"/>
              </w:rPr>
            </w:pPr>
          </w:p>
        </w:tc>
        <w:tc>
          <w:tcPr>
            <w:tcW w:w="307" w:type="pct"/>
          </w:tcPr>
          <w:p w14:paraId="0313889B">
            <w:pPr>
              <w:snapToGrid/>
              <w:spacing w:line="288" w:lineRule="auto"/>
              <w:rPr>
                <w:color w:val="auto"/>
                <w:sz w:val="18"/>
                <w:szCs w:val="18"/>
              </w:rPr>
            </w:pPr>
          </w:p>
        </w:tc>
        <w:tc>
          <w:tcPr>
            <w:tcW w:w="323" w:type="pct"/>
          </w:tcPr>
          <w:p w14:paraId="405B0E1E">
            <w:pPr>
              <w:snapToGrid/>
              <w:spacing w:line="288" w:lineRule="auto"/>
              <w:rPr>
                <w:color w:val="auto"/>
                <w:sz w:val="18"/>
                <w:szCs w:val="18"/>
              </w:rPr>
            </w:pPr>
          </w:p>
        </w:tc>
      </w:tr>
      <w:tr w14:paraId="3938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restart"/>
            <w:vAlign w:val="center"/>
          </w:tcPr>
          <w:p w14:paraId="6F61AA6F">
            <w:pPr>
              <w:widowControl/>
              <w:snapToGrid/>
              <w:spacing w:line="288" w:lineRule="auto"/>
              <w:jc w:val="center"/>
              <w:rPr>
                <w:b/>
                <w:bCs/>
                <w:color w:val="auto"/>
                <w:kern w:val="0"/>
                <w:sz w:val="18"/>
                <w:szCs w:val="18"/>
              </w:rPr>
            </w:pPr>
            <w:r>
              <w:rPr>
                <w:color w:val="auto"/>
                <w:kern w:val="0"/>
                <w:sz w:val="18"/>
                <w:szCs w:val="18"/>
              </w:rPr>
              <w:t>门窗</w:t>
            </w:r>
          </w:p>
        </w:tc>
        <w:tc>
          <w:tcPr>
            <w:tcW w:w="1297" w:type="pct"/>
            <w:vAlign w:val="center"/>
          </w:tcPr>
          <w:p w14:paraId="092515AC">
            <w:pPr>
              <w:widowControl/>
              <w:snapToGrid/>
              <w:spacing w:line="288" w:lineRule="auto"/>
              <w:jc w:val="center"/>
              <w:rPr>
                <w:color w:val="auto"/>
                <w:sz w:val="18"/>
                <w:szCs w:val="18"/>
              </w:rPr>
            </w:pPr>
            <w:r>
              <w:rPr>
                <w:color w:val="auto"/>
                <w:kern w:val="0"/>
                <w:sz w:val="18"/>
                <w:szCs w:val="18"/>
              </w:rPr>
              <w:t>长度</w:t>
            </w:r>
          </w:p>
        </w:tc>
        <w:tc>
          <w:tcPr>
            <w:tcW w:w="1223" w:type="pct"/>
          </w:tcPr>
          <w:p w14:paraId="189E17E1">
            <w:pPr>
              <w:widowControl/>
              <w:snapToGrid/>
              <w:spacing w:line="288" w:lineRule="auto"/>
              <w:jc w:val="center"/>
              <w:rPr>
                <w:color w:val="auto"/>
                <w:sz w:val="18"/>
                <w:szCs w:val="18"/>
              </w:rPr>
            </w:pPr>
            <w:r>
              <w:rPr>
                <w:color w:val="auto"/>
                <w:kern w:val="0"/>
                <w:sz w:val="18"/>
                <w:szCs w:val="18"/>
              </w:rPr>
              <w:t>≤1.5</w:t>
            </w:r>
          </w:p>
          <w:p w14:paraId="59B64764">
            <w:pPr>
              <w:snapToGrid/>
              <w:spacing w:line="288" w:lineRule="auto"/>
              <w:jc w:val="center"/>
              <w:rPr>
                <w:color w:val="auto"/>
                <w:sz w:val="18"/>
                <w:szCs w:val="18"/>
              </w:rPr>
            </w:pPr>
          </w:p>
        </w:tc>
        <w:tc>
          <w:tcPr>
            <w:tcW w:w="314" w:type="pct"/>
          </w:tcPr>
          <w:p w14:paraId="5AAC5F21">
            <w:pPr>
              <w:snapToGrid/>
              <w:spacing w:line="288" w:lineRule="auto"/>
              <w:rPr>
                <w:color w:val="auto"/>
                <w:sz w:val="18"/>
                <w:szCs w:val="18"/>
              </w:rPr>
            </w:pPr>
          </w:p>
        </w:tc>
        <w:tc>
          <w:tcPr>
            <w:tcW w:w="354" w:type="pct"/>
          </w:tcPr>
          <w:p w14:paraId="187F2835">
            <w:pPr>
              <w:snapToGrid/>
              <w:spacing w:line="288" w:lineRule="auto"/>
              <w:rPr>
                <w:color w:val="auto"/>
                <w:sz w:val="18"/>
                <w:szCs w:val="18"/>
              </w:rPr>
            </w:pPr>
          </w:p>
        </w:tc>
        <w:tc>
          <w:tcPr>
            <w:tcW w:w="306" w:type="pct"/>
          </w:tcPr>
          <w:p w14:paraId="515BBC40">
            <w:pPr>
              <w:snapToGrid/>
              <w:spacing w:line="288" w:lineRule="auto"/>
              <w:rPr>
                <w:color w:val="auto"/>
                <w:sz w:val="18"/>
                <w:szCs w:val="18"/>
              </w:rPr>
            </w:pPr>
          </w:p>
        </w:tc>
        <w:tc>
          <w:tcPr>
            <w:tcW w:w="307" w:type="pct"/>
          </w:tcPr>
          <w:p w14:paraId="25B4EF67">
            <w:pPr>
              <w:snapToGrid/>
              <w:spacing w:line="288" w:lineRule="auto"/>
              <w:rPr>
                <w:color w:val="auto"/>
                <w:sz w:val="18"/>
                <w:szCs w:val="18"/>
              </w:rPr>
            </w:pPr>
          </w:p>
        </w:tc>
        <w:tc>
          <w:tcPr>
            <w:tcW w:w="323" w:type="pct"/>
          </w:tcPr>
          <w:p w14:paraId="4FE3C50F">
            <w:pPr>
              <w:snapToGrid/>
              <w:spacing w:line="288" w:lineRule="auto"/>
              <w:rPr>
                <w:color w:val="auto"/>
                <w:sz w:val="18"/>
                <w:szCs w:val="18"/>
              </w:rPr>
            </w:pPr>
          </w:p>
        </w:tc>
      </w:tr>
      <w:tr w14:paraId="737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7A4000B1">
            <w:pPr>
              <w:widowControl/>
              <w:snapToGrid/>
              <w:spacing w:line="288" w:lineRule="auto"/>
              <w:jc w:val="center"/>
              <w:rPr>
                <w:b/>
                <w:bCs/>
                <w:color w:val="auto"/>
                <w:kern w:val="0"/>
                <w:sz w:val="18"/>
                <w:szCs w:val="18"/>
              </w:rPr>
            </w:pPr>
          </w:p>
        </w:tc>
        <w:tc>
          <w:tcPr>
            <w:tcW w:w="1297" w:type="pct"/>
            <w:vAlign w:val="center"/>
          </w:tcPr>
          <w:p w14:paraId="78A34717">
            <w:pPr>
              <w:widowControl/>
              <w:snapToGrid/>
              <w:spacing w:line="288" w:lineRule="auto"/>
              <w:jc w:val="center"/>
              <w:rPr>
                <w:color w:val="auto"/>
                <w:sz w:val="18"/>
                <w:szCs w:val="18"/>
              </w:rPr>
            </w:pPr>
            <w:r>
              <w:rPr>
                <w:color w:val="auto"/>
                <w:kern w:val="0"/>
                <w:sz w:val="18"/>
                <w:szCs w:val="18"/>
              </w:rPr>
              <w:t>宽度</w:t>
            </w:r>
          </w:p>
        </w:tc>
        <w:tc>
          <w:tcPr>
            <w:tcW w:w="1223" w:type="pct"/>
          </w:tcPr>
          <w:p w14:paraId="727763EF">
            <w:pPr>
              <w:widowControl/>
              <w:snapToGrid/>
              <w:spacing w:line="288" w:lineRule="auto"/>
              <w:jc w:val="center"/>
              <w:rPr>
                <w:color w:val="auto"/>
                <w:sz w:val="18"/>
                <w:szCs w:val="18"/>
              </w:rPr>
            </w:pPr>
            <w:r>
              <w:rPr>
                <w:color w:val="auto"/>
                <w:kern w:val="0"/>
                <w:sz w:val="18"/>
                <w:szCs w:val="18"/>
              </w:rPr>
              <w:t>≤1.5</w:t>
            </w:r>
          </w:p>
          <w:p w14:paraId="59F308D5">
            <w:pPr>
              <w:snapToGrid/>
              <w:spacing w:line="288" w:lineRule="auto"/>
              <w:jc w:val="center"/>
              <w:rPr>
                <w:color w:val="auto"/>
                <w:sz w:val="18"/>
                <w:szCs w:val="18"/>
              </w:rPr>
            </w:pPr>
          </w:p>
        </w:tc>
        <w:tc>
          <w:tcPr>
            <w:tcW w:w="314" w:type="pct"/>
          </w:tcPr>
          <w:p w14:paraId="791AD956">
            <w:pPr>
              <w:snapToGrid/>
              <w:spacing w:line="288" w:lineRule="auto"/>
              <w:rPr>
                <w:color w:val="auto"/>
                <w:sz w:val="18"/>
                <w:szCs w:val="18"/>
              </w:rPr>
            </w:pPr>
          </w:p>
        </w:tc>
        <w:tc>
          <w:tcPr>
            <w:tcW w:w="354" w:type="pct"/>
          </w:tcPr>
          <w:p w14:paraId="186A5823">
            <w:pPr>
              <w:snapToGrid/>
              <w:spacing w:line="288" w:lineRule="auto"/>
              <w:rPr>
                <w:color w:val="auto"/>
                <w:sz w:val="18"/>
                <w:szCs w:val="18"/>
              </w:rPr>
            </w:pPr>
          </w:p>
        </w:tc>
        <w:tc>
          <w:tcPr>
            <w:tcW w:w="306" w:type="pct"/>
          </w:tcPr>
          <w:p w14:paraId="475732EF">
            <w:pPr>
              <w:snapToGrid/>
              <w:spacing w:line="288" w:lineRule="auto"/>
              <w:rPr>
                <w:color w:val="auto"/>
                <w:sz w:val="18"/>
                <w:szCs w:val="18"/>
              </w:rPr>
            </w:pPr>
          </w:p>
        </w:tc>
        <w:tc>
          <w:tcPr>
            <w:tcW w:w="307" w:type="pct"/>
          </w:tcPr>
          <w:p w14:paraId="1624A02D">
            <w:pPr>
              <w:snapToGrid/>
              <w:spacing w:line="288" w:lineRule="auto"/>
              <w:rPr>
                <w:color w:val="auto"/>
                <w:sz w:val="18"/>
                <w:szCs w:val="18"/>
              </w:rPr>
            </w:pPr>
          </w:p>
        </w:tc>
        <w:tc>
          <w:tcPr>
            <w:tcW w:w="323" w:type="pct"/>
          </w:tcPr>
          <w:p w14:paraId="661308C0">
            <w:pPr>
              <w:snapToGrid/>
              <w:spacing w:line="288" w:lineRule="auto"/>
              <w:rPr>
                <w:color w:val="auto"/>
                <w:sz w:val="18"/>
                <w:szCs w:val="18"/>
              </w:rPr>
            </w:pPr>
          </w:p>
        </w:tc>
      </w:tr>
      <w:tr w14:paraId="0A4A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5DC1DB82">
            <w:pPr>
              <w:widowControl/>
              <w:snapToGrid/>
              <w:spacing w:line="288" w:lineRule="auto"/>
              <w:jc w:val="center"/>
              <w:rPr>
                <w:b/>
                <w:bCs/>
                <w:color w:val="auto"/>
                <w:kern w:val="0"/>
                <w:sz w:val="18"/>
                <w:szCs w:val="18"/>
              </w:rPr>
            </w:pPr>
          </w:p>
        </w:tc>
        <w:tc>
          <w:tcPr>
            <w:tcW w:w="1297" w:type="pct"/>
            <w:vAlign w:val="center"/>
          </w:tcPr>
          <w:p w14:paraId="7B05B24B">
            <w:pPr>
              <w:widowControl/>
              <w:snapToGrid/>
              <w:spacing w:line="288" w:lineRule="auto"/>
              <w:jc w:val="center"/>
              <w:rPr>
                <w:color w:val="auto"/>
                <w:sz w:val="18"/>
                <w:szCs w:val="18"/>
              </w:rPr>
            </w:pPr>
            <w:r>
              <w:rPr>
                <w:color w:val="auto"/>
                <w:kern w:val="0"/>
                <w:sz w:val="18"/>
                <w:szCs w:val="18"/>
              </w:rPr>
              <w:t>对角线</w:t>
            </w:r>
          </w:p>
        </w:tc>
        <w:tc>
          <w:tcPr>
            <w:tcW w:w="1223" w:type="pct"/>
          </w:tcPr>
          <w:p w14:paraId="3F4824ED">
            <w:pPr>
              <w:widowControl/>
              <w:snapToGrid/>
              <w:spacing w:line="288" w:lineRule="auto"/>
              <w:jc w:val="center"/>
              <w:rPr>
                <w:color w:val="auto"/>
                <w:sz w:val="18"/>
                <w:szCs w:val="18"/>
              </w:rPr>
            </w:pPr>
            <w:r>
              <w:rPr>
                <w:color w:val="auto"/>
                <w:kern w:val="0"/>
                <w:sz w:val="18"/>
                <w:szCs w:val="18"/>
              </w:rPr>
              <w:t>≤3.0</w:t>
            </w:r>
          </w:p>
        </w:tc>
        <w:tc>
          <w:tcPr>
            <w:tcW w:w="314" w:type="pct"/>
          </w:tcPr>
          <w:p w14:paraId="1F0C67CC">
            <w:pPr>
              <w:snapToGrid/>
              <w:spacing w:line="288" w:lineRule="auto"/>
              <w:rPr>
                <w:color w:val="auto"/>
                <w:sz w:val="18"/>
                <w:szCs w:val="18"/>
              </w:rPr>
            </w:pPr>
          </w:p>
        </w:tc>
        <w:tc>
          <w:tcPr>
            <w:tcW w:w="354" w:type="pct"/>
          </w:tcPr>
          <w:p w14:paraId="7AC50B5F">
            <w:pPr>
              <w:snapToGrid/>
              <w:spacing w:line="288" w:lineRule="auto"/>
              <w:rPr>
                <w:color w:val="auto"/>
                <w:sz w:val="18"/>
                <w:szCs w:val="18"/>
              </w:rPr>
            </w:pPr>
          </w:p>
        </w:tc>
        <w:tc>
          <w:tcPr>
            <w:tcW w:w="306" w:type="pct"/>
          </w:tcPr>
          <w:p w14:paraId="46F59FB4">
            <w:pPr>
              <w:snapToGrid/>
              <w:spacing w:line="288" w:lineRule="auto"/>
              <w:rPr>
                <w:color w:val="auto"/>
                <w:sz w:val="18"/>
                <w:szCs w:val="18"/>
              </w:rPr>
            </w:pPr>
          </w:p>
        </w:tc>
        <w:tc>
          <w:tcPr>
            <w:tcW w:w="307" w:type="pct"/>
          </w:tcPr>
          <w:p w14:paraId="19F313E5">
            <w:pPr>
              <w:snapToGrid/>
              <w:spacing w:line="288" w:lineRule="auto"/>
              <w:rPr>
                <w:color w:val="auto"/>
                <w:sz w:val="18"/>
                <w:szCs w:val="18"/>
              </w:rPr>
            </w:pPr>
          </w:p>
        </w:tc>
        <w:tc>
          <w:tcPr>
            <w:tcW w:w="323" w:type="pct"/>
          </w:tcPr>
          <w:p w14:paraId="340CB3B6">
            <w:pPr>
              <w:snapToGrid/>
              <w:spacing w:line="288" w:lineRule="auto"/>
              <w:rPr>
                <w:color w:val="auto"/>
                <w:sz w:val="18"/>
                <w:szCs w:val="18"/>
              </w:rPr>
            </w:pPr>
          </w:p>
        </w:tc>
      </w:tr>
      <w:tr w14:paraId="2391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restart"/>
          </w:tcPr>
          <w:p w14:paraId="15D02DBF">
            <w:pPr>
              <w:widowControl/>
              <w:snapToGrid/>
              <w:spacing w:line="288" w:lineRule="auto"/>
              <w:jc w:val="center"/>
              <w:rPr>
                <w:b/>
                <w:bCs/>
                <w:color w:val="auto"/>
                <w:kern w:val="0"/>
                <w:sz w:val="18"/>
                <w:szCs w:val="18"/>
              </w:rPr>
            </w:pPr>
            <w:r>
              <w:rPr>
                <w:color w:val="auto"/>
                <w:kern w:val="0"/>
                <w:sz w:val="18"/>
                <w:szCs w:val="18"/>
              </w:rPr>
              <w:t>踢脚线、阴角线、顶角线</w:t>
            </w:r>
          </w:p>
        </w:tc>
        <w:tc>
          <w:tcPr>
            <w:tcW w:w="1297" w:type="pct"/>
            <w:vAlign w:val="center"/>
          </w:tcPr>
          <w:p w14:paraId="1314D439">
            <w:pPr>
              <w:widowControl/>
              <w:snapToGrid/>
              <w:spacing w:line="288" w:lineRule="auto"/>
              <w:jc w:val="center"/>
              <w:rPr>
                <w:color w:val="auto"/>
                <w:sz w:val="18"/>
                <w:szCs w:val="18"/>
              </w:rPr>
            </w:pPr>
            <w:r>
              <w:rPr>
                <w:color w:val="auto"/>
                <w:kern w:val="0"/>
                <w:sz w:val="18"/>
                <w:szCs w:val="18"/>
              </w:rPr>
              <w:t>拼缝间隙</w:t>
            </w:r>
          </w:p>
        </w:tc>
        <w:tc>
          <w:tcPr>
            <w:tcW w:w="1223" w:type="pct"/>
          </w:tcPr>
          <w:p w14:paraId="6AB621A8">
            <w:pPr>
              <w:widowControl/>
              <w:snapToGrid/>
              <w:spacing w:line="288" w:lineRule="auto"/>
              <w:jc w:val="center"/>
              <w:rPr>
                <w:color w:val="auto"/>
                <w:sz w:val="18"/>
                <w:szCs w:val="18"/>
              </w:rPr>
            </w:pPr>
            <w:r>
              <w:rPr>
                <w:color w:val="auto"/>
                <w:kern w:val="0"/>
                <w:sz w:val="18"/>
                <w:szCs w:val="18"/>
              </w:rPr>
              <w:t>≤1.0</w:t>
            </w:r>
          </w:p>
        </w:tc>
        <w:tc>
          <w:tcPr>
            <w:tcW w:w="314" w:type="pct"/>
          </w:tcPr>
          <w:p w14:paraId="290713AC">
            <w:pPr>
              <w:snapToGrid/>
              <w:spacing w:line="288" w:lineRule="auto"/>
              <w:rPr>
                <w:color w:val="auto"/>
                <w:sz w:val="18"/>
                <w:szCs w:val="18"/>
              </w:rPr>
            </w:pPr>
          </w:p>
        </w:tc>
        <w:tc>
          <w:tcPr>
            <w:tcW w:w="354" w:type="pct"/>
          </w:tcPr>
          <w:p w14:paraId="132766D8">
            <w:pPr>
              <w:snapToGrid/>
              <w:spacing w:line="288" w:lineRule="auto"/>
              <w:rPr>
                <w:color w:val="auto"/>
                <w:sz w:val="18"/>
                <w:szCs w:val="18"/>
              </w:rPr>
            </w:pPr>
          </w:p>
        </w:tc>
        <w:tc>
          <w:tcPr>
            <w:tcW w:w="306" w:type="pct"/>
          </w:tcPr>
          <w:p w14:paraId="4D7B57EB">
            <w:pPr>
              <w:snapToGrid/>
              <w:spacing w:line="288" w:lineRule="auto"/>
              <w:rPr>
                <w:color w:val="auto"/>
                <w:sz w:val="18"/>
                <w:szCs w:val="18"/>
              </w:rPr>
            </w:pPr>
          </w:p>
        </w:tc>
        <w:tc>
          <w:tcPr>
            <w:tcW w:w="307" w:type="pct"/>
          </w:tcPr>
          <w:p w14:paraId="29991E3D">
            <w:pPr>
              <w:snapToGrid/>
              <w:spacing w:line="288" w:lineRule="auto"/>
              <w:rPr>
                <w:color w:val="auto"/>
                <w:sz w:val="18"/>
                <w:szCs w:val="18"/>
              </w:rPr>
            </w:pPr>
          </w:p>
        </w:tc>
        <w:tc>
          <w:tcPr>
            <w:tcW w:w="323" w:type="pct"/>
          </w:tcPr>
          <w:p w14:paraId="2A426592">
            <w:pPr>
              <w:snapToGrid/>
              <w:spacing w:line="288" w:lineRule="auto"/>
              <w:rPr>
                <w:color w:val="auto"/>
                <w:sz w:val="18"/>
                <w:szCs w:val="18"/>
              </w:rPr>
            </w:pPr>
          </w:p>
        </w:tc>
      </w:tr>
      <w:tr w14:paraId="267E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Pr>
          <w:p w14:paraId="43D58620">
            <w:pPr>
              <w:widowControl/>
              <w:snapToGrid/>
              <w:spacing w:line="288" w:lineRule="auto"/>
              <w:jc w:val="center"/>
              <w:rPr>
                <w:b/>
                <w:bCs/>
                <w:color w:val="auto"/>
                <w:kern w:val="0"/>
                <w:sz w:val="18"/>
                <w:szCs w:val="18"/>
              </w:rPr>
            </w:pPr>
          </w:p>
        </w:tc>
        <w:tc>
          <w:tcPr>
            <w:tcW w:w="1297" w:type="pct"/>
            <w:vAlign w:val="center"/>
          </w:tcPr>
          <w:p w14:paraId="48A048BE">
            <w:pPr>
              <w:widowControl/>
              <w:snapToGrid/>
              <w:spacing w:line="288" w:lineRule="auto"/>
              <w:jc w:val="center"/>
              <w:rPr>
                <w:color w:val="auto"/>
                <w:sz w:val="18"/>
                <w:szCs w:val="18"/>
              </w:rPr>
            </w:pPr>
            <w:r>
              <w:rPr>
                <w:color w:val="auto"/>
                <w:kern w:val="0"/>
                <w:sz w:val="18"/>
                <w:szCs w:val="18"/>
              </w:rPr>
              <w:t>与墙板和顶棚的贴合度</w:t>
            </w:r>
          </w:p>
        </w:tc>
        <w:tc>
          <w:tcPr>
            <w:tcW w:w="1223" w:type="pct"/>
          </w:tcPr>
          <w:p w14:paraId="0316138B">
            <w:pPr>
              <w:snapToGrid/>
              <w:spacing w:line="288" w:lineRule="auto"/>
              <w:jc w:val="center"/>
              <w:rPr>
                <w:color w:val="auto"/>
                <w:sz w:val="18"/>
                <w:szCs w:val="18"/>
              </w:rPr>
            </w:pPr>
            <w:r>
              <w:rPr>
                <w:color w:val="auto"/>
                <w:sz w:val="18"/>
                <w:szCs w:val="18"/>
              </w:rPr>
              <w:t>良好</w:t>
            </w:r>
          </w:p>
        </w:tc>
        <w:tc>
          <w:tcPr>
            <w:tcW w:w="314" w:type="pct"/>
          </w:tcPr>
          <w:p w14:paraId="7348470B">
            <w:pPr>
              <w:snapToGrid/>
              <w:spacing w:line="288" w:lineRule="auto"/>
              <w:rPr>
                <w:color w:val="auto"/>
                <w:sz w:val="18"/>
                <w:szCs w:val="18"/>
              </w:rPr>
            </w:pPr>
          </w:p>
        </w:tc>
        <w:tc>
          <w:tcPr>
            <w:tcW w:w="354" w:type="pct"/>
          </w:tcPr>
          <w:p w14:paraId="727F2CF4">
            <w:pPr>
              <w:snapToGrid/>
              <w:spacing w:line="288" w:lineRule="auto"/>
              <w:rPr>
                <w:color w:val="auto"/>
                <w:sz w:val="18"/>
                <w:szCs w:val="18"/>
              </w:rPr>
            </w:pPr>
          </w:p>
        </w:tc>
        <w:tc>
          <w:tcPr>
            <w:tcW w:w="306" w:type="pct"/>
          </w:tcPr>
          <w:p w14:paraId="45EFB007">
            <w:pPr>
              <w:snapToGrid/>
              <w:spacing w:line="288" w:lineRule="auto"/>
              <w:rPr>
                <w:color w:val="auto"/>
                <w:sz w:val="18"/>
                <w:szCs w:val="18"/>
              </w:rPr>
            </w:pPr>
          </w:p>
        </w:tc>
        <w:tc>
          <w:tcPr>
            <w:tcW w:w="307" w:type="pct"/>
          </w:tcPr>
          <w:p w14:paraId="6F9748C0">
            <w:pPr>
              <w:snapToGrid/>
              <w:spacing w:line="288" w:lineRule="auto"/>
              <w:rPr>
                <w:color w:val="auto"/>
                <w:sz w:val="18"/>
                <w:szCs w:val="18"/>
              </w:rPr>
            </w:pPr>
          </w:p>
        </w:tc>
        <w:tc>
          <w:tcPr>
            <w:tcW w:w="323" w:type="pct"/>
          </w:tcPr>
          <w:p w14:paraId="4FD0E337">
            <w:pPr>
              <w:snapToGrid/>
              <w:spacing w:line="288" w:lineRule="auto"/>
              <w:rPr>
                <w:color w:val="auto"/>
                <w:sz w:val="18"/>
                <w:szCs w:val="18"/>
              </w:rPr>
            </w:pPr>
          </w:p>
        </w:tc>
      </w:tr>
      <w:tr w14:paraId="2F7D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000" w:type="pct"/>
            <w:gridSpan w:val="8"/>
          </w:tcPr>
          <w:p w14:paraId="2127E302">
            <w:pPr>
              <w:widowControl/>
              <w:snapToGrid/>
              <w:spacing w:line="288" w:lineRule="auto"/>
              <w:jc w:val="left"/>
              <w:rPr>
                <w:color w:val="auto"/>
                <w:sz w:val="18"/>
                <w:szCs w:val="18"/>
              </w:rPr>
            </w:pPr>
            <w:r>
              <w:rPr>
                <w:color w:val="auto"/>
                <w:kern w:val="0"/>
                <w:sz w:val="18"/>
                <w:szCs w:val="18"/>
              </w:rPr>
              <w:t>综合验收结果：</w:t>
            </w:r>
          </w:p>
          <w:p w14:paraId="6E28DADB">
            <w:pPr>
              <w:snapToGrid/>
              <w:spacing w:line="288" w:lineRule="auto"/>
              <w:rPr>
                <w:color w:val="auto"/>
                <w:sz w:val="18"/>
                <w:szCs w:val="18"/>
              </w:rPr>
            </w:pPr>
          </w:p>
          <w:p w14:paraId="7EF2FD67">
            <w:pPr>
              <w:widowControl/>
              <w:snapToGrid/>
              <w:spacing w:line="288" w:lineRule="auto"/>
              <w:jc w:val="center"/>
              <w:rPr>
                <w:color w:val="auto"/>
                <w:sz w:val="18"/>
                <w:szCs w:val="18"/>
              </w:rPr>
            </w:pPr>
            <w:r>
              <w:rPr>
                <w:color w:val="auto"/>
                <w:kern w:val="0"/>
                <w:sz w:val="18"/>
                <w:szCs w:val="18"/>
              </w:rPr>
              <w:t>年 月 日</w:t>
            </w:r>
          </w:p>
        </w:tc>
      </w:tr>
      <w:tr w14:paraId="6B52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1F1D063B">
            <w:pPr>
              <w:widowControl/>
              <w:snapToGrid/>
              <w:spacing w:line="288" w:lineRule="auto"/>
              <w:jc w:val="left"/>
              <w:rPr>
                <w:b/>
                <w:bCs/>
                <w:color w:val="auto"/>
                <w:kern w:val="0"/>
                <w:sz w:val="18"/>
                <w:szCs w:val="18"/>
              </w:rPr>
            </w:pPr>
            <w:r>
              <w:rPr>
                <w:color w:val="auto"/>
                <w:kern w:val="0"/>
                <w:sz w:val="18"/>
                <w:szCs w:val="18"/>
              </w:rPr>
              <w:t>施工单位</w:t>
            </w:r>
          </w:p>
        </w:tc>
        <w:tc>
          <w:tcPr>
            <w:tcW w:w="2521" w:type="pct"/>
            <w:gridSpan w:val="2"/>
          </w:tcPr>
          <w:p w14:paraId="4C8A5C01">
            <w:pPr>
              <w:snapToGrid/>
              <w:spacing w:line="288" w:lineRule="auto"/>
              <w:rPr>
                <w:color w:val="auto"/>
                <w:sz w:val="18"/>
                <w:szCs w:val="18"/>
              </w:rPr>
            </w:pPr>
          </w:p>
        </w:tc>
        <w:tc>
          <w:tcPr>
            <w:tcW w:w="668" w:type="pct"/>
            <w:gridSpan w:val="2"/>
          </w:tcPr>
          <w:p w14:paraId="7DB702B8">
            <w:pPr>
              <w:widowControl/>
              <w:snapToGrid/>
              <w:spacing w:line="288" w:lineRule="auto"/>
              <w:jc w:val="left"/>
              <w:rPr>
                <w:color w:val="auto"/>
                <w:sz w:val="18"/>
                <w:szCs w:val="18"/>
              </w:rPr>
            </w:pPr>
            <w:r>
              <w:rPr>
                <w:color w:val="auto"/>
                <w:kern w:val="0"/>
                <w:sz w:val="18"/>
                <w:szCs w:val="18"/>
              </w:rPr>
              <w:t>负责人</w:t>
            </w:r>
          </w:p>
        </w:tc>
        <w:tc>
          <w:tcPr>
            <w:tcW w:w="937" w:type="pct"/>
            <w:gridSpan w:val="3"/>
          </w:tcPr>
          <w:p w14:paraId="373EF1E2">
            <w:pPr>
              <w:snapToGrid/>
              <w:spacing w:line="288" w:lineRule="auto"/>
              <w:rPr>
                <w:color w:val="auto"/>
                <w:sz w:val="18"/>
                <w:szCs w:val="18"/>
              </w:rPr>
            </w:pPr>
          </w:p>
        </w:tc>
      </w:tr>
      <w:tr w14:paraId="5FE7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2A0436DF">
            <w:pPr>
              <w:widowControl/>
              <w:snapToGrid/>
              <w:spacing w:line="288" w:lineRule="auto"/>
              <w:jc w:val="left"/>
              <w:rPr>
                <w:b/>
                <w:bCs/>
                <w:color w:val="auto"/>
                <w:kern w:val="0"/>
                <w:sz w:val="18"/>
                <w:szCs w:val="18"/>
              </w:rPr>
            </w:pPr>
            <w:r>
              <w:rPr>
                <w:color w:val="auto"/>
                <w:kern w:val="0"/>
                <w:sz w:val="18"/>
                <w:szCs w:val="18"/>
              </w:rPr>
              <w:t>安装单位</w:t>
            </w:r>
          </w:p>
        </w:tc>
        <w:tc>
          <w:tcPr>
            <w:tcW w:w="2521" w:type="pct"/>
            <w:gridSpan w:val="2"/>
          </w:tcPr>
          <w:p w14:paraId="0A6040F9">
            <w:pPr>
              <w:snapToGrid/>
              <w:spacing w:line="288" w:lineRule="auto"/>
              <w:rPr>
                <w:color w:val="auto"/>
                <w:sz w:val="18"/>
                <w:szCs w:val="18"/>
              </w:rPr>
            </w:pPr>
          </w:p>
        </w:tc>
        <w:tc>
          <w:tcPr>
            <w:tcW w:w="668" w:type="pct"/>
            <w:gridSpan w:val="2"/>
          </w:tcPr>
          <w:p w14:paraId="4567A39E">
            <w:pPr>
              <w:widowControl/>
              <w:snapToGrid/>
              <w:spacing w:line="288" w:lineRule="auto"/>
              <w:jc w:val="left"/>
              <w:rPr>
                <w:color w:val="auto"/>
                <w:sz w:val="18"/>
                <w:szCs w:val="18"/>
              </w:rPr>
            </w:pPr>
            <w:r>
              <w:rPr>
                <w:color w:val="auto"/>
                <w:kern w:val="0"/>
                <w:sz w:val="18"/>
                <w:szCs w:val="18"/>
              </w:rPr>
              <w:t>负责人</w:t>
            </w:r>
          </w:p>
        </w:tc>
        <w:tc>
          <w:tcPr>
            <w:tcW w:w="937" w:type="pct"/>
            <w:gridSpan w:val="3"/>
          </w:tcPr>
          <w:p w14:paraId="533B7E53">
            <w:pPr>
              <w:snapToGrid/>
              <w:spacing w:line="288" w:lineRule="auto"/>
              <w:rPr>
                <w:color w:val="auto"/>
                <w:sz w:val="18"/>
                <w:szCs w:val="18"/>
              </w:rPr>
            </w:pPr>
          </w:p>
        </w:tc>
      </w:tr>
      <w:tr w14:paraId="4812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73AD2108">
            <w:pPr>
              <w:widowControl/>
              <w:snapToGrid/>
              <w:spacing w:line="288" w:lineRule="auto"/>
              <w:jc w:val="left"/>
              <w:rPr>
                <w:b/>
                <w:bCs/>
                <w:color w:val="auto"/>
                <w:kern w:val="0"/>
                <w:sz w:val="18"/>
                <w:szCs w:val="18"/>
              </w:rPr>
            </w:pPr>
            <w:r>
              <w:rPr>
                <w:color w:val="auto"/>
                <w:kern w:val="0"/>
                <w:sz w:val="18"/>
                <w:szCs w:val="18"/>
              </w:rPr>
              <w:t>监理单位</w:t>
            </w:r>
          </w:p>
        </w:tc>
        <w:tc>
          <w:tcPr>
            <w:tcW w:w="2521" w:type="pct"/>
            <w:gridSpan w:val="2"/>
          </w:tcPr>
          <w:p w14:paraId="5E294E25">
            <w:pPr>
              <w:snapToGrid/>
              <w:spacing w:line="288" w:lineRule="auto"/>
              <w:rPr>
                <w:color w:val="auto"/>
                <w:sz w:val="18"/>
                <w:szCs w:val="18"/>
              </w:rPr>
            </w:pPr>
          </w:p>
        </w:tc>
        <w:tc>
          <w:tcPr>
            <w:tcW w:w="668" w:type="pct"/>
            <w:gridSpan w:val="2"/>
          </w:tcPr>
          <w:p w14:paraId="7348F2B3">
            <w:pPr>
              <w:widowControl/>
              <w:snapToGrid/>
              <w:spacing w:line="288" w:lineRule="auto"/>
              <w:jc w:val="left"/>
              <w:rPr>
                <w:color w:val="auto"/>
                <w:sz w:val="18"/>
                <w:szCs w:val="18"/>
              </w:rPr>
            </w:pPr>
            <w:r>
              <w:rPr>
                <w:color w:val="auto"/>
                <w:kern w:val="0"/>
                <w:sz w:val="18"/>
                <w:szCs w:val="18"/>
              </w:rPr>
              <w:t>负责人</w:t>
            </w:r>
          </w:p>
        </w:tc>
        <w:tc>
          <w:tcPr>
            <w:tcW w:w="937" w:type="pct"/>
            <w:gridSpan w:val="3"/>
          </w:tcPr>
          <w:p w14:paraId="23518ED4">
            <w:pPr>
              <w:snapToGrid/>
              <w:spacing w:line="288" w:lineRule="auto"/>
              <w:rPr>
                <w:color w:val="auto"/>
                <w:sz w:val="18"/>
                <w:szCs w:val="18"/>
              </w:rPr>
            </w:pPr>
          </w:p>
        </w:tc>
      </w:tr>
      <w:tr w14:paraId="25B4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6F4CBB76">
            <w:pPr>
              <w:widowControl/>
              <w:snapToGrid/>
              <w:spacing w:line="288" w:lineRule="auto"/>
              <w:jc w:val="left"/>
              <w:rPr>
                <w:b/>
                <w:bCs/>
                <w:color w:val="auto"/>
                <w:kern w:val="0"/>
                <w:sz w:val="18"/>
                <w:szCs w:val="18"/>
              </w:rPr>
            </w:pPr>
            <w:r>
              <w:rPr>
                <w:color w:val="auto"/>
                <w:kern w:val="0"/>
                <w:sz w:val="18"/>
                <w:szCs w:val="18"/>
              </w:rPr>
              <w:t>建设单位</w:t>
            </w:r>
          </w:p>
        </w:tc>
        <w:tc>
          <w:tcPr>
            <w:tcW w:w="2521" w:type="pct"/>
            <w:gridSpan w:val="2"/>
          </w:tcPr>
          <w:p w14:paraId="66ACD9CE">
            <w:pPr>
              <w:snapToGrid/>
              <w:spacing w:line="288" w:lineRule="auto"/>
              <w:rPr>
                <w:color w:val="auto"/>
                <w:sz w:val="18"/>
                <w:szCs w:val="18"/>
              </w:rPr>
            </w:pPr>
          </w:p>
        </w:tc>
        <w:tc>
          <w:tcPr>
            <w:tcW w:w="668" w:type="pct"/>
            <w:gridSpan w:val="2"/>
          </w:tcPr>
          <w:p w14:paraId="093C8EC1">
            <w:pPr>
              <w:widowControl/>
              <w:snapToGrid/>
              <w:spacing w:line="288" w:lineRule="auto"/>
              <w:jc w:val="left"/>
              <w:rPr>
                <w:color w:val="auto"/>
                <w:sz w:val="18"/>
                <w:szCs w:val="18"/>
              </w:rPr>
            </w:pPr>
            <w:r>
              <w:rPr>
                <w:color w:val="auto"/>
                <w:kern w:val="0"/>
                <w:sz w:val="18"/>
                <w:szCs w:val="18"/>
              </w:rPr>
              <w:t>负责人</w:t>
            </w:r>
          </w:p>
        </w:tc>
        <w:tc>
          <w:tcPr>
            <w:tcW w:w="937" w:type="pct"/>
            <w:gridSpan w:val="3"/>
          </w:tcPr>
          <w:p w14:paraId="5540AE39">
            <w:pPr>
              <w:snapToGrid/>
              <w:spacing w:line="288" w:lineRule="auto"/>
              <w:rPr>
                <w:color w:val="auto"/>
                <w:sz w:val="18"/>
                <w:szCs w:val="18"/>
              </w:rPr>
            </w:pPr>
          </w:p>
        </w:tc>
      </w:tr>
    </w:tbl>
    <w:p w14:paraId="5DAEF50C">
      <w:pPr>
        <w:widowControl/>
        <w:spacing w:line="360" w:lineRule="auto"/>
        <w:ind w:firstLine="150" w:firstLineChars="100"/>
        <w:jc w:val="left"/>
        <w:rPr>
          <w:color w:val="auto"/>
          <w:kern w:val="0"/>
          <w:sz w:val="15"/>
          <w:szCs w:val="15"/>
        </w:rPr>
      </w:pPr>
      <w:r>
        <w:rPr>
          <w:color w:val="auto"/>
          <w:kern w:val="0"/>
          <w:sz w:val="15"/>
          <w:szCs w:val="15"/>
        </w:rPr>
        <w:t>注：L为模块单元水平方向尺寸，H为模块单元建筑竖直方向尺寸。</w:t>
      </w:r>
    </w:p>
    <w:p w14:paraId="02466F6E">
      <w:pPr>
        <w:rPr>
          <w:rFonts w:eastAsia="黑体"/>
          <w:bCs/>
          <w:color w:val="auto"/>
          <w:w w:val="110"/>
          <w:szCs w:val="21"/>
        </w:rPr>
      </w:pPr>
      <w:r>
        <w:rPr>
          <w:rFonts w:eastAsia="黑体"/>
          <w:bCs/>
          <w:color w:val="auto"/>
          <w:w w:val="110"/>
          <w:szCs w:val="21"/>
        </w:rPr>
        <w:br w:type="page"/>
      </w:r>
    </w:p>
    <w:p w14:paraId="2EF71E78">
      <w:pPr>
        <w:widowControl/>
        <w:jc w:val="center"/>
        <w:rPr>
          <w:rFonts w:eastAsia="黑体"/>
          <w:color w:val="auto"/>
          <w:kern w:val="0"/>
          <w:szCs w:val="21"/>
        </w:rPr>
      </w:pPr>
      <w:r>
        <w:rPr>
          <w:rFonts w:eastAsia="黑体"/>
          <w:color w:val="auto"/>
          <w:kern w:val="0"/>
          <w:szCs w:val="21"/>
        </w:rPr>
        <w:t>表C.3  钢结构模块单元主体安装质量验收记录</w:t>
      </w:r>
    </w:p>
    <w:p w14:paraId="370FCEC2">
      <w:pPr>
        <w:adjustRightInd w:val="0"/>
        <w:jc w:val="center"/>
        <w:rPr>
          <w:rFonts w:eastAsia="黑体"/>
          <w:bCs/>
          <w:color w:val="auto"/>
          <w:w w:val="110"/>
          <w:szCs w:val="21"/>
        </w:rPr>
      </w:pPr>
      <w:r>
        <w:rPr>
          <w:rFonts w:eastAsia="黑体"/>
          <w:bCs/>
          <w:color w:val="auto"/>
          <w:w w:val="110"/>
          <w:szCs w:val="21"/>
        </w:rPr>
        <w:t>编号：                           单位：mm</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821"/>
        <w:gridCol w:w="1462"/>
        <w:gridCol w:w="2541"/>
        <w:gridCol w:w="601"/>
        <w:gridCol w:w="677"/>
        <w:gridCol w:w="586"/>
        <w:gridCol w:w="587"/>
        <w:gridCol w:w="622"/>
      </w:tblGrid>
      <w:tr w14:paraId="74A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31EB4FFB">
            <w:pPr>
              <w:widowControl/>
              <w:snapToGrid/>
              <w:spacing w:line="288" w:lineRule="auto"/>
              <w:jc w:val="center"/>
              <w:rPr>
                <w:color w:val="auto"/>
                <w:kern w:val="0"/>
                <w:sz w:val="18"/>
                <w:szCs w:val="18"/>
              </w:rPr>
            </w:pPr>
            <w:r>
              <w:rPr>
                <w:color w:val="auto"/>
                <w:kern w:val="0"/>
                <w:sz w:val="18"/>
                <w:szCs w:val="18"/>
              </w:rPr>
              <w:t>工程名称</w:t>
            </w:r>
          </w:p>
        </w:tc>
        <w:tc>
          <w:tcPr>
            <w:tcW w:w="4126" w:type="pct"/>
            <w:gridSpan w:val="8"/>
          </w:tcPr>
          <w:p w14:paraId="39EE7D11">
            <w:pPr>
              <w:widowControl/>
              <w:snapToGrid/>
              <w:spacing w:line="288" w:lineRule="auto"/>
              <w:jc w:val="center"/>
              <w:rPr>
                <w:color w:val="auto"/>
                <w:kern w:val="0"/>
                <w:sz w:val="18"/>
                <w:szCs w:val="18"/>
              </w:rPr>
            </w:pPr>
          </w:p>
        </w:tc>
      </w:tr>
      <w:tr w14:paraId="4D14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01C8F2B5">
            <w:pPr>
              <w:widowControl/>
              <w:snapToGrid/>
              <w:spacing w:line="288" w:lineRule="auto"/>
              <w:jc w:val="center"/>
              <w:rPr>
                <w:color w:val="auto"/>
                <w:kern w:val="0"/>
                <w:sz w:val="18"/>
                <w:szCs w:val="18"/>
              </w:rPr>
            </w:pPr>
            <w:r>
              <w:rPr>
                <w:color w:val="auto"/>
                <w:kern w:val="0"/>
                <w:sz w:val="18"/>
                <w:szCs w:val="18"/>
              </w:rPr>
              <w:t>安装地点</w:t>
            </w:r>
          </w:p>
        </w:tc>
        <w:tc>
          <w:tcPr>
            <w:tcW w:w="1193" w:type="pct"/>
            <w:gridSpan w:val="2"/>
          </w:tcPr>
          <w:p w14:paraId="668EFF16">
            <w:pPr>
              <w:snapToGrid/>
              <w:spacing w:line="288" w:lineRule="auto"/>
              <w:rPr>
                <w:color w:val="auto"/>
                <w:sz w:val="18"/>
                <w:szCs w:val="18"/>
              </w:rPr>
            </w:pPr>
          </w:p>
        </w:tc>
        <w:tc>
          <w:tcPr>
            <w:tcW w:w="1328" w:type="pct"/>
          </w:tcPr>
          <w:p w14:paraId="2AA14AB8">
            <w:pPr>
              <w:widowControl/>
              <w:snapToGrid/>
              <w:spacing w:line="288" w:lineRule="auto"/>
              <w:jc w:val="center"/>
              <w:rPr>
                <w:color w:val="auto"/>
                <w:sz w:val="18"/>
                <w:szCs w:val="18"/>
              </w:rPr>
            </w:pPr>
            <w:r>
              <w:rPr>
                <w:color w:val="auto"/>
                <w:kern w:val="0"/>
                <w:sz w:val="18"/>
                <w:szCs w:val="18"/>
              </w:rPr>
              <w:t>层数面积</w:t>
            </w:r>
          </w:p>
        </w:tc>
        <w:tc>
          <w:tcPr>
            <w:tcW w:w="1605" w:type="pct"/>
            <w:gridSpan w:val="5"/>
          </w:tcPr>
          <w:p w14:paraId="043AF3CF">
            <w:pPr>
              <w:snapToGrid/>
              <w:spacing w:line="288" w:lineRule="auto"/>
              <w:rPr>
                <w:color w:val="auto"/>
                <w:sz w:val="18"/>
                <w:szCs w:val="18"/>
              </w:rPr>
            </w:pPr>
          </w:p>
        </w:tc>
      </w:tr>
      <w:tr w14:paraId="29B7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pct"/>
            <w:gridSpan w:val="3"/>
          </w:tcPr>
          <w:p w14:paraId="67005ABC">
            <w:pPr>
              <w:widowControl/>
              <w:snapToGrid/>
              <w:spacing w:line="288" w:lineRule="auto"/>
              <w:jc w:val="center"/>
              <w:rPr>
                <w:color w:val="auto"/>
                <w:sz w:val="18"/>
                <w:szCs w:val="18"/>
              </w:rPr>
            </w:pPr>
            <w:r>
              <w:rPr>
                <w:color w:val="auto"/>
                <w:sz w:val="18"/>
                <w:szCs w:val="18"/>
              </w:rPr>
              <w:t>模块单元底座中心线对定位轴线的偏差Δ</w:t>
            </w:r>
          </w:p>
        </w:tc>
        <w:tc>
          <w:tcPr>
            <w:tcW w:w="1328" w:type="pct"/>
            <w:vAlign w:val="center"/>
          </w:tcPr>
          <w:p w14:paraId="16B1A6B4">
            <w:pPr>
              <w:widowControl/>
              <w:jc w:val="center"/>
              <w:rPr>
                <w:color w:val="auto"/>
                <w:sz w:val="18"/>
                <w:szCs w:val="18"/>
              </w:rPr>
            </w:pPr>
            <w:r>
              <w:rPr>
                <w:color w:val="auto"/>
                <w:kern w:val="0"/>
                <w:sz w:val="18"/>
                <w:szCs w:val="18"/>
              </w:rPr>
              <w:t>5.0</w:t>
            </w:r>
          </w:p>
        </w:tc>
        <w:tc>
          <w:tcPr>
            <w:tcW w:w="314" w:type="pct"/>
          </w:tcPr>
          <w:p w14:paraId="693186A7">
            <w:pPr>
              <w:snapToGrid/>
              <w:spacing w:line="288" w:lineRule="auto"/>
              <w:rPr>
                <w:color w:val="auto"/>
                <w:sz w:val="18"/>
                <w:szCs w:val="18"/>
              </w:rPr>
            </w:pPr>
          </w:p>
        </w:tc>
        <w:tc>
          <w:tcPr>
            <w:tcW w:w="354" w:type="pct"/>
          </w:tcPr>
          <w:p w14:paraId="1E6E2C62">
            <w:pPr>
              <w:snapToGrid/>
              <w:spacing w:line="288" w:lineRule="auto"/>
              <w:rPr>
                <w:color w:val="auto"/>
                <w:sz w:val="18"/>
                <w:szCs w:val="18"/>
              </w:rPr>
            </w:pPr>
          </w:p>
        </w:tc>
        <w:tc>
          <w:tcPr>
            <w:tcW w:w="306" w:type="pct"/>
          </w:tcPr>
          <w:p w14:paraId="601EAFE4">
            <w:pPr>
              <w:snapToGrid/>
              <w:spacing w:line="288" w:lineRule="auto"/>
              <w:rPr>
                <w:color w:val="auto"/>
                <w:sz w:val="18"/>
                <w:szCs w:val="18"/>
              </w:rPr>
            </w:pPr>
          </w:p>
        </w:tc>
        <w:tc>
          <w:tcPr>
            <w:tcW w:w="307" w:type="pct"/>
          </w:tcPr>
          <w:p w14:paraId="5F697D77">
            <w:pPr>
              <w:snapToGrid/>
              <w:spacing w:line="288" w:lineRule="auto"/>
              <w:rPr>
                <w:color w:val="auto"/>
                <w:sz w:val="18"/>
                <w:szCs w:val="18"/>
              </w:rPr>
            </w:pPr>
          </w:p>
        </w:tc>
        <w:tc>
          <w:tcPr>
            <w:tcW w:w="322" w:type="pct"/>
          </w:tcPr>
          <w:p w14:paraId="05E1D2A2">
            <w:pPr>
              <w:snapToGrid/>
              <w:spacing w:line="288" w:lineRule="auto"/>
              <w:rPr>
                <w:color w:val="auto"/>
                <w:sz w:val="18"/>
                <w:szCs w:val="18"/>
              </w:rPr>
            </w:pPr>
          </w:p>
        </w:tc>
      </w:tr>
      <w:tr w14:paraId="199C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6" w:type="pct"/>
            <w:gridSpan w:val="3"/>
          </w:tcPr>
          <w:p w14:paraId="371AC350">
            <w:pPr>
              <w:widowControl/>
              <w:snapToGrid/>
              <w:spacing w:line="288" w:lineRule="auto"/>
              <w:jc w:val="center"/>
              <w:rPr>
                <w:color w:val="auto"/>
                <w:sz w:val="18"/>
                <w:szCs w:val="18"/>
              </w:rPr>
            </w:pPr>
            <w:r>
              <w:rPr>
                <w:color w:val="auto"/>
                <w:sz w:val="18"/>
                <w:szCs w:val="18"/>
              </w:rPr>
              <w:t>相邻模块单元高差Δ</w:t>
            </w:r>
          </w:p>
        </w:tc>
        <w:tc>
          <w:tcPr>
            <w:tcW w:w="1328" w:type="pct"/>
            <w:vAlign w:val="center"/>
          </w:tcPr>
          <w:p w14:paraId="60B5929F">
            <w:pPr>
              <w:widowControl/>
              <w:jc w:val="center"/>
              <w:rPr>
                <w:color w:val="auto"/>
                <w:sz w:val="18"/>
                <w:szCs w:val="18"/>
              </w:rPr>
            </w:pPr>
            <w:r>
              <w:rPr>
                <w:color w:val="auto"/>
                <w:kern w:val="0"/>
                <w:sz w:val="18"/>
                <w:szCs w:val="18"/>
              </w:rPr>
              <w:t>±3.0</w:t>
            </w:r>
          </w:p>
        </w:tc>
        <w:tc>
          <w:tcPr>
            <w:tcW w:w="314" w:type="pct"/>
          </w:tcPr>
          <w:p w14:paraId="38F68DF3">
            <w:pPr>
              <w:snapToGrid/>
              <w:spacing w:line="288" w:lineRule="auto"/>
              <w:rPr>
                <w:color w:val="auto"/>
                <w:sz w:val="18"/>
                <w:szCs w:val="18"/>
              </w:rPr>
            </w:pPr>
          </w:p>
        </w:tc>
        <w:tc>
          <w:tcPr>
            <w:tcW w:w="354" w:type="pct"/>
          </w:tcPr>
          <w:p w14:paraId="75803616">
            <w:pPr>
              <w:snapToGrid/>
              <w:spacing w:line="288" w:lineRule="auto"/>
              <w:rPr>
                <w:color w:val="auto"/>
                <w:sz w:val="18"/>
                <w:szCs w:val="18"/>
              </w:rPr>
            </w:pPr>
          </w:p>
        </w:tc>
        <w:tc>
          <w:tcPr>
            <w:tcW w:w="306" w:type="pct"/>
          </w:tcPr>
          <w:p w14:paraId="294DD425">
            <w:pPr>
              <w:snapToGrid/>
              <w:spacing w:line="288" w:lineRule="auto"/>
              <w:rPr>
                <w:color w:val="auto"/>
                <w:sz w:val="18"/>
                <w:szCs w:val="18"/>
              </w:rPr>
            </w:pPr>
          </w:p>
        </w:tc>
        <w:tc>
          <w:tcPr>
            <w:tcW w:w="307" w:type="pct"/>
          </w:tcPr>
          <w:p w14:paraId="3FEF8B85">
            <w:pPr>
              <w:snapToGrid/>
              <w:spacing w:line="288" w:lineRule="auto"/>
              <w:rPr>
                <w:color w:val="auto"/>
                <w:sz w:val="18"/>
                <w:szCs w:val="18"/>
              </w:rPr>
            </w:pPr>
          </w:p>
        </w:tc>
        <w:tc>
          <w:tcPr>
            <w:tcW w:w="322" w:type="pct"/>
          </w:tcPr>
          <w:p w14:paraId="0BF319B1">
            <w:pPr>
              <w:snapToGrid/>
              <w:spacing w:line="288" w:lineRule="auto"/>
              <w:rPr>
                <w:color w:val="auto"/>
                <w:sz w:val="18"/>
                <w:szCs w:val="18"/>
              </w:rPr>
            </w:pPr>
          </w:p>
        </w:tc>
      </w:tr>
      <w:tr w14:paraId="4C8F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gridSpan w:val="2"/>
            <w:vAlign w:val="center"/>
          </w:tcPr>
          <w:p w14:paraId="65F3FD4E">
            <w:pPr>
              <w:widowControl/>
              <w:snapToGrid/>
              <w:spacing w:line="288" w:lineRule="auto"/>
              <w:jc w:val="center"/>
              <w:rPr>
                <w:color w:val="auto"/>
                <w:kern w:val="0"/>
                <w:sz w:val="18"/>
                <w:szCs w:val="18"/>
              </w:rPr>
            </w:pPr>
            <w:r>
              <w:rPr>
                <w:color w:val="auto"/>
                <w:kern w:val="0"/>
                <w:sz w:val="18"/>
                <w:szCs w:val="18"/>
              </w:rPr>
              <w:t>模块单元主体结构的整体立面偏移Δ</w:t>
            </w:r>
          </w:p>
        </w:tc>
        <w:tc>
          <w:tcPr>
            <w:tcW w:w="764" w:type="pct"/>
            <w:vAlign w:val="center"/>
          </w:tcPr>
          <w:p w14:paraId="7D501E66">
            <w:pPr>
              <w:widowControl/>
              <w:snapToGrid/>
              <w:spacing w:line="288" w:lineRule="auto"/>
              <w:jc w:val="center"/>
              <w:rPr>
                <w:color w:val="auto"/>
                <w:sz w:val="18"/>
                <w:szCs w:val="18"/>
              </w:rPr>
            </w:pPr>
            <w:r>
              <w:rPr>
                <w:color w:val="auto"/>
                <w:sz w:val="18"/>
                <w:szCs w:val="18"/>
              </w:rPr>
              <w:t>高度60m以下</w:t>
            </w:r>
          </w:p>
        </w:tc>
        <w:tc>
          <w:tcPr>
            <w:tcW w:w="1328" w:type="pct"/>
            <w:vAlign w:val="center"/>
          </w:tcPr>
          <w:p w14:paraId="7A82B177">
            <w:pPr>
              <w:widowControl/>
              <w:jc w:val="center"/>
              <w:rPr>
                <w:color w:val="auto"/>
                <w:sz w:val="18"/>
                <w:szCs w:val="18"/>
              </w:rPr>
            </w:pPr>
            <w:r>
              <w:rPr>
                <w:color w:val="auto"/>
                <w:kern w:val="0"/>
                <w:sz w:val="18"/>
                <w:szCs w:val="18"/>
              </w:rPr>
              <w:t>Δ≤H/2500+10，且Δ≤</w:t>
            </w:r>
          </w:p>
          <w:p w14:paraId="72E01021">
            <w:pPr>
              <w:widowControl/>
              <w:jc w:val="center"/>
              <w:rPr>
                <w:color w:val="auto"/>
                <w:sz w:val="18"/>
                <w:szCs w:val="18"/>
              </w:rPr>
            </w:pPr>
            <w:r>
              <w:rPr>
                <w:color w:val="auto"/>
                <w:kern w:val="0"/>
                <w:sz w:val="18"/>
                <w:szCs w:val="18"/>
              </w:rPr>
              <w:t>30.0；</w:t>
            </w:r>
          </w:p>
        </w:tc>
        <w:tc>
          <w:tcPr>
            <w:tcW w:w="314" w:type="pct"/>
          </w:tcPr>
          <w:p w14:paraId="2CCA1AFA">
            <w:pPr>
              <w:snapToGrid/>
              <w:spacing w:line="288" w:lineRule="auto"/>
              <w:rPr>
                <w:color w:val="auto"/>
                <w:sz w:val="18"/>
                <w:szCs w:val="18"/>
              </w:rPr>
            </w:pPr>
          </w:p>
        </w:tc>
        <w:tc>
          <w:tcPr>
            <w:tcW w:w="354" w:type="pct"/>
          </w:tcPr>
          <w:p w14:paraId="5AFDA5CF">
            <w:pPr>
              <w:snapToGrid/>
              <w:spacing w:line="288" w:lineRule="auto"/>
              <w:rPr>
                <w:color w:val="auto"/>
                <w:sz w:val="18"/>
                <w:szCs w:val="18"/>
              </w:rPr>
            </w:pPr>
          </w:p>
        </w:tc>
        <w:tc>
          <w:tcPr>
            <w:tcW w:w="306" w:type="pct"/>
          </w:tcPr>
          <w:p w14:paraId="7EEB6F5E">
            <w:pPr>
              <w:snapToGrid/>
              <w:spacing w:line="288" w:lineRule="auto"/>
              <w:rPr>
                <w:color w:val="auto"/>
                <w:sz w:val="18"/>
                <w:szCs w:val="18"/>
              </w:rPr>
            </w:pPr>
          </w:p>
        </w:tc>
        <w:tc>
          <w:tcPr>
            <w:tcW w:w="307" w:type="pct"/>
          </w:tcPr>
          <w:p w14:paraId="71D8CC43">
            <w:pPr>
              <w:snapToGrid/>
              <w:spacing w:line="288" w:lineRule="auto"/>
              <w:rPr>
                <w:color w:val="auto"/>
                <w:sz w:val="18"/>
                <w:szCs w:val="18"/>
              </w:rPr>
            </w:pPr>
          </w:p>
        </w:tc>
        <w:tc>
          <w:tcPr>
            <w:tcW w:w="322" w:type="pct"/>
          </w:tcPr>
          <w:p w14:paraId="50421D3A">
            <w:pPr>
              <w:snapToGrid/>
              <w:spacing w:line="288" w:lineRule="auto"/>
              <w:rPr>
                <w:color w:val="auto"/>
                <w:sz w:val="18"/>
                <w:szCs w:val="18"/>
              </w:rPr>
            </w:pPr>
          </w:p>
        </w:tc>
      </w:tr>
      <w:tr w14:paraId="2D18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302" w:type="pct"/>
            <w:gridSpan w:val="2"/>
            <w:vAlign w:val="center"/>
          </w:tcPr>
          <w:p w14:paraId="62226567">
            <w:pPr>
              <w:widowControl/>
              <w:jc w:val="center"/>
              <w:rPr>
                <w:color w:val="auto"/>
                <w:kern w:val="0"/>
                <w:sz w:val="18"/>
                <w:szCs w:val="18"/>
              </w:rPr>
            </w:pPr>
            <w:r>
              <w:rPr>
                <w:color w:val="auto"/>
                <w:kern w:val="0"/>
                <w:sz w:val="18"/>
                <w:szCs w:val="18"/>
              </w:rPr>
              <w:t>模块单元主体结构的整体立面偏移Δ</w:t>
            </w:r>
          </w:p>
        </w:tc>
        <w:tc>
          <w:tcPr>
            <w:tcW w:w="764" w:type="pct"/>
            <w:vAlign w:val="center"/>
          </w:tcPr>
          <w:p w14:paraId="7CDBF647">
            <w:pPr>
              <w:widowControl/>
              <w:jc w:val="center"/>
              <w:rPr>
                <w:color w:val="auto"/>
                <w:sz w:val="18"/>
                <w:szCs w:val="18"/>
              </w:rPr>
            </w:pPr>
            <w:r>
              <w:rPr>
                <w:color w:val="auto"/>
                <w:kern w:val="0"/>
                <w:sz w:val="18"/>
                <w:szCs w:val="18"/>
              </w:rPr>
              <w:t>高度60m～</w:t>
            </w:r>
          </w:p>
          <w:p w14:paraId="47135764">
            <w:pPr>
              <w:widowControl/>
              <w:jc w:val="center"/>
              <w:rPr>
                <w:color w:val="auto"/>
                <w:kern w:val="0"/>
                <w:sz w:val="18"/>
                <w:szCs w:val="18"/>
              </w:rPr>
            </w:pPr>
            <w:r>
              <w:rPr>
                <w:color w:val="auto"/>
                <w:kern w:val="0"/>
                <w:sz w:val="18"/>
                <w:szCs w:val="18"/>
              </w:rPr>
              <w:t>100m</w:t>
            </w:r>
          </w:p>
        </w:tc>
        <w:tc>
          <w:tcPr>
            <w:tcW w:w="1328" w:type="pct"/>
            <w:vAlign w:val="center"/>
          </w:tcPr>
          <w:p w14:paraId="69457889">
            <w:pPr>
              <w:widowControl/>
              <w:jc w:val="center"/>
              <w:rPr>
                <w:color w:val="auto"/>
                <w:sz w:val="18"/>
                <w:szCs w:val="18"/>
              </w:rPr>
            </w:pPr>
            <w:r>
              <w:rPr>
                <w:color w:val="auto"/>
                <w:kern w:val="0"/>
                <w:sz w:val="18"/>
                <w:szCs w:val="18"/>
              </w:rPr>
              <w:t>Δ≤H/2500+10，且Δ≤</w:t>
            </w:r>
          </w:p>
          <w:p w14:paraId="57698B69">
            <w:pPr>
              <w:widowControl/>
              <w:jc w:val="center"/>
              <w:rPr>
                <w:color w:val="auto"/>
                <w:sz w:val="18"/>
                <w:szCs w:val="18"/>
              </w:rPr>
            </w:pPr>
            <w:r>
              <w:rPr>
                <w:color w:val="auto"/>
                <w:kern w:val="0"/>
                <w:sz w:val="18"/>
                <w:szCs w:val="18"/>
              </w:rPr>
              <w:t>50.0</w:t>
            </w:r>
          </w:p>
        </w:tc>
        <w:tc>
          <w:tcPr>
            <w:tcW w:w="314" w:type="pct"/>
          </w:tcPr>
          <w:p w14:paraId="57A534B9">
            <w:pPr>
              <w:snapToGrid/>
              <w:spacing w:line="288" w:lineRule="auto"/>
              <w:rPr>
                <w:color w:val="auto"/>
                <w:sz w:val="18"/>
                <w:szCs w:val="18"/>
              </w:rPr>
            </w:pPr>
          </w:p>
        </w:tc>
        <w:tc>
          <w:tcPr>
            <w:tcW w:w="354" w:type="pct"/>
          </w:tcPr>
          <w:p w14:paraId="76716414">
            <w:pPr>
              <w:snapToGrid/>
              <w:spacing w:line="288" w:lineRule="auto"/>
              <w:rPr>
                <w:color w:val="auto"/>
                <w:sz w:val="18"/>
                <w:szCs w:val="18"/>
              </w:rPr>
            </w:pPr>
          </w:p>
        </w:tc>
        <w:tc>
          <w:tcPr>
            <w:tcW w:w="306" w:type="pct"/>
          </w:tcPr>
          <w:p w14:paraId="5112EDE8">
            <w:pPr>
              <w:snapToGrid/>
              <w:spacing w:line="288" w:lineRule="auto"/>
              <w:rPr>
                <w:color w:val="auto"/>
                <w:sz w:val="18"/>
                <w:szCs w:val="18"/>
              </w:rPr>
            </w:pPr>
          </w:p>
        </w:tc>
        <w:tc>
          <w:tcPr>
            <w:tcW w:w="307" w:type="pct"/>
          </w:tcPr>
          <w:p w14:paraId="3FA25287">
            <w:pPr>
              <w:snapToGrid/>
              <w:spacing w:line="288" w:lineRule="auto"/>
              <w:rPr>
                <w:color w:val="auto"/>
                <w:sz w:val="18"/>
                <w:szCs w:val="18"/>
              </w:rPr>
            </w:pPr>
          </w:p>
        </w:tc>
        <w:tc>
          <w:tcPr>
            <w:tcW w:w="322" w:type="pct"/>
          </w:tcPr>
          <w:p w14:paraId="279297AD">
            <w:pPr>
              <w:snapToGrid/>
              <w:spacing w:line="288" w:lineRule="auto"/>
              <w:rPr>
                <w:color w:val="auto"/>
                <w:sz w:val="18"/>
                <w:szCs w:val="18"/>
              </w:rPr>
            </w:pPr>
          </w:p>
        </w:tc>
      </w:tr>
      <w:tr w14:paraId="155A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6" w:type="pct"/>
            <w:gridSpan w:val="3"/>
            <w:vAlign w:val="center"/>
          </w:tcPr>
          <w:p w14:paraId="2DE30FD6">
            <w:pPr>
              <w:widowControl/>
              <w:jc w:val="left"/>
              <w:rPr>
                <w:color w:val="auto"/>
                <w:kern w:val="0"/>
                <w:sz w:val="18"/>
                <w:szCs w:val="18"/>
              </w:rPr>
            </w:pPr>
            <w:r>
              <w:rPr>
                <w:color w:val="auto"/>
                <w:kern w:val="0"/>
                <w:sz w:val="18"/>
                <w:szCs w:val="18"/>
              </w:rPr>
              <w:t>模块单元主体结构的整体平面弯曲Δ</w:t>
            </w:r>
          </w:p>
        </w:tc>
        <w:tc>
          <w:tcPr>
            <w:tcW w:w="1328" w:type="pct"/>
            <w:vAlign w:val="center"/>
          </w:tcPr>
          <w:p w14:paraId="19828F44">
            <w:pPr>
              <w:widowControl/>
              <w:jc w:val="center"/>
              <w:rPr>
                <w:color w:val="auto"/>
                <w:kern w:val="0"/>
                <w:sz w:val="18"/>
                <w:szCs w:val="18"/>
              </w:rPr>
            </w:pPr>
            <w:r>
              <w:rPr>
                <w:color w:val="auto"/>
                <w:kern w:val="0"/>
                <w:sz w:val="18"/>
                <w:szCs w:val="18"/>
              </w:rPr>
              <w:t>L/1500，且Δ≤25.0</w:t>
            </w:r>
          </w:p>
        </w:tc>
        <w:tc>
          <w:tcPr>
            <w:tcW w:w="314" w:type="pct"/>
          </w:tcPr>
          <w:p w14:paraId="774F5DA7">
            <w:pPr>
              <w:snapToGrid/>
              <w:spacing w:line="288" w:lineRule="auto"/>
              <w:rPr>
                <w:color w:val="auto"/>
                <w:sz w:val="18"/>
                <w:szCs w:val="18"/>
              </w:rPr>
            </w:pPr>
          </w:p>
        </w:tc>
        <w:tc>
          <w:tcPr>
            <w:tcW w:w="354" w:type="pct"/>
          </w:tcPr>
          <w:p w14:paraId="065EF8AF">
            <w:pPr>
              <w:snapToGrid/>
              <w:spacing w:line="288" w:lineRule="auto"/>
              <w:rPr>
                <w:color w:val="auto"/>
                <w:sz w:val="18"/>
                <w:szCs w:val="18"/>
              </w:rPr>
            </w:pPr>
          </w:p>
        </w:tc>
        <w:tc>
          <w:tcPr>
            <w:tcW w:w="306" w:type="pct"/>
          </w:tcPr>
          <w:p w14:paraId="1C35E768">
            <w:pPr>
              <w:snapToGrid/>
              <w:spacing w:line="288" w:lineRule="auto"/>
              <w:rPr>
                <w:color w:val="auto"/>
                <w:sz w:val="18"/>
                <w:szCs w:val="18"/>
              </w:rPr>
            </w:pPr>
          </w:p>
        </w:tc>
        <w:tc>
          <w:tcPr>
            <w:tcW w:w="307" w:type="pct"/>
          </w:tcPr>
          <w:p w14:paraId="6AF952A9">
            <w:pPr>
              <w:snapToGrid/>
              <w:spacing w:line="288" w:lineRule="auto"/>
              <w:rPr>
                <w:color w:val="auto"/>
                <w:sz w:val="18"/>
                <w:szCs w:val="18"/>
              </w:rPr>
            </w:pPr>
          </w:p>
        </w:tc>
        <w:tc>
          <w:tcPr>
            <w:tcW w:w="322" w:type="pct"/>
          </w:tcPr>
          <w:p w14:paraId="646D8CBF">
            <w:pPr>
              <w:snapToGrid/>
              <w:spacing w:line="288" w:lineRule="auto"/>
              <w:rPr>
                <w:color w:val="auto"/>
                <w:sz w:val="18"/>
                <w:szCs w:val="18"/>
              </w:rPr>
            </w:pPr>
          </w:p>
        </w:tc>
      </w:tr>
      <w:tr w14:paraId="6D10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000" w:type="pct"/>
            <w:gridSpan w:val="9"/>
          </w:tcPr>
          <w:p w14:paraId="3725FA9B">
            <w:pPr>
              <w:widowControl/>
              <w:snapToGrid/>
              <w:spacing w:line="288" w:lineRule="auto"/>
              <w:jc w:val="left"/>
              <w:rPr>
                <w:color w:val="auto"/>
                <w:sz w:val="18"/>
                <w:szCs w:val="18"/>
              </w:rPr>
            </w:pPr>
            <w:r>
              <w:rPr>
                <w:color w:val="auto"/>
                <w:kern w:val="0"/>
                <w:sz w:val="18"/>
                <w:szCs w:val="18"/>
              </w:rPr>
              <w:t>综合验收结果：</w:t>
            </w:r>
          </w:p>
          <w:p w14:paraId="674B6652">
            <w:pPr>
              <w:snapToGrid/>
              <w:spacing w:line="288" w:lineRule="auto"/>
              <w:rPr>
                <w:color w:val="auto"/>
                <w:sz w:val="18"/>
                <w:szCs w:val="18"/>
              </w:rPr>
            </w:pPr>
          </w:p>
          <w:p w14:paraId="38A9EE14">
            <w:pPr>
              <w:widowControl/>
              <w:snapToGrid/>
              <w:spacing w:line="288" w:lineRule="auto"/>
              <w:jc w:val="center"/>
              <w:rPr>
                <w:color w:val="auto"/>
                <w:sz w:val="18"/>
                <w:szCs w:val="18"/>
              </w:rPr>
            </w:pPr>
            <w:r>
              <w:rPr>
                <w:color w:val="auto"/>
                <w:kern w:val="0"/>
                <w:sz w:val="18"/>
                <w:szCs w:val="18"/>
              </w:rPr>
              <w:t>年 月 日</w:t>
            </w:r>
          </w:p>
        </w:tc>
      </w:tr>
      <w:tr w14:paraId="7CA3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0C1A7193">
            <w:pPr>
              <w:widowControl/>
              <w:snapToGrid/>
              <w:spacing w:line="288" w:lineRule="auto"/>
              <w:jc w:val="center"/>
              <w:rPr>
                <w:color w:val="auto"/>
                <w:kern w:val="0"/>
                <w:sz w:val="18"/>
                <w:szCs w:val="18"/>
              </w:rPr>
            </w:pPr>
            <w:r>
              <w:rPr>
                <w:color w:val="auto"/>
                <w:kern w:val="0"/>
                <w:sz w:val="18"/>
                <w:szCs w:val="18"/>
              </w:rPr>
              <w:t>施工单位</w:t>
            </w:r>
          </w:p>
        </w:tc>
        <w:tc>
          <w:tcPr>
            <w:tcW w:w="2521" w:type="pct"/>
            <w:gridSpan w:val="3"/>
          </w:tcPr>
          <w:p w14:paraId="347C5D26">
            <w:pPr>
              <w:snapToGrid/>
              <w:spacing w:line="288" w:lineRule="auto"/>
              <w:rPr>
                <w:color w:val="auto"/>
                <w:sz w:val="18"/>
                <w:szCs w:val="18"/>
              </w:rPr>
            </w:pPr>
          </w:p>
        </w:tc>
        <w:tc>
          <w:tcPr>
            <w:tcW w:w="668" w:type="pct"/>
            <w:gridSpan w:val="2"/>
          </w:tcPr>
          <w:p w14:paraId="1ADFC1C2">
            <w:pPr>
              <w:widowControl/>
              <w:snapToGrid/>
              <w:spacing w:line="288" w:lineRule="auto"/>
              <w:jc w:val="center"/>
              <w:rPr>
                <w:color w:val="auto"/>
                <w:sz w:val="18"/>
                <w:szCs w:val="18"/>
              </w:rPr>
            </w:pPr>
            <w:r>
              <w:rPr>
                <w:color w:val="auto"/>
                <w:kern w:val="0"/>
                <w:sz w:val="18"/>
                <w:szCs w:val="18"/>
              </w:rPr>
              <w:t>负责人</w:t>
            </w:r>
          </w:p>
        </w:tc>
        <w:tc>
          <w:tcPr>
            <w:tcW w:w="936" w:type="pct"/>
            <w:gridSpan w:val="3"/>
          </w:tcPr>
          <w:p w14:paraId="18CCA294">
            <w:pPr>
              <w:snapToGrid/>
              <w:spacing w:line="288" w:lineRule="auto"/>
              <w:rPr>
                <w:color w:val="auto"/>
                <w:sz w:val="18"/>
                <w:szCs w:val="18"/>
              </w:rPr>
            </w:pPr>
          </w:p>
        </w:tc>
      </w:tr>
      <w:tr w14:paraId="5573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73DAF2A9">
            <w:pPr>
              <w:widowControl/>
              <w:snapToGrid/>
              <w:spacing w:line="288" w:lineRule="auto"/>
              <w:jc w:val="center"/>
              <w:rPr>
                <w:color w:val="auto"/>
                <w:kern w:val="0"/>
                <w:sz w:val="18"/>
                <w:szCs w:val="18"/>
              </w:rPr>
            </w:pPr>
            <w:r>
              <w:rPr>
                <w:color w:val="auto"/>
                <w:kern w:val="0"/>
                <w:sz w:val="18"/>
                <w:szCs w:val="18"/>
              </w:rPr>
              <w:t>安装单位</w:t>
            </w:r>
          </w:p>
        </w:tc>
        <w:tc>
          <w:tcPr>
            <w:tcW w:w="2521" w:type="pct"/>
            <w:gridSpan w:val="3"/>
          </w:tcPr>
          <w:p w14:paraId="020972A3">
            <w:pPr>
              <w:snapToGrid/>
              <w:spacing w:line="288" w:lineRule="auto"/>
              <w:rPr>
                <w:color w:val="auto"/>
                <w:sz w:val="18"/>
                <w:szCs w:val="18"/>
              </w:rPr>
            </w:pPr>
          </w:p>
        </w:tc>
        <w:tc>
          <w:tcPr>
            <w:tcW w:w="668" w:type="pct"/>
            <w:gridSpan w:val="2"/>
          </w:tcPr>
          <w:p w14:paraId="2F523C07">
            <w:pPr>
              <w:widowControl/>
              <w:snapToGrid/>
              <w:spacing w:line="288" w:lineRule="auto"/>
              <w:jc w:val="center"/>
              <w:rPr>
                <w:color w:val="auto"/>
                <w:sz w:val="18"/>
                <w:szCs w:val="18"/>
              </w:rPr>
            </w:pPr>
            <w:r>
              <w:rPr>
                <w:color w:val="auto"/>
                <w:kern w:val="0"/>
                <w:sz w:val="18"/>
                <w:szCs w:val="18"/>
              </w:rPr>
              <w:t>负责人</w:t>
            </w:r>
          </w:p>
        </w:tc>
        <w:tc>
          <w:tcPr>
            <w:tcW w:w="936" w:type="pct"/>
            <w:gridSpan w:val="3"/>
          </w:tcPr>
          <w:p w14:paraId="654CD04F">
            <w:pPr>
              <w:snapToGrid/>
              <w:spacing w:line="288" w:lineRule="auto"/>
              <w:rPr>
                <w:color w:val="auto"/>
                <w:sz w:val="18"/>
                <w:szCs w:val="18"/>
              </w:rPr>
            </w:pPr>
          </w:p>
        </w:tc>
      </w:tr>
      <w:tr w14:paraId="2293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7E633AFE">
            <w:pPr>
              <w:widowControl/>
              <w:snapToGrid/>
              <w:spacing w:line="288" w:lineRule="auto"/>
              <w:jc w:val="center"/>
              <w:rPr>
                <w:color w:val="auto"/>
                <w:kern w:val="0"/>
                <w:sz w:val="18"/>
                <w:szCs w:val="18"/>
              </w:rPr>
            </w:pPr>
            <w:r>
              <w:rPr>
                <w:color w:val="auto"/>
                <w:kern w:val="0"/>
                <w:sz w:val="18"/>
                <w:szCs w:val="18"/>
              </w:rPr>
              <w:t>监理单位</w:t>
            </w:r>
          </w:p>
        </w:tc>
        <w:tc>
          <w:tcPr>
            <w:tcW w:w="2521" w:type="pct"/>
            <w:gridSpan w:val="3"/>
          </w:tcPr>
          <w:p w14:paraId="1EA44839">
            <w:pPr>
              <w:snapToGrid/>
              <w:spacing w:line="288" w:lineRule="auto"/>
              <w:rPr>
                <w:color w:val="auto"/>
                <w:sz w:val="18"/>
                <w:szCs w:val="18"/>
              </w:rPr>
            </w:pPr>
          </w:p>
        </w:tc>
        <w:tc>
          <w:tcPr>
            <w:tcW w:w="668" w:type="pct"/>
            <w:gridSpan w:val="2"/>
          </w:tcPr>
          <w:p w14:paraId="58C2C091">
            <w:pPr>
              <w:widowControl/>
              <w:snapToGrid/>
              <w:spacing w:line="288" w:lineRule="auto"/>
              <w:jc w:val="center"/>
              <w:rPr>
                <w:color w:val="auto"/>
                <w:sz w:val="18"/>
                <w:szCs w:val="18"/>
              </w:rPr>
            </w:pPr>
            <w:r>
              <w:rPr>
                <w:color w:val="auto"/>
                <w:kern w:val="0"/>
                <w:sz w:val="18"/>
                <w:szCs w:val="18"/>
              </w:rPr>
              <w:t>负责人</w:t>
            </w:r>
          </w:p>
        </w:tc>
        <w:tc>
          <w:tcPr>
            <w:tcW w:w="936" w:type="pct"/>
            <w:gridSpan w:val="3"/>
          </w:tcPr>
          <w:p w14:paraId="61A6D275">
            <w:pPr>
              <w:snapToGrid/>
              <w:spacing w:line="288" w:lineRule="auto"/>
              <w:rPr>
                <w:color w:val="auto"/>
                <w:sz w:val="18"/>
                <w:szCs w:val="18"/>
              </w:rPr>
            </w:pPr>
          </w:p>
        </w:tc>
      </w:tr>
      <w:tr w14:paraId="23D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Pr>
          <w:p w14:paraId="70E3D249">
            <w:pPr>
              <w:widowControl/>
              <w:snapToGrid/>
              <w:spacing w:line="288" w:lineRule="auto"/>
              <w:jc w:val="center"/>
              <w:rPr>
                <w:color w:val="auto"/>
                <w:kern w:val="0"/>
                <w:sz w:val="18"/>
                <w:szCs w:val="18"/>
              </w:rPr>
            </w:pPr>
            <w:r>
              <w:rPr>
                <w:color w:val="auto"/>
                <w:kern w:val="0"/>
                <w:sz w:val="18"/>
                <w:szCs w:val="18"/>
              </w:rPr>
              <w:t>建设单位</w:t>
            </w:r>
          </w:p>
        </w:tc>
        <w:tc>
          <w:tcPr>
            <w:tcW w:w="2521" w:type="pct"/>
            <w:gridSpan w:val="3"/>
          </w:tcPr>
          <w:p w14:paraId="2433E88D">
            <w:pPr>
              <w:snapToGrid/>
              <w:spacing w:line="288" w:lineRule="auto"/>
              <w:rPr>
                <w:color w:val="auto"/>
                <w:sz w:val="18"/>
                <w:szCs w:val="18"/>
              </w:rPr>
            </w:pPr>
          </w:p>
        </w:tc>
        <w:tc>
          <w:tcPr>
            <w:tcW w:w="668" w:type="pct"/>
            <w:gridSpan w:val="2"/>
          </w:tcPr>
          <w:p w14:paraId="1243CD39">
            <w:pPr>
              <w:widowControl/>
              <w:snapToGrid/>
              <w:spacing w:line="288" w:lineRule="auto"/>
              <w:jc w:val="center"/>
              <w:rPr>
                <w:color w:val="auto"/>
                <w:sz w:val="18"/>
                <w:szCs w:val="18"/>
              </w:rPr>
            </w:pPr>
            <w:r>
              <w:rPr>
                <w:color w:val="auto"/>
                <w:kern w:val="0"/>
                <w:sz w:val="18"/>
                <w:szCs w:val="18"/>
              </w:rPr>
              <w:t>负责人</w:t>
            </w:r>
          </w:p>
        </w:tc>
        <w:tc>
          <w:tcPr>
            <w:tcW w:w="936" w:type="pct"/>
            <w:gridSpan w:val="3"/>
          </w:tcPr>
          <w:p w14:paraId="09F432A9">
            <w:pPr>
              <w:snapToGrid/>
              <w:spacing w:line="288" w:lineRule="auto"/>
              <w:rPr>
                <w:color w:val="auto"/>
                <w:sz w:val="18"/>
                <w:szCs w:val="18"/>
              </w:rPr>
            </w:pPr>
          </w:p>
        </w:tc>
      </w:tr>
    </w:tbl>
    <w:p w14:paraId="13FC4BCD">
      <w:pPr>
        <w:widowControl/>
        <w:spacing w:line="360" w:lineRule="auto"/>
        <w:ind w:firstLine="150" w:firstLineChars="100"/>
        <w:jc w:val="left"/>
        <w:rPr>
          <w:color w:val="auto"/>
          <w:szCs w:val="21"/>
        </w:rPr>
      </w:pPr>
      <w:r>
        <w:rPr>
          <w:color w:val="auto"/>
          <w:kern w:val="0"/>
          <w:sz w:val="15"/>
          <w:szCs w:val="15"/>
        </w:rPr>
        <w:t>注：L为模块单元水平方向尺寸，H为模块单元建筑竖直方向尺寸。</w:t>
      </w:r>
      <w:r>
        <w:rPr>
          <w:color w:val="auto"/>
          <w:szCs w:val="21"/>
        </w:rPr>
        <w:br w:type="page"/>
      </w:r>
    </w:p>
    <w:p w14:paraId="0293B2AE">
      <w:pPr>
        <w:spacing w:before="62" w:line="227" w:lineRule="auto"/>
        <w:jc w:val="center"/>
        <w:outlineLvl w:val="0"/>
        <w:rPr>
          <w:rFonts w:eastAsia="黑体"/>
          <w:color w:val="auto"/>
          <w:sz w:val="28"/>
          <w:szCs w:val="28"/>
        </w:rPr>
      </w:pPr>
      <w:bookmarkStart w:id="216" w:name="_Toc2463"/>
      <w:bookmarkStart w:id="217" w:name="_Toc18366"/>
      <w:bookmarkStart w:id="218" w:name="_Toc11267"/>
      <w:bookmarkStart w:id="219" w:name="_Toc11630"/>
      <w:bookmarkStart w:id="220" w:name="_Toc24264"/>
      <w:r>
        <w:rPr>
          <w:rFonts w:eastAsia="黑体"/>
          <w:color w:val="auto"/>
          <w:spacing w:val="15"/>
          <w:sz w:val="28"/>
          <w:szCs w:val="28"/>
        </w:rPr>
        <w:t>本标准用词说明</w:t>
      </w:r>
      <w:bookmarkEnd w:id="216"/>
      <w:bookmarkEnd w:id="217"/>
      <w:bookmarkEnd w:id="218"/>
      <w:bookmarkEnd w:id="219"/>
      <w:bookmarkEnd w:id="220"/>
    </w:p>
    <w:p w14:paraId="5C0CF212">
      <w:pPr>
        <w:spacing w:line="326" w:lineRule="auto"/>
        <w:rPr>
          <w:color w:val="auto"/>
        </w:rPr>
      </w:pPr>
    </w:p>
    <w:p w14:paraId="629B2B84">
      <w:pPr>
        <w:rPr>
          <w:color w:val="auto"/>
        </w:rPr>
      </w:pPr>
      <w:bookmarkStart w:id="221" w:name="_Toc24879"/>
      <w:bookmarkStart w:id="222" w:name="_Toc8079"/>
      <w:bookmarkStart w:id="223" w:name="_Toc30077"/>
      <w:r>
        <w:rPr>
          <w:color w:val="auto"/>
        </w:rPr>
        <w:t>1  为便于在执行本标准条文时区别对待，对要求严格程度不同的用词说明如下：</w:t>
      </w:r>
      <w:bookmarkEnd w:id="221"/>
      <w:bookmarkEnd w:id="222"/>
      <w:bookmarkEnd w:id="223"/>
    </w:p>
    <w:p w14:paraId="1EABFE2B">
      <w:pPr>
        <w:ind w:firstLine="420" w:firstLineChars="200"/>
        <w:rPr>
          <w:color w:val="auto"/>
        </w:rPr>
      </w:pPr>
      <w:r>
        <w:rPr>
          <w:color w:val="auto"/>
        </w:rPr>
        <w:t>1）表示很严格，非这样做不可的： 正面词采用“必须”；反面词采用“严禁”。</w:t>
      </w:r>
    </w:p>
    <w:p w14:paraId="5E4BE91D">
      <w:pPr>
        <w:ind w:firstLine="420" w:firstLineChars="200"/>
        <w:rPr>
          <w:color w:val="auto"/>
        </w:rPr>
      </w:pPr>
      <w:r>
        <w:rPr>
          <w:color w:val="auto"/>
        </w:rPr>
        <w:t>2）表示严格，在正常情况下均应这样做的： 正面词采用“应”；反面词采用“不应”或“不得”。</w:t>
      </w:r>
    </w:p>
    <w:p w14:paraId="26A8F418">
      <w:pPr>
        <w:ind w:firstLine="420" w:firstLineChars="200"/>
        <w:rPr>
          <w:color w:val="auto"/>
        </w:rPr>
      </w:pPr>
      <w:r>
        <w:rPr>
          <w:color w:val="auto"/>
        </w:rPr>
        <w:t>3）表示允许稍有选择，在条件许可时首先应这样做的： 正面词采用“宜”；反面词用采用“不宜”。</w:t>
      </w:r>
    </w:p>
    <w:p w14:paraId="1868DA9D">
      <w:pPr>
        <w:ind w:firstLine="420" w:firstLineChars="200"/>
        <w:rPr>
          <w:color w:val="auto"/>
        </w:rPr>
      </w:pPr>
      <w:r>
        <w:rPr>
          <w:color w:val="auto"/>
        </w:rPr>
        <w:t>4）表示有选择，在一定条件下可以这样做的，采用“可”。</w:t>
      </w:r>
    </w:p>
    <w:p w14:paraId="17F958E3">
      <w:pPr>
        <w:rPr>
          <w:color w:val="auto"/>
          <w:szCs w:val="21"/>
        </w:rPr>
      </w:pPr>
      <w:bookmarkStart w:id="224" w:name="_Toc21539"/>
      <w:bookmarkStart w:id="225" w:name="_Toc4358"/>
      <w:bookmarkStart w:id="226" w:name="_Toc25771"/>
      <w:r>
        <w:rPr>
          <w:color w:val="auto"/>
        </w:rPr>
        <w:t>2  条文中</w:t>
      </w:r>
      <w:r>
        <w:rPr>
          <w:color w:val="auto"/>
          <w:szCs w:val="21"/>
        </w:rPr>
        <w:t>指明应按其他有关标准执行的写法为“应符合……的规定”或“应 按……执行。”</w:t>
      </w:r>
      <w:bookmarkEnd w:id="224"/>
      <w:bookmarkEnd w:id="225"/>
      <w:bookmarkEnd w:id="226"/>
    </w:p>
    <w:p w14:paraId="46551009">
      <w:pPr>
        <w:rPr>
          <w:color w:val="auto"/>
          <w:szCs w:val="21"/>
        </w:rPr>
      </w:pPr>
      <w:r>
        <w:rPr>
          <w:color w:val="auto"/>
          <w:szCs w:val="21"/>
        </w:rPr>
        <w:br w:type="page"/>
      </w:r>
    </w:p>
    <w:p w14:paraId="12E4F570">
      <w:pPr>
        <w:jc w:val="center"/>
        <w:rPr>
          <w:rFonts w:eastAsia="黑体"/>
          <w:color w:val="auto"/>
          <w:sz w:val="32"/>
          <w:szCs w:val="32"/>
        </w:rPr>
      </w:pPr>
    </w:p>
    <w:p w14:paraId="0AE38BB7">
      <w:pPr>
        <w:jc w:val="center"/>
        <w:rPr>
          <w:rFonts w:eastAsia="黑体"/>
          <w:color w:val="auto"/>
          <w:sz w:val="32"/>
          <w:szCs w:val="32"/>
        </w:rPr>
      </w:pPr>
    </w:p>
    <w:p w14:paraId="32C1A9B8">
      <w:pPr>
        <w:jc w:val="center"/>
        <w:rPr>
          <w:rFonts w:eastAsia="黑体"/>
          <w:color w:val="auto"/>
          <w:sz w:val="32"/>
          <w:szCs w:val="32"/>
        </w:rPr>
      </w:pPr>
    </w:p>
    <w:p w14:paraId="78E9CF54">
      <w:pPr>
        <w:jc w:val="center"/>
        <w:rPr>
          <w:rFonts w:eastAsia="黑体"/>
          <w:color w:val="auto"/>
          <w:sz w:val="32"/>
          <w:szCs w:val="32"/>
        </w:rPr>
      </w:pPr>
    </w:p>
    <w:p w14:paraId="46401FF4">
      <w:pPr>
        <w:jc w:val="center"/>
        <w:rPr>
          <w:rFonts w:eastAsia="黑体"/>
          <w:color w:val="auto"/>
          <w:sz w:val="32"/>
          <w:szCs w:val="32"/>
        </w:rPr>
      </w:pPr>
    </w:p>
    <w:p w14:paraId="115E2D1F">
      <w:pPr>
        <w:jc w:val="center"/>
        <w:rPr>
          <w:rFonts w:eastAsia="黑体"/>
          <w:color w:val="auto"/>
          <w:sz w:val="32"/>
          <w:szCs w:val="32"/>
        </w:rPr>
      </w:pPr>
    </w:p>
    <w:p w14:paraId="3BF5D1A9">
      <w:pPr>
        <w:jc w:val="center"/>
        <w:rPr>
          <w:rFonts w:eastAsia="黑体"/>
          <w:color w:val="auto"/>
          <w:sz w:val="32"/>
          <w:szCs w:val="32"/>
        </w:rPr>
      </w:pPr>
    </w:p>
    <w:p w14:paraId="52D71107">
      <w:pPr>
        <w:jc w:val="center"/>
        <w:outlineLvl w:val="0"/>
        <w:rPr>
          <w:rFonts w:eastAsia="仿宋"/>
          <w:b/>
          <w:bCs/>
          <w:color w:val="auto"/>
          <w:sz w:val="32"/>
          <w:szCs w:val="32"/>
        </w:rPr>
      </w:pPr>
      <w:bookmarkStart w:id="227" w:name="_Toc1036"/>
      <w:bookmarkStart w:id="228" w:name="_Toc15755"/>
      <w:bookmarkStart w:id="229" w:name="_Toc25904"/>
      <w:bookmarkStart w:id="230" w:name="_Toc15302"/>
      <w:bookmarkStart w:id="231" w:name="_Toc12800"/>
      <w:r>
        <w:rPr>
          <w:rFonts w:eastAsia="黑体"/>
          <w:color w:val="auto"/>
          <w:sz w:val="32"/>
          <w:szCs w:val="32"/>
        </w:rPr>
        <w:t>钢结构模块化建筑技术标准</w:t>
      </w:r>
      <w:bookmarkEnd w:id="227"/>
      <w:bookmarkEnd w:id="228"/>
      <w:bookmarkEnd w:id="229"/>
      <w:bookmarkEnd w:id="230"/>
      <w:bookmarkEnd w:id="231"/>
    </w:p>
    <w:p w14:paraId="56176B23">
      <w:pPr>
        <w:pStyle w:val="8"/>
        <w:spacing w:before="149" w:line="226" w:lineRule="auto"/>
        <w:jc w:val="center"/>
        <w:rPr>
          <w:b/>
          <w:bCs/>
          <w:color w:val="auto"/>
          <w:spacing w:val="6"/>
          <w:szCs w:val="21"/>
        </w:rPr>
      </w:pPr>
      <w:r>
        <w:rPr>
          <w:rStyle w:val="20"/>
          <w:b w:val="0"/>
          <w:color w:val="auto"/>
          <w:szCs w:val="21"/>
          <w:shd w:val="clear" w:color="auto" w:fill="FFFFFF"/>
        </w:rPr>
        <w:t>Technical specification for steel modular buildings</w:t>
      </w:r>
    </w:p>
    <w:p w14:paraId="17970E0F">
      <w:pPr>
        <w:spacing w:line="316" w:lineRule="auto"/>
        <w:rPr>
          <w:color w:val="auto"/>
        </w:rPr>
      </w:pPr>
    </w:p>
    <w:p w14:paraId="3ED14C3F">
      <w:pPr>
        <w:spacing w:line="317" w:lineRule="auto"/>
        <w:rPr>
          <w:color w:val="auto"/>
        </w:rPr>
      </w:pPr>
    </w:p>
    <w:p w14:paraId="7C8E0FB5">
      <w:pPr>
        <w:pStyle w:val="8"/>
        <w:spacing w:before="98" w:line="221" w:lineRule="auto"/>
        <w:ind w:left="3955"/>
        <w:outlineLvl w:val="0"/>
        <w:rPr>
          <w:rFonts w:eastAsia="黑体"/>
          <w:color w:val="auto"/>
          <w:spacing w:val="-6"/>
          <w:sz w:val="32"/>
          <w:szCs w:val="32"/>
        </w:rPr>
      </w:pPr>
      <w:bookmarkStart w:id="232" w:name="bookmark89"/>
      <w:bookmarkEnd w:id="232"/>
      <w:bookmarkStart w:id="233" w:name="_Toc27047"/>
      <w:bookmarkStart w:id="234" w:name="_Toc17582"/>
      <w:bookmarkStart w:id="235" w:name="_Toc12214"/>
      <w:bookmarkStart w:id="236" w:name="_Toc2624"/>
      <w:r>
        <w:rPr>
          <w:rFonts w:eastAsia="黑体"/>
          <w:color w:val="auto"/>
          <w:spacing w:val="-6"/>
          <w:sz w:val="32"/>
          <w:szCs w:val="32"/>
        </w:rPr>
        <w:t>条文说明</w:t>
      </w:r>
      <w:bookmarkEnd w:id="233"/>
      <w:bookmarkEnd w:id="234"/>
      <w:bookmarkEnd w:id="235"/>
      <w:bookmarkEnd w:id="236"/>
    </w:p>
    <w:p w14:paraId="4BFFC38E">
      <w:pPr>
        <w:jc w:val="center"/>
        <w:rPr>
          <w:color w:val="auto"/>
        </w:rPr>
      </w:pPr>
      <w:r>
        <w:rPr>
          <w:rFonts w:hint="eastAsia"/>
          <w:color w:val="auto"/>
        </w:rPr>
        <w:t>（暂附于正文对应条文后）</w:t>
      </w:r>
    </w:p>
    <w:p w14:paraId="321133F4">
      <w:pPr>
        <w:rPr>
          <w:color w:val="auto"/>
        </w:rPr>
      </w:pPr>
      <w:bookmarkStart w:id="237" w:name="_Toc7865"/>
      <w:bookmarkStart w:id="238" w:name="_Toc30011"/>
      <w:bookmarkStart w:id="239" w:name="_Toc3305"/>
    </w:p>
    <w:p w14:paraId="0A68980D">
      <w:pPr>
        <w:rPr>
          <w:color w:val="auto"/>
        </w:rPr>
      </w:pPr>
    </w:p>
    <w:p w14:paraId="57CFC1B0">
      <w:pPr>
        <w:rPr>
          <w:color w:val="auto"/>
        </w:rPr>
      </w:pPr>
    </w:p>
    <w:p w14:paraId="792AA5BC">
      <w:pPr>
        <w:rPr>
          <w:color w:val="auto"/>
        </w:rPr>
      </w:pPr>
    </w:p>
    <w:p w14:paraId="417BAE8F">
      <w:pPr>
        <w:rPr>
          <w:color w:val="auto"/>
        </w:rPr>
      </w:pPr>
    </w:p>
    <w:p w14:paraId="47E9ED36">
      <w:pPr>
        <w:rPr>
          <w:color w:val="auto"/>
        </w:rPr>
      </w:pPr>
    </w:p>
    <w:p w14:paraId="3AC07D63">
      <w:pPr>
        <w:rPr>
          <w:color w:val="auto"/>
        </w:rPr>
      </w:pPr>
    </w:p>
    <w:p w14:paraId="682B0D55">
      <w:pPr>
        <w:rPr>
          <w:color w:val="auto"/>
        </w:rPr>
      </w:pPr>
    </w:p>
    <w:p w14:paraId="4CD9BD79">
      <w:pPr>
        <w:rPr>
          <w:color w:val="auto"/>
        </w:rPr>
      </w:pPr>
    </w:p>
    <w:p w14:paraId="74C70043">
      <w:pPr>
        <w:rPr>
          <w:color w:val="auto"/>
        </w:rPr>
      </w:pPr>
    </w:p>
    <w:p w14:paraId="22FF723B">
      <w:pPr>
        <w:rPr>
          <w:color w:val="auto"/>
        </w:rPr>
      </w:pPr>
    </w:p>
    <w:p w14:paraId="02C3DBD9">
      <w:pPr>
        <w:rPr>
          <w:color w:val="auto"/>
        </w:rPr>
      </w:pPr>
    </w:p>
    <w:bookmarkEnd w:id="237"/>
    <w:bookmarkEnd w:id="238"/>
    <w:bookmarkEnd w:id="239"/>
    <w:p w14:paraId="22DD3801">
      <w:pPr>
        <w:rPr>
          <w:color w:val="auto"/>
        </w:rPr>
      </w:pPr>
      <w:r>
        <w:rPr>
          <w:color w:val="auto"/>
        </w:rPr>
        <w:br w:type="page"/>
      </w:r>
    </w:p>
    <w:p w14:paraId="04130F7F">
      <w:pPr>
        <w:spacing w:before="62" w:line="227" w:lineRule="auto"/>
        <w:ind w:left="3658"/>
        <w:outlineLvl w:val="0"/>
        <w:rPr>
          <w:rFonts w:eastAsia="黑体"/>
          <w:color w:val="auto"/>
          <w:spacing w:val="15"/>
          <w:sz w:val="28"/>
          <w:szCs w:val="28"/>
        </w:rPr>
      </w:pPr>
      <w:bookmarkStart w:id="240" w:name="_Toc22151"/>
      <w:bookmarkStart w:id="241" w:name="_Toc28238"/>
      <w:bookmarkStart w:id="242" w:name="_Toc23038"/>
      <w:r>
        <w:rPr>
          <w:rFonts w:eastAsia="黑体"/>
          <w:color w:val="auto"/>
          <w:sz w:val="28"/>
          <w:szCs w:val="28"/>
        </w:rPr>
        <w:t>引用标准名录</w:t>
      </w:r>
      <w:bookmarkEnd w:id="240"/>
      <w:bookmarkEnd w:id="241"/>
      <w:bookmarkEnd w:id="242"/>
    </w:p>
    <w:p w14:paraId="0A00F7DB">
      <w:pPr>
        <w:snapToGrid/>
        <w:spacing w:line="360" w:lineRule="auto"/>
        <w:rPr>
          <w:color w:val="auto"/>
          <w:szCs w:val="21"/>
        </w:rPr>
      </w:pPr>
    </w:p>
    <w:p w14:paraId="3F87CD85">
      <w:pPr>
        <w:numPr>
          <w:ilvl w:val="0"/>
          <w:numId w:val="86"/>
        </w:numPr>
        <w:rPr>
          <w:color w:val="auto"/>
        </w:rPr>
      </w:pPr>
      <w:r>
        <w:rPr>
          <w:color w:val="auto"/>
        </w:rPr>
        <w:t>《建筑材料放射性核素限量》GB 6566</w:t>
      </w:r>
    </w:p>
    <w:p w14:paraId="368D8C05">
      <w:pPr>
        <w:numPr>
          <w:ilvl w:val="0"/>
          <w:numId w:val="86"/>
        </w:numPr>
        <w:rPr>
          <w:color w:val="auto"/>
        </w:rPr>
      </w:pPr>
      <w:r>
        <w:rPr>
          <w:color w:val="auto"/>
        </w:rPr>
        <w:t>《建筑材料及制品燃烧性能分级》GB 8624</w:t>
      </w:r>
    </w:p>
    <w:p w14:paraId="71A4E7EA">
      <w:pPr>
        <w:numPr>
          <w:ilvl w:val="0"/>
          <w:numId w:val="86"/>
        </w:numPr>
        <w:rPr>
          <w:color w:val="auto"/>
        </w:rPr>
      </w:pPr>
      <w:r>
        <w:rPr>
          <w:color w:val="auto"/>
        </w:rPr>
        <w:t>《钢结构防火涂料》GB 14907</w:t>
      </w:r>
    </w:p>
    <w:p w14:paraId="5ABBADD6">
      <w:pPr>
        <w:numPr>
          <w:ilvl w:val="0"/>
          <w:numId w:val="86"/>
        </w:numPr>
        <w:rPr>
          <w:color w:val="auto"/>
        </w:rPr>
      </w:pPr>
      <w:r>
        <w:rPr>
          <w:color w:val="auto"/>
        </w:rPr>
        <w:t>《中国地震动参数区划图》GB 18306</w:t>
      </w:r>
    </w:p>
    <w:p w14:paraId="1B0FD100">
      <w:pPr>
        <w:numPr>
          <w:ilvl w:val="0"/>
          <w:numId w:val="86"/>
        </w:numPr>
        <w:rPr>
          <w:color w:val="auto"/>
        </w:rPr>
      </w:pPr>
      <w:r>
        <w:rPr>
          <w:color w:val="auto"/>
        </w:rPr>
        <w:t>《建筑结构荷载规范》GB 50009</w:t>
      </w:r>
    </w:p>
    <w:p w14:paraId="25CAC971">
      <w:pPr>
        <w:numPr>
          <w:ilvl w:val="0"/>
          <w:numId w:val="86"/>
        </w:numPr>
        <w:rPr>
          <w:color w:val="auto"/>
        </w:rPr>
      </w:pPr>
      <w:r>
        <w:rPr>
          <w:color w:val="auto"/>
        </w:rPr>
        <w:t>《混凝土结构设计规范》GB 50010</w:t>
      </w:r>
    </w:p>
    <w:p w14:paraId="68947FF5">
      <w:pPr>
        <w:numPr>
          <w:ilvl w:val="0"/>
          <w:numId w:val="86"/>
        </w:numPr>
        <w:rPr>
          <w:color w:val="auto"/>
        </w:rPr>
      </w:pPr>
      <w:r>
        <w:rPr>
          <w:color w:val="auto"/>
        </w:rPr>
        <w:t>《建筑抗震设计标准》GB/T 50011</w:t>
      </w:r>
    </w:p>
    <w:p w14:paraId="559CB2FE">
      <w:pPr>
        <w:numPr>
          <w:ilvl w:val="0"/>
          <w:numId w:val="86"/>
        </w:numPr>
        <w:rPr>
          <w:color w:val="auto"/>
        </w:rPr>
      </w:pPr>
      <w:r>
        <w:rPr>
          <w:color w:val="auto"/>
        </w:rPr>
        <w:t>《建筑给水排水设计标准》GB 50015</w:t>
      </w:r>
    </w:p>
    <w:p w14:paraId="7F0A76E2">
      <w:pPr>
        <w:numPr>
          <w:ilvl w:val="0"/>
          <w:numId w:val="86"/>
        </w:numPr>
        <w:rPr>
          <w:color w:val="auto"/>
        </w:rPr>
      </w:pPr>
      <w:r>
        <w:rPr>
          <w:color w:val="auto"/>
        </w:rPr>
        <w:t>《建筑设计防火规范》GB 50016</w:t>
      </w:r>
    </w:p>
    <w:p w14:paraId="6EFE82BC">
      <w:pPr>
        <w:numPr>
          <w:ilvl w:val="0"/>
          <w:numId w:val="86"/>
        </w:numPr>
        <w:rPr>
          <w:color w:val="auto"/>
        </w:rPr>
      </w:pPr>
      <w:r>
        <w:rPr>
          <w:color w:val="auto"/>
        </w:rPr>
        <w:t>《钢结构设计标准》GB 50017</w:t>
      </w:r>
    </w:p>
    <w:p w14:paraId="7869AC4D">
      <w:pPr>
        <w:numPr>
          <w:ilvl w:val="0"/>
          <w:numId w:val="86"/>
        </w:numPr>
        <w:rPr>
          <w:color w:val="auto"/>
        </w:rPr>
      </w:pPr>
      <w:r>
        <w:rPr>
          <w:color w:val="auto"/>
        </w:rPr>
        <w:t>《冷弯薄壁型钢结构技术规范》GB 50018</w:t>
      </w:r>
    </w:p>
    <w:p w14:paraId="0723D8D7">
      <w:pPr>
        <w:numPr>
          <w:ilvl w:val="0"/>
          <w:numId w:val="86"/>
        </w:numPr>
        <w:rPr>
          <w:color w:val="auto"/>
        </w:rPr>
      </w:pPr>
      <w:r>
        <w:rPr>
          <w:color w:val="auto"/>
        </w:rPr>
        <w:t>《供配电系统设计规范》GB 50052</w:t>
      </w:r>
    </w:p>
    <w:p w14:paraId="5D171E11">
      <w:pPr>
        <w:numPr>
          <w:ilvl w:val="0"/>
          <w:numId w:val="86"/>
        </w:numPr>
        <w:rPr>
          <w:color w:val="auto"/>
        </w:rPr>
      </w:pPr>
      <w:r>
        <w:rPr>
          <w:color w:val="auto"/>
        </w:rPr>
        <w:t>《低压配电设计规范》GB 50054</w:t>
      </w:r>
    </w:p>
    <w:p w14:paraId="4365DE84">
      <w:pPr>
        <w:numPr>
          <w:ilvl w:val="0"/>
          <w:numId w:val="86"/>
        </w:numPr>
        <w:rPr>
          <w:color w:val="auto"/>
        </w:rPr>
      </w:pPr>
      <w:r>
        <w:rPr>
          <w:color w:val="auto"/>
        </w:rPr>
        <w:t>《建筑物防雷设计规范》GB 50057</w:t>
      </w:r>
    </w:p>
    <w:p w14:paraId="0D8CAEC6">
      <w:pPr>
        <w:numPr>
          <w:ilvl w:val="0"/>
          <w:numId w:val="86"/>
        </w:numPr>
        <w:rPr>
          <w:color w:val="auto"/>
        </w:rPr>
      </w:pPr>
      <w:r>
        <w:rPr>
          <w:color w:val="auto"/>
        </w:rPr>
        <w:t>《建筑结构可靠性设计统一标准》GB 50068</w:t>
      </w:r>
    </w:p>
    <w:p w14:paraId="209B0314">
      <w:pPr>
        <w:numPr>
          <w:ilvl w:val="0"/>
          <w:numId w:val="86"/>
        </w:numPr>
        <w:rPr>
          <w:color w:val="auto"/>
        </w:rPr>
      </w:pPr>
      <w:r>
        <w:rPr>
          <w:color w:val="auto"/>
        </w:rPr>
        <w:t>《民用建筑隔声设计规范》GB 50118</w:t>
      </w:r>
    </w:p>
    <w:p w14:paraId="4395003D">
      <w:pPr>
        <w:numPr>
          <w:ilvl w:val="0"/>
          <w:numId w:val="86"/>
        </w:numPr>
        <w:rPr>
          <w:color w:val="auto"/>
        </w:rPr>
      </w:pPr>
      <w:r>
        <w:rPr>
          <w:color w:val="auto"/>
        </w:rPr>
        <w:t>《火灾自动报警系统施工及验收标准》GB 50166</w:t>
      </w:r>
    </w:p>
    <w:p w14:paraId="13E03E92">
      <w:pPr>
        <w:numPr>
          <w:ilvl w:val="0"/>
          <w:numId w:val="86"/>
        </w:numPr>
        <w:rPr>
          <w:color w:val="auto"/>
        </w:rPr>
      </w:pPr>
      <w:r>
        <w:rPr>
          <w:color w:val="auto"/>
        </w:rPr>
        <w:t>《民用建筑热工设计规范》GB 50176</w:t>
      </w:r>
    </w:p>
    <w:p w14:paraId="28A99078">
      <w:pPr>
        <w:numPr>
          <w:ilvl w:val="0"/>
          <w:numId w:val="86"/>
        </w:numPr>
        <w:rPr>
          <w:color w:val="auto"/>
        </w:rPr>
      </w:pPr>
      <w:r>
        <w:rPr>
          <w:color w:val="auto"/>
        </w:rPr>
        <w:t>《公共建筑节能设计标准》GB 50189</w:t>
      </w:r>
    </w:p>
    <w:p w14:paraId="3E17CEE7">
      <w:pPr>
        <w:numPr>
          <w:ilvl w:val="0"/>
          <w:numId w:val="86"/>
        </w:numPr>
        <w:rPr>
          <w:color w:val="auto"/>
        </w:rPr>
      </w:pPr>
      <w:r>
        <w:rPr>
          <w:color w:val="auto"/>
        </w:rPr>
        <w:t>《构筑物抗震规范》GB 50191</w:t>
      </w:r>
    </w:p>
    <w:p w14:paraId="586BB742">
      <w:pPr>
        <w:numPr>
          <w:ilvl w:val="0"/>
          <w:numId w:val="86"/>
        </w:numPr>
        <w:rPr>
          <w:color w:val="auto"/>
        </w:rPr>
      </w:pPr>
      <w:r>
        <w:rPr>
          <w:color w:val="auto"/>
        </w:rPr>
        <w:t>《建筑装饰装修工程质量验收标准》GB 50210</w:t>
      </w:r>
    </w:p>
    <w:p w14:paraId="129CD770">
      <w:pPr>
        <w:numPr>
          <w:ilvl w:val="0"/>
          <w:numId w:val="86"/>
        </w:numPr>
        <w:rPr>
          <w:color w:val="auto"/>
        </w:rPr>
      </w:pPr>
      <w:r>
        <w:rPr>
          <w:color w:val="auto"/>
        </w:rPr>
        <w:t>《钢结构工程施工质量验收标准》GB 50205</w:t>
      </w:r>
    </w:p>
    <w:p w14:paraId="4D74BBCA">
      <w:pPr>
        <w:numPr>
          <w:ilvl w:val="0"/>
          <w:numId w:val="86"/>
        </w:numPr>
        <w:rPr>
          <w:color w:val="auto"/>
        </w:rPr>
      </w:pPr>
      <w:r>
        <w:rPr>
          <w:color w:val="auto"/>
        </w:rPr>
        <w:t>《建筑防腐蚀工程施工规范》GB 50212</w:t>
      </w:r>
    </w:p>
    <w:p w14:paraId="4D9A0100">
      <w:pPr>
        <w:numPr>
          <w:ilvl w:val="0"/>
          <w:numId w:val="86"/>
        </w:numPr>
        <w:rPr>
          <w:color w:val="auto"/>
        </w:rPr>
      </w:pPr>
      <w:r>
        <w:rPr>
          <w:color w:val="auto"/>
        </w:rPr>
        <w:t>《建筑内部装修设计防火规范》GB 50222</w:t>
      </w:r>
    </w:p>
    <w:p w14:paraId="5883C38F">
      <w:pPr>
        <w:numPr>
          <w:ilvl w:val="0"/>
          <w:numId w:val="86"/>
        </w:numPr>
        <w:rPr>
          <w:color w:val="auto"/>
        </w:rPr>
      </w:pPr>
      <w:r>
        <w:rPr>
          <w:color w:val="auto"/>
        </w:rPr>
        <w:t>《建筑给水排水及采暖工程施工质量验收规范》GB 50242</w:t>
      </w:r>
    </w:p>
    <w:p w14:paraId="349655BE">
      <w:pPr>
        <w:numPr>
          <w:ilvl w:val="0"/>
          <w:numId w:val="86"/>
        </w:numPr>
        <w:rPr>
          <w:color w:val="auto"/>
        </w:rPr>
      </w:pPr>
      <w:r>
        <w:rPr>
          <w:color w:val="auto"/>
        </w:rPr>
        <w:t>《通风与空调工程施工质量验收规范》GB 50243</w:t>
      </w:r>
    </w:p>
    <w:p w14:paraId="569DF409">
      <w:pPr>
        <w:numPr>
          <w:ilvl w:val="0"/>
          <w:numId w:val="86"/>
        </w:numPr>
        <w:rPr>
          <w:color w:val="auto"/>
        </w:rPr>
      </w:pPr>
      <w:r>
        <w:rPr>
          <w:color w:val="auto"/>
        </w:rPr>
        <w:t>《建筑工程施工质量验收统一标准》GB 50300</w:t>
      </w:r>
    </w:p>
    <w:p w14:paraId="375C71BA">
      <w:pPr>
        <w:numPr>
          <w:ilvl w:val="0"/>
          <w:numId w:val="86"/>
        </w:numPr>
        <w:rPr>
          <w:color w:val="auto"/>
        </w:rPr>
      </w:pPr>
      <w:r>
        <w:rPr>
          <w:color w:val="auto"/>
        </w:rPr>
        <w:t>《建筑电气工程施工质量验收规范》GB 50303</w:t>
      </w:r>
    </w:p>
    <w:p w14:paraId="5F34956C">
      <w:pPr>
        <w:numPr>
          <w:ilvl w:val="0"/>
          <w:numId w:val="86"/>
        </w:numPr>
        <w:rPr>
          <w:color w:val="auto"/>
        </w:rPr>
      </w:pPr>
      <w:r>
        <w:rPr>
          <w:color w:val="auto"/>
        </w:rPr>
        <w:t>《智能建筑设计标准》GB 50314</w:t>
      </w:r>
    </w:p>
    <w:p w14:paraId="412BEA15">
      <w:pPr>
        <w:numPr>
          <w:ilvl w:val="0"/>
          <w:numId w:val="86"/>
        </w:numPr>
        <w:rPr>
          <w:color w:val="auto"/>
        </w:rPr>
      </w:pPr>
      <w:r>
        <w:rPr>
          <w:color w:val="auto"/>
        </w:rPr>
        <w:t>《民用建筑工程室内环境污染控制标准》GB 50325</w:t>
      </w:r>
    </w:p>
    <w:p w14:paraId="4DDC46AB">
      <w:pPr>
        <w:numPr>
          <w:ilvl w:val="0"/>
          <w:numId w:val="86"/>
        </w:numPr>
        <w:rPr>
          <w:color w:val="auto"/>
        </w:rPr>
      </w:pPr>
      <w:r>
        <w:rPr>
          <w:color w:val="auto"/>
        </w:rPr>
        <w:t>《住宅装饰装修工程施工规范》GB 50327</w:t>
      </w:r>
    </w:p>
    <w:p w14:paraId="0C85F9D6">
      <w:pPr>
        <w:numPr>
          <w:ilvl w:val="0"/>
          <w:numId w:val="86"/>
        </w:numPr>
        <w:rPr>
          <w:color w:val="auto"/>
        </w:rPr>
      </w:pPr>
      <w:r>
        <w:rPr>
          <w:color w:val="auto"/>
        </w:rPr>
        <w:t>《建筑物电子信息系统防雷技术规范》GB 50343</w:t>
      </w:r>
    </w:p>
    <w:p w14:paraId="5465A251">
      <w:pPr>
        <w:numPr>
          <w:ilvl w:val="0"/>
          <w:numId w:val="86"/>
        </w:numPr>
        <w:rPr>
          <w:color w:val="auto"/>
        </w:rPr>
      </w:pPr>
      <w:r>
        <w:rPr>
          <w:color w:val="auto"/>
        </w:rPr>
        <w:t>《屋面工程技术规范》GB 50345</w:t>
      </w:r>
    </w:p>
    <w:p w14:paraId="43B77F3B">
      <w:pPr>
        <w:numPr>
          <w:ilvl w:val="0"/>
          <w:numId w:val="86"/>
        </w:numPr>
        <w:rPr>
          <w:color w:val="auto"/>
        </w:rPr>
      </w:pPr>
      <w:r>
        <w:rPr>
          <w:color w:val="auto"/>
        </w:rPr>
        <w:t>《民用建筑设计统一标准》GB 50352</w:t>
      </w:r>
    </w:p>
    <w:p w14:paraId="12CB9C2E">
      <w:pPr>
        <w:numPr>
          <w:ilvl w:val="0"/>
          <w:numId w:val="86"/>
        </w:numPr>
        <w:rPr>
          <w:color w:val="auto"/>
        </w:rPr>
      </w:pPr>
      <w:r>
        <w:rPr>
          <w:color w:val="auto"/>
        </w:rPr>
        <w:t>《建筑节能工程施工质量验收标准》GB 50411</w:t>
      </w:r>
    </w:p>
    <w:p w14:paraId="1E9FFDBD">
      <w:pPr>
        <w:numPr>
          <w:ilvl w:val="0"/>
          <w:numId w:val="86"/>
        </w:numPr>
        <w:rPr>
          <w:color w:val="auto"/>
        </w:rPr>
      </w:pPr>
      <w:r>
        <w:rPr>
          <w:color w:val="auto"/>
        </w:rPr>
        <w:t>《智能建筑工程施工规范》GB 50606</w:t>
      </w:r>
    </w:p>
    <w:p w14:paraId="68974865">
      <w:pPr>
        <w:numPr>
          <w:ilvl w:val="0"/>
          <w:numId w:val="86"/>
        </w:numPr>
        <w:rPr>
          <w:color w:val="auto"/>
        </w:rPr>
      </w:pPr>
      <w:r>
        <w:rPr>
          <w:color w:val="auto"/>
        </w:rPr>
        <w:t>《钢结构焊接规范》GB 50661</w:t>
      </w:r>
    </w:p>
    <w:p w14:paraId="28B08C5F">
      <w:pPr>
        <w:numPr>
          <w:ilvl w:val="0"/>
          <w:numId w:val="86"/>
        </w:numPr>
        <w:rPr>
          <w:color w:val="auto"/>
        </w:rPr>
      </w:pPr>
      <w:r>
        <w:rPr>
          <w:color w:val="auto"/>
        </w:rPr>
        <w:t>《民用建筑供暖通风与空气调节设计规范》GB 50736</w:t>
      </w:r>
    </w:p>
    <w:p w14:paraId="79A8CC52">
      <w:pPr>
        <w:numPr>
          <w:ilvl w:val="0"/>
          <w:numId w:val="86"/>
        </w:numPr>
        <w:rPr>
          <w:color w:val="auto"/>
        </w:rPr>
      </w:pPr>
      <w:r>
        <w:rPr>
          <w:color w:val="auto"/>
        </w:rPr>
        <w:t>《通风与空调工程施工规范》GB 50738</w:t>
      </w:r>
    </w:p>
    <w:p w14:paraId="1581AE38">
      <w:pPr>
        <w:numPr>
          <w:ilvl w:val="0"/>
          <w:numId w:val="86"/>
        </w:numPr>
        <w:rPr>
          <w:color w:val="auto"/>
        </w:rPr>
      </w:pPr>
      <w:r>
        <w:rPr>
          <w:color w:val="auto"/>
        </w:rPr>
        <w:t>《钢结构工程施工规范》GB 50755</w:t>
      </w:r>
    </w:p>
    <w:p w14:paraId="3267A791">
      <w:pPr>
        <w:numPr>
          <w:ilvl w:val="0"/>
          <w:numId w:val="86"/>
        </w:numPr>
        <w:rPr>
          <w:color w:val="auto"/>
        </w:rPr>
      </w:pPr>
      <w:r>
        <w:rPr>
          <w:color w:val="auto"/>
        </w:rPr>
        <w:t>《民用建筑电气设计标准》GB 51348</w:t>
      </w:r>
    </w:p>
    <w:p w14:paraId="3B167EBD">
      <w:pPr>
        <w:numPr>
          <w:ilvl w:val="0"/>
          <w:numId w:val="86"/>
        </w:numPr>
        <w:rPr>
          <w:color w:val="auto"/>
        </w:rPr>
      </w:pPr>
      <w:r>
        <w:rPr>
          <w:color w:val="auto"/>
        </w:rPr>
        <w:t>《工程结构通用规范》GB 55001</w:t>
      </w:r>
    </w:p>
    <w:p w14:paraId="7C4451E9">
      <w:pPr>
        <w:numPr>
          <w:ilvl w:val="0"/>
          <w:numId w:val="86"/>
        </w:numPr>
        <w:rPr>
          <w:color w:val="auto"/>
        </w:rPr>
      </w:pPr>
      <w:r>
        <w:rPr>
          <w:color w:val="auto"/>
        </w:rPr>
        <w:t>《钢结构通用规范》GB 55006</w:t>
      </w:r>
    </w:p>
    <w:p w14:paraId="15C1427B">
      <w:pPr>
        <w:numPr>
          <w:ilvl w:val="0"/>
          <w:numId w:val="86"/>
        </w:numPr>
        <w:rPr>
          <w:color w:val="auto"/>
        </w:rPr>
      </w:pPr>
      <w:r>
        <w:rPr>
          <w:color w:val="auto"/>
        </w:rPr>
        <w:t>《混凝土结构通用规范》GB 55008</w:t>
      </w:r>
    </w:p>
    <w:p w14:paraId="7005191B">
      <w:pPr>
        <w:numPr>
          <w:ilvl w:val="0"/>
          <w:numId w:val="86"/>
        </w:numPr>
        <w:rPr>
          <w:color w:val="auto"/>
        </w:rPr>
      </w:pPr>
      <w:r>
        <w:rPr>
          <w:color w:val="auto"/>
        </w:rPr>
        <w:t>《建筑节能与可再生能源利用通用规范》GB 55015</w:t>
      </w:r>
    </w:p>
    <w:p w14:paraId="209E7BE0">
      <w:pPr>
        <w:numPr>
          <w:ilvl w:val="0"/>
          <w:numId w:val="86"/>
        </w:numPr>
        <w:rPr>
          <w:color w:val="auto"/>
        </w:rPr>
      </w:pPr>
      <w:r>
        <w:rPr>
          <w:color w:val="auto"/>
        </w:rPr>
        <w:t>《建筑环境通用规范》GB 55016</w:t>
      </w:r>
    </w:p>
    <w:p w14:paraId="34CEC069">
      <w:pPr>
        <w:numPr>
          <w:ilvl w:val="0"/>
          <w:numId w:val="86"/>
        </w:numPr>
        <w:rPr>
          <w:color w:val="auto"/>
        </w:rPr>
      </w:pPr>
      <w:r>
        <w:rPr>
          <w:color w:val="auto"/>
        </w:rPr>
        <w:t>《建筑给水排水与节水通用规范》GB 55020</w:t>
      </w:r>
    </w:p>
    <w:p w14:paraId="20447650">
      <w:pPr>
        <w:numPr>
          <w:ilvl w:val="0"/>
          <w:numId w:val="86"/>
        </w:numPr>
        <w:rPr>
          <w:color w:val="auto"/>
        </w:rPr>
      </w:pPr>
      <w:r>
        <w:rPr>
          <w:color w:val="auto"/>
        </w:rPr>
        <w:t>《建筑电气与智能化通用规范》GB 55024</w:t>
      </w:r>
    </w:p>
    <w:p w14:paraId="02619359">
      <w:pPr>
        <w:numPr>
          <w:ilvl w:val="0"/>
          <w:numId w:val="86"/>
        </w:numPr>
        <w:rPr>
          <w:color w:val="auto"/>
        </w:rPr>
      </w:pPr>
      <w:r>
        <w:rPr>
          <w:color w:val="auto"/>
        </w:rPr>
        <w:t>《建筑与市政工程防水通用规范》GB 55030</w:t>
      </w:r>
    </w:p>
    <w:p w14:paraId="34D95757">
      <w:pPr>
        <w:numPr>
          <w:ilvl w:val="0"/>
          <w:numId w:val="86"/>
        </w:numPr>
        <w:rPr>
          <w:color w:val="auto"/>
        </w:rPr>
      </w:pPr>
      <w:r>
        <w:rPr>
          <w:color w:val="auto"/>
        </w:rPr>
        <w:t>《碳素结构钢》GB/T 700</w:t>
      </w:r>
    </w:p>
    <w:p w14:paraId="2AA18597">
      <w:pPr>
        <w:numPr>
          <w:ilvl w:val="0"/>
          <w:numId w:val="86"/>
        </w:numPr>
        <w:rPr>
          <w:color w:val="auto"/>
        </w:rPr>
      </w:pPr>
      <w:r>
        <w:rPr>
          <w:color w:val="auto"/>
        </w:rPr>
        <w:t>《热轧型钢》GB/T 706</w:t>
      </w:r>
    </w:p>
    <w:p w14:paraId="608122CB">
      <w:pPr>
        <w:numPr>
          <w:ilvl w:val="0"/>
          <w:numId w:val="86"/>
        </w:numPr>
        <w:rPr>
          <w:color w:val="auto"/>
        </w:rPr>
      </w:pPr>
      <w:r>
        <w:rPr>
          <w:color w:val="auto"/>
        </w:rPr>
        <w:t>《低合金高强度结构钢》GB/T 1591</w:t>
      </w:r>
    </w:p>
    <w:p w14:paraId="0323A73E">
      <w:pPr>
        <w:numPr>
          <w:ilvl w:val="0"/>
          <w:numId w:val="86"/>
        </w:numPr>
        <w:rPr>
          <w:color w:val="auto"/>
        </w:rPr>
      </w:pPr>
      <w:r>
        <w:rPr>
          <w:color w:val="auto"/>
        </w:rPr>
        <w:t>《碳素结构钢和低合金结构钢热轧钢板和钢带》GB/T 3274</w:t>
      </w:r>
    </w:p>
    <w:p w14:paraId="64BFDD4B">
      <w:pPr>
        <w:numPr>
          <w:ilvl w:val="0"/>
          <w:numId w:val="86"/>
        </w:numPr>
        <w:rPr>
          <w:color w:val="auto"/>
        </w:rPr>
      </w:pPr>
      <w:r>
        <w:rPr>
          <w:color w:val="auto"/>
        </w:rPr>
        <w:t>《六角头螺栓C级》GB/T 5780</w:t>
      </w:r>
    </w:p>
    <w:p w14:paraId="6A0D9B09">
      <w:pPr>
        <w:numPr>
          <w:ilvl w:val="0"/>
          <w:numId w:val="86"/>
        </w:numPr>
        <w:rPr>
          <w:color w:val="auto"/>
        </w:rPr>
      </w:pPr>
      <w:r>
        <w:rPr>
          <w:color w:val="auto"/>
        </w:rPr>
        <w:t>《六角头螺栓》GB/T 5782</w:t>
      </w:r>
    </w:p>
    <w:p w14:paraId="3F5D2314">
      <w:pPr>
        <w:numPr>
          <w:ilvl w:val="0"/>
          <w:numId w:val="86"/>
        </w:numPr>
        <w:rPr>
          <w:color w:val="auto"/>
        </w:rPr>
      </w:pPr>
      <w:r>
        <w:rPr>
          <w:color w:val="auto"/>
        </w:rPr>
        <w:t>《结构用无缝钢管》GB/T 8162</w:t>
      </w:r>
    </w:p>
    <w:p w14:paraId="7A2D60CB">
      <w:pPr>
        <w:numPr>
          <w:ilvl w:val="0"/>
          <w:numId w:val="86"/>
        </w:numPr>
        <w:rPr>
          <w:color w:val="auto"/>
        </w:rPr>
      </w:pPr>
      <w:r>
        <w:rPr>
          <w:color w:val="auto"/>
        </w:rPr>
        <w:t>《钢筋混凝土用钢第1部分热轧光圆钢筋》GB/T 1499.1</w:t>
      </w:r>
    </w:p>
    <w:p w14:paraId="0332D907">
      <w:pPr>
        <w:numPr>
          <w:ilvl w:val="0"/>
          <w:numId w:val="86"/>
        </w:numPr>
        <w:rPr>
          <w:color w:val="auto"/>
        </w:rPr>
      </w:pPr>
      <w:r>
        <w:rPr>
          <w:color w:val="auto"/>
        </w:rPr>
        <w:t>《热轧H型钢和部分T型钢》GB/T 11263</w:t>
      </w:r>
    </w:p>
    <w:p w14:paraId="4647CD47">
      <w:pPr>
        <w:numPr>
          <w:ilvl w:val="0"/>
          <w:numId w:val="86"/>
        </w:numPr>
        <w:rPr>
          <w:color w:val="auto"/>
        </w:rPr>
      </w:pPr>
      <w:r>
        <w:rPr>
          <w:color w:val="auto"/>
        </w:rPr>
        <w:t>《建筑用压型钢板》GB/T 12755</w:t>
      </w:r>
    </w:p>
    <w:p w14:paraId="15631831">
      <w:pPr>
        <w:numPr>
          <w:ilvl w:val="0"/>
          <w:numId w:val="86"/>
        </w:numPr>
        <w:rPr>
          <w:color w:val="auto"/>
        </w:rPr>
      </w:pPr>
      <w:r>
        <w:rPr>
          <w:color w:val="auto"/>
        </w:rPr>
        <w:t>《蒸压加气混凝土板》GB/T 15762</w:t>
      </w:r>
    </w:p>
    <w:p w14:paraId="43D38ADF">
      <w:pPr>
        <w:numPr>
          <w:ilvl w:val="0"/>
          <w:numId w:val="86"/>
        </w:numPr>
        <w:rPr>
          <w:color w:val="auto"/>
        </w:rPr>
      </w:pPr>
      <w:r>
        <w:rPr>
          <w:color w:val="auto"/>
        </w:rPr>
        <w:t>《室内空气质量标准》GB/T 18883</w:t>
      </w:r>
    </w:p>
    <w:p w14:paraId="5048C555">
      <w:pPr>
        <w:numPr>
          <w:ilvl w:val="0"/>
          <w:numId w:val="86"/>
        </w:numPr>
        <w:rPr>
          <w:color w:val="auto"/>
        </w:rPr>
      </w:pPr>
      <w:r>
        <w:rPr>
          <w:color w:val="auto"/>
        </w:rPr>
        <w:t>《玻璃纤维增强水泥轻质多孔隔墙条板》GB/T 19631</w:t>
      </w:r>
    </w:p>
    <w:p w14:paraId="7F784C82">
      <w:pPr>
        <w:numPr>
          <w:ilvl w:val="0"/>
          <w:numId w:val="86"/>
        </w:numPr>
        <w:rPr>
          <w:color w:val="auto"/>
        </w:rPr>
      </w:pPr>
      <w:r>
        <w:rPr>
          <w:color w:val="auto"/>
        </w:rPr>
        <w:t>《建筑结构用钢板》GB/T 19879</w:t>
      </w:r>
    </w:p>
    <w:p w14:paraId="2B4CF56A">
      <w:pPr>
        <w:numPr>
          <w:ilvl w:val="0"/>
          <w:numId w:val="86"/>
        </w:numPr>
        <w:rPr>
          <w:color w:val="auto"/>
        </w:rPr>
      </w:pPr>
      <w:r>
        <w:rPr>
          <w:color w:val="auto"/>
        </w:rPr>
        <w:t>《建筑用轻质隔墙条板》GB/T 23451</w:t>
      </w:r>
    </w:p>
    <w:p w14:paraId="01DA99ED">
      <w:pPr>
        <w:numPr>
          <w:ilvl w:val="0"/>
          <w:numId w:val="86"/>
        </w:numPr>
        <w:rPr>
          <w:color w:val="auto"/>
        </w:rPr>
      </w:pPr>
      <w:r>
        <w:rPr>
          <w:color w:val="auto"/>
        </w:rPr>
        <w:t>《建筑消防设施的维护管理》GB 25201</w:t>
      </w:r>
    </w:p>
    <w:p w14:paraId="08AC942B">
      <w:pPr>
        <w:numPr>
          <w:ilvl w:val="0"/>
          <w:numId w:val="86"/>
        </w:numPr>
        <w:rPr>
          <w:color w:val="auto"/>
        </w:rPr>
      </w:pPr>
      <w:r>
        <w:rPr>
          <w:color w:val="auto"/>
        </w:rPr>
        <w:t>《建筑模数协调标准》GB/T 50002</w:t>
      </w:r>
    </w:p>
    <w:p w14:paraId="7F1CF0A6">
      <w:pPr>
        <w:numPr>
          <w:ilvl w:val="0"/>
          <w:numId w:val="86"/>
        </w:numPr>
        <w:rPr>
          <w:color w:val="auto"/>
        </w:rPr>
      </w:pPr>
      <w:r>
        <w:rPr>
          <w:color w:val="auto"/>
        </w:rPr>
        <w:t>《交流电气装置的接地设计规范》GB/T 50065</w:t>
      </w:r>
    </w:p>
    <w:p w14:paraId="76F4900C">
      <w:pPr>
        <w:numPr>
          <w:ilvl w:val="0"/>
          <w:numId w:val="86"/>
        </w:numPr>
        <w:rPr>
          <w:color w:val="auto"/>
        </w:rPr>
      </w:pPr>
      <w:r>
        <w:rPr>
          <w:color w:val="auto"/>
        </w:rPr>
        <w:t>《建筑防腐蚀工程施工质量验收标准》GB/T 50224</w:t>
      </w:r>
    </w:p>
    <w:p w14:paraId="784ACBBF">
      <w:pPr>
        <w:numPr>
          <w:ilvl w:val="0"/>
          <w:numId w:val="86"/>
        </w:numPr>
        <w:rPr>
          <w:color w:val="auto"/>
        </w:rPr>
      </w:pPr>
      <w:r>
        <w:rPr>
          <w:color w:val="auto"/>
        </w:rPr>
        <w:t>《建筑工程绿色施工规范》GB/T 50905</w:t>
      </w:r>
    </w:p>
    <w:p w14:paraId="2967C4F0">
      <w:pPr>
        <w:numPr>
          <w:ilvl w:val="0"/>
          <w:numId w:val="86"/>
        </w:numPr>
        <w:rPr>
          <w:color w:val="auto"/>
        </w:rPr>
      </w:pPr>
      <w:r>
        <w:rPr>
          <w:color w:val="auto"/>
        </w:rPr>
        <w:t>《装配式钢结构建筑技术标准》GB/T 51232</w:t>
      </w:r>
    </w:p>
    <w:p w14:paraId="616058B1">
      <w:pPr>
        <w:numPr>
          <w:ilvl w:val="0"/>
          <w:numId w:val="86"/>
        </w:numPr>
        <w:rPr>
          <w:color w:val="auto"/>
        </w:rPr>
      </w:pPr>
      <w:r>
        <w:rPr>
          <w:color w:val="auto"/>
        </w:rPr>
        <w:t>《建筑防火封堵应用技术标准》GB/T 51410</w:t>
      </w:r>
    </w:p>
    <w:p w14:paraId="19505355">
      <w:pPr>
        <w:numPr>
          <w:ilvl w:val="0"/>
          <w:numId w:val="86"/>
        </w:numPr>
        <w:rPr>
          <w:color w:val="auto"/>
        </w:rPr>
      </w:pPr>
      <w:r>
        <w:rPr>
          <w:color w:val="auto"/>
        </w:rPr>
        <w:t>《高层建筑混凝土结构技术规程》JGJ 3</w:t>
      </w:r>
    </w:p>
    <w:p w14:paraId="1FE2760A">
      <w:pPr>
        <w:numPr>
          <w:ilvl w:val="0"/>
          <w:numId w:val="86"/>
        </w:numPr>
        <w:rPr>
          <w:color w:val="auto"/>
        </w:rPr>
      </w:pPr>
      <w:r>
        <w:rPr>
          <w:color w:val="auto"/>
        </w:rPr>
        <w:t>《建筑机械使用安全技术规程》JGJ 33</w:t>
      </w:r>
    </w:p>
    <w:p w14:paraId="187A3970">
      <w:pPr>
        <w:numPr>
          <w:ilvl w:val="0"/>
          <w:numId w:val="86"/>
        </w:numPr>
        <w:rPr>
          <w:color w:val="auto"/>
        </w:rPr>
      </w:pPr>
      <w:r>
        <w:rPr>
          <w:color w:val="auto"/>
        </w:rPr>
        <w:t>《夏热冬暖地区居住建筑节能设计标准》JGJ 75</w:t>
      </w:r>
    </w:p>
    <w:p w14:paraId="7D7E638E">
      <w:pPr>
        <w:numPr>
          <w:ilvl w:val="0"/>
          <w:numId w:val="86"/>
        </w:numPr>
        <w:rPr>
          <w:color w:val="auto"/>
        </w:rPr>
      </w:pPr>
      <w:r>
        <w:rPr>
          <w:color w:val="auto"/>
        </w:rPr>
        <w:t>《建筑施工高处作业安全技术规范》JGJ 80</w:t>
      </w:r>
    </w:p>
    <w:p w14:paraId="229984DF">
      <w:pPr>
        <w:numPr>
          <w:ilvl w:val="0"/>
          <w:numId w:val="86"/>
        </w:numPr>
        <w:rPr>
          <w:color w:val="auto"/>
        </w:rPr>
      </w:pPr>
      <w:r>
        <w:rPr>
          <w:color w:val="auto"/>
        </w:rPr>
        <w:t>《钢结构高强度螺栓连接技术规程》JGJ 82</w:t>
      </w:r>
    </w:p>
    <w:p w14:paraId="00B9E6A3">
      <w:pPr>
        <w:numPr>
          <w:ilvl w:val="0"/>
          <w:numId w:val="86"/>
        </w:numPr>
        <w:rPr>
          <w:color w:val="auto"/>
        </w:rPr>
      </w:pPr>
      <w:r>
        <w:rPr>
          <w:color w:val="auto"/>
        </w:rPr>
        <w:t>《高层民用建筑钢结构技术规程》JGJ 99</w:t>
      </w:r>
    </w:p>
    <w:p w14:paraId="7178B699">
      <w:pPr>
        <w:numPr>
          <w:ilvl w:val="0"/>
          <w:numId w:val="86"/>
        </w:numPr>
        <w:rPr>
          <w:color w:val="auto"/>
        </w:rPr>
      </w:pPr>
      <w:r>
        <w:rPr>
          <w:color w:val="auto"/>
        </w:rPr>
        <w:t>《钢筋机械连接技术规程》JGJ 107</w:t>
      </w:r>
    </w:p>
    <w:p w14:paraId="06EEA459">
      <w:pPr>
        <w:numPr>
          <w:ilvl w:val="0"/>
          <w:numId w:val="86"/>
        </w:numPr>
        <w:rPr>
          <w:color w:val="auto"/>
        </w:rPr>
      </w:pPr>
      <w:r>
        <w:rPr>
          <w:color w:val="auto"/>
        </w:rPr>
        <w:t>《外墙饰面砖工程施工及验收规程》JGJ 126</w:t>
      </w:r>
    </w:p>
    <w:p w14:paraId="074BBD32">
      <w:pPr>
        <w:numPr>
          <w:ilvl w:val="0"/>
          <w:numId w:val="86"/>
        </w:numPr>
        <w:rPr>
          <w:color w:val="auto"/>
        </w:rPr>
      </w:pPr>
      <w:r>
        <w:rPr>
          <w:color w:val="auto"/>
        </w:rPr>
        <w:t>《建筑施工起重吊装工程安全技术规范》JGJ 276</w:t>
      </w:r>
    </w:p>
    <w:p w14:paraId="485F6F92">
      <w:pPr>
        <w:numPr>
          <w:ilvl w:val="0"/>
          <w:numId w:val="86"/>
        </w:numPr>
        <w:rPr>
          <w:color w:val="auto"/>
        </w:rPr>
      </w:pPr>
      <w:r>
        <w:rPr>
          <w:color w:val="auto"/>
        </w:rPr>
        <w:t>《住宅室内防水工程技术规范》JGJ 298</w:t>
      </w:r>
    </w:p>
    <w:p w14:paraId="0230CE71">
      <w:pPr>
        <w:numPr>
          <w:ilvl w:val="0"/>
          <w:numId w:val="86"/>
        </w:numPr>
        <w:rPr>
          <w:color w:val="auto"/>
        </w:rPr>
      </w:pPr>
      <w:r>
        <w:rPr>
          <w:color w:val="auto"/>
        </w:rPr>
        <w:t>《公共建筑吊顶工程技术规程》JGJ 345</w:t>
      </w:r>
    </w:p>
    <w:p w14:paraId="331A4224">
      <w:pPr>
        <w:numPr>
          <w:ilvl w:val="0"/>
          <w:numId w:val="86"/>
        </w:numPr>
        <w:rPr>
          <w:color w:val="auto"/>
        </w:rPr>
      </w:pPr>
      <w:r>
        <w:rPr>
          <w:color w:val="auto"/>
        </w:rPr>
        <w:t>《混凝土轻质条板》JG/T 350</w:t>
      </w:r>
    </w:p>
    <w:p w14:paraId="2CC27E9F">
      <w:pPr>
        <w:numPr>
          <w:ilvl w:val="0"/>
          <w:numId w:val="86"/>
        </w:numPr>
        <w:rPr>
          <w:color w:val="auto"/>
        </w:rPr>
      </w:pPr>
      <w:r>
        <w:rPr>
          <w:color w:val="auto"/>
        </w:rPr>
        <w:t>《建筑与市政工程施工现场临时用电安全技术标准》JGJ/T 46</w:t>
      </w:r>
    </w:p>
    <w:p w14:paraId="06E0B8A3">
      <w:pPr>
        <w:numPr>
          <w:ilvl w:val="0"/>
          <w:numId w:val="86"/>
        </w:numPr>
        <w:rPr>
          <w:color w:val="auto"/>
        </w:rPr>
      </w:pPr>
      <w:r>
        <w:rPr>
          <w:color w:val="auto"/>
        </w:rPr>
        <w:t>《建筑工程饰面砖粘结强度检验标准》JGJ/T 110</w:t>
      </w:r>
    </w:p>
    <w:p w14:paraId="015A5AF2">
      <w:pPr>
        <w:numPr>
          <w:ilvl w:val="0"/>
          <w:numId w:val="86"/>
        </w:numPr>
        <w:rPr>
          <w:color w:val="auto"/>
        </w:rPr>
      </w:pPr>
      <w:r>
        <w:rPr>
          <w:color w:val="auto"/>
        </w:rPr>
        <w:t>《建筑轻质条板隔墙技术规程》JGJ/T 157</w:t>
      </w:r>
    </w:p>
    <w:p w14:paraId="22E9EFE0">
      <w:pPr>
        <w:numPr>
          <w:ilvl w:val="0"/>
          <w:numId w:val="86"/>
        </w:numPr>
        <w:rPr>
          <w:color w:val="auto"/>
        </w:rPr>
      </w:pPr>
      <w:r>
        <w:rPr>
          <w:color w:val="auto"/>
        </w:rPr>
        <w:t>《建筑外墙防水工程技术规程》JGJ/T 235</w:t>
      </w:r>
    </w:p>
    <w:p w14:paraId="4E028E59">
      <w:pPr>
        <w:numPr>
          <w:ilvl w:val="0"/>
          <w:numId w:val="86"/>
        </w:numPr>
        <w:rPr>
          <w:color w:val="auto"/>
        </w:rPr>
      </w:pPr>
      <w:r>
        <w:rPr>
          <w:color w:val="auto"/>
        </w:rPr>
        <w:t>《建筑钢结构防腐蚀技术规程》JGJ/T 251</w:t>
      </w:r>
    </w:p>
    <w:p w14:paraId="14BA2347">
      <w:pPr>
        <w:numPr>
          <w:ilvl w:val="0"/>
          <w:numId w:val="86"/>
        </w:numPr>
        <w:rPr>
          <w:color w:val="auto"/>
        </w:rPr>
      </w:pPr>
      <w:r>
        <w:rPr>
          <w:color w:val="auto"/>
        </w:rPr>
        <w:t>《施工现场模块化设施技术标准》JGJ/T 435</w:t>
      </w:r>
    </w:p>
    <w:p w14:paraId="5EAADED9">
      <w:pPr>
        <w:numPr>
          <w:ilvl w:val="0"/>
          <w:numId w:val="86"/>
        </w:numPr>
        <w:rPr>
          <w:color w:val="auto"/>
        </w:rPr>
      </w:pPr>
      <w:r>
        <w:rPr>
          <w:color w:val="auto"/>
        </w:rPr>
        <w:t>《</w:t>
      </w:r>
      <w:bookmarkStart w:id="243" w:name="OLE_LINK8"/>
      <w:r>
        <w:rPr>
          <w:color w:val="auto"/>
        </w:rPr>
        <w:t>建筑防水工程技术规程</w:t>
      </w:r>
      <w:bookmarkEnd w:id="243"/>
      <w:r>
        <w:rPr>
          <w:color w:val="auto"/>
        </w:rPr>
        <w:t>》DBJ/T 15-19</w:t>
      </w:r>
    </w:p>
    <w:p w14:paraId="63A454D3">
      <w:pPr>
        <w:rPr>
          <w:color w:val="auto"/>
        </w:rPr>
      </w:pPr>
    </w:p>
    <w:sectPr>
      <w:footerReference r:id="rId6" w:type="default"/>
      <w:pgSz w:w="11906" w:h="16838"/>
      <w:pgMar w:top="1418" w:right="1134" w:bottom="1276" w:left="1418" w:header="794" w:footer="283"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庞中华简体 V2007">
    <w:altName w:val="微软雅黑"/>
    <w:panose1 w:val="00000000000000000000"/>
    <w:charset w:val="86"/>
    <w:family w:val="auto"/>
    <w:pitch w:val="default"/>
    <w:sig w:usb0="00000000" w:usb1="00000000" w:usb2="0000003F" w:usb3="00000000" w:csb0="003F00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766395"/>
    </w:sdtPr>
    <w:sdtContent>
      <w:p w14:paraId="76855730">
        <w:pPr>
          <w:pStyle w:val="12"/>
          <w:jc w:val="center"/>
          <w:rPr>
            <w:rFonts w:ascii="华文宋体" w:hAnsi="华文宋体" w:eastAsia="华文宋体"/>
          </w:rPr>
        </w:pPr>
        <w:r>
          <w:fldChar w:fldCharType="begin"/>
        </w:r>
        <w:r>
          <w:instrText xml:space="preserve">PAGE   \* MERGEFORMAT</w:instrText>
        </w:r>
        <w:r>
          <w:fldChar w:fldCharType="separate"/>
        </w:r>
        <w:r>
          <w:rPr>
            <w:lang w:val="zh-CN"/>
          </w:rPr>
          <w:t>III</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920266"/>
    </w:sdtPr>
    <w:sdtContent>
      <w:p w14:paraId="642EA4A7">
        <w:pPr>
          <w:pStyle w:val="12"/>
          <w:jc w:val="center"/>
        </w:pPr>
        <w:r>
          <w:fldChar w:fldCharType="begin"/>
        </w:r>
        <w:r>
          <w:instrText xml:space="preserve">PAGE   \* MERGEFORMAT</w:instrText>
        </w:r>
        <w:r>
          <w:fldChar w:fldCharType="separate"/>
        </w:r>
        <w:r>
          <w:rPr>
            <w:lang w:val="zh-CN"/>
          </w:rPr>
          <w:t>56</w:t>
        </w:r>
        <w:r>
          <w:rPr>
            <w:lang w:val="zh-CN"/>
          </w:rPr>
          <w:fldChar w:fldCharType="end"/>
        </w:r>
      </w:p>
    </w:sdtContent>
  </w:sdt>
  <w:p w14:paraId="0F1E30C9">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8FF7">
    <w:pPr>
      <w:pStyle w:val="12"/>
      <w:jc w:val="center"/>
      <w:rPr>
        <w:rFonts w:ascii="华文宋体" w:hAnsi="华文宋体" w:eastAsia="华文宋体"/>
        <w:sz w:val="21"/>
        <w:szCs w:val="21"/>
      </w:rPr>
    </w:pPr>
  </w:p>
  <w:p w14:paraId="5C756B2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3662">
    <w:pPr>
      <w:pStyle w:val="12"/>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14:paraId="18B276B0">
                <w:pPr>
                  <w:pStyle w:val="12"/>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C95D3"/>
    <w:multiLevelType w:val="multilevel"/>
    <w:tmpl w:val="80AC95D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80BC50BA"/>
    <w:multiLevelType w:val="multilevel"/>
    <w:tmpl w:val="80BC50B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82BF7E25"/>
    <w:multiLevelType w:val="multilevel"/>
    <w:tmpl w:val="82BF7E2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83ACDBC7"/>
    <w:multiLevelType w:val="multilevel"/>
    <w:tmpl w:val="83ACDBC7"/>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84F12A73"/>
    <w:multiLevelType w:val="multilevel"/>
    <w:tmpl w:val="84F12A7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883D7DCE"/>
    <w:multiLevelType w:val="multilevel"/>
    <w:tmpl w:val="883D7DC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8A53EDCC"/>
    <w:multiLevelType w:val="multilevel"/>
    <w:tmpl w:val="8A53EDC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8F04A076"/>
    <w:multiLevelType w:val="multilevel"/>
    <w:tmpl w:val="8F04A07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9341A453"/>
    <w:multiLevelType w:val="multilevel"/>
    <w:tmpl w:val="9341A45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94CD055C"/>
    <w:multiLevelType w:val="multilevel"/>
    <w:tmpl w:val="94CD055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9575C97B"/>
    <w:multiLevelType w:val="multilevel"/>
    <w:tmpl w:val="9575C97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98CB759B"/>
    <w:multiLevelType w:val="multilevel"/>
    <w:tmpl w:val="98CB759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9928BF75"/>
    <w:multiLevelType w:val="multilevel"/>
    <w:tmpl w:val="9928BF7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99D2090C"/>
    <w:multiLevelType w:val="multilevel"/>
    <w:tmpl w:val="99D2090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A08DE705"/>
    <w:multiLevelType w:val="multilevel"/>
    <w:tmpl w:val="A08DE70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A5B1BE35"/>
    <w:multiLevelType w:val="multilevel"/>
    <w:tmpl w:val="A5B1BE3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6">
    <w:nsid w:val="A614392B"/>
    <w:multiLevelType w:val="multilevel"/>
    <w:tmpl w:val="A614392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AB3239E8"/>
    <w:multiLevelType w:val="multilevel"/>
    <w:tmpl w:val="AB3239E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ABED70AF"/>
    <w:multiLevelType w:val="multilevel"/>
    <w:tmpl w:val="ABED70AF"/>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AC9238E5"/>
    <w:multiLevelType w:val="multilevel"/>
    <w:tmpl w:val="AC9238E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AD82E963"/>
    <w:multiLevelType w:val="multilevel"/>
    <w:tmpl w:val="AD82E96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1">
    <w:nsid w:val="AEE6CF67"/>
    <w:multiLevelType w:val="multilevel"/>
    <w:tmpl w:val="AEE6CF67"/>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2">
    <w:nsid w:val="B089738C"/>
    <w:multiLevelType w:val="multilevel"/>
    <w:tmpl w:val="B089738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B7178006"/>
    <w:multiLevelType w:val="multilevel"/>
    <w:tmpl w:val="B717800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B9CB9DDB"/>
    <w:multiLevelType w:val="multilevel"/>
    <w:tmpl w:val="B9CB9DD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C07F7BC1"/>
    <w:multiLevelType w:val="multilevel"/>
    <w:tmpl w:val="C07F7BC1"/>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6">
    <w:nsid w:val="C08D25C9"/>
    <w:multiLevelType w:val="multilevel"/>
    <w:tmpl w:val="C08D25C9"/>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7">
    <w:nsid w:val="C1B40CE4"/>
    <w:multiLevelType w:val="multilevel"/>
    <w:tmpl w:val="C1B40CE4"/>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8">
    <w:nsid w:val="C82DBE53"/>
    <w:multiLevelType w:val="multilevel"/>
    <w:tmpl w:val="C82DBE5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9">
    <w:nsid w:val="CB5B694D"/>
    <w:multiLevelType w:val="multilevel"/>
    <w:tmpl w:val="CB5B694D"/>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0">
    <w:nsid w:val="CB9A1CC0"/>
    <w:multiLevelType w:val="multilevel"/>
    <w:tmpl w:val="CB9A1CC0"/>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1">
    <w:nsid w:val="CBAB2CE3"/>
    <w:multiLevelType w:val="multilevel"/>
    <w:tmpl w:val="CBAB2CE3"/>
    <w:lvl w:ilvl="0" w:tentative="0">
      <w:start w:val="1"/>
      <w:numFmt w:val="lowerLetter"/>
      <w:lvlText w:val="%1)"/>
      <w:lvlJc w:val="left"/>
      <w:pPr>
        <w:ind w:left="846" w:hanging="420"/>
      </w:pPr>
      <w:rPr>
        <w:rFonts w:hint="default"/>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2">
    <w:nsid w:val="D463EAF4"/>
    <w:multiLevelType w:val="multilevel"/>
    <w:tmpl w:val="D463EAF4"/>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3">
    <w:nsid w:val="D5423100"/>
    <w:multiLevelType w:val="multilevel"/>
    <w:tmpl w:val="D5423100"/>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D9528F68"/>
    <w:multiLevelType w:val="multilevel"/>
    <w:tmpl w:val="D9528F6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5">
    <w:nsid w:val="DB7C6DB3"/>
    <w:multiLevelType w:val="multilevel"/>
    <w:tmpl w:val="DB7C6DB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6">
    <w:nsid w:val="DCE2F82E"/>
    <w:multiLevelType w:val="multilevel"/>
    <w:tmpl w:val="DCE2F82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7">
    <w:nsid w:val="E0EDA202"/>
    <w:multiLevelType w:val="multilevel"/>
    <w:tmpl w:val="E0EDA202"/>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8">
    <w:nsid w:val="E1AB4737"/>
    <w:multiLevelType w:val="multilevel"/>
    <w:tmpl w:val="E1AB4737"/>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E1AF1FC4"/>
    <w:multiLevelType w:val="multilevel"/>
    <w:tmpl w:val="E1AF1FC4"/>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0">
    <w:nsid w:val="E493F62E"/>
    <w:multiLevelType w:val="multilevel"/>
    <w:tmpl w:val="E493F62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1">
    <w:nsid w:val="F25DFB0D"/>
    <w:multiLevelType w:val="multilevel"/>
    <w:tmpl w:val="F25DFB0D"/>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0677F30F"/>
    <w:multiLevelType w:val="multilevel"/>
    <w:tmpl w:val="0677F30F"/>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3">
    <w:nsid w:val="092D1A89"/>
    <w:multiLevelType w:val="singleLevel"/>
    <w:tmpl w:val="092D1A89"/>
    <w:lvl w:ilvl="0" w:tentative="0">
      <w:start w:val="1"/>
      <w:numFmt w:val="decimal"/>
      <w:suff w:val="nothing"/>
      <w:lvlText w:val="%1）"/>
      <w:lvlJc w:val="left"/>
    </w:lvl>
  </w:abstractNum>
  <w:abstractNum w:abstractNumId="44">
    <w:nsid w:val="0AF8DC69"/>
    <w:multiLevelType w:val="multilevel"/>
    <w:tmpl w:val="0AF8DC69"/>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0E242CCE"/>
    <w:multiLevelType w:val="multilevel"/>
    <w:tmpl w:val="0E242CC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6">
    <w:nsid w:val="0F39DAB8"/>
    <w:multiLevelType w:val="multilevel"/>
    <w:tmpl w:val="0F39DAB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7">
    <w:nsid w:val="119621A3"/>
    <w:multiLevelType w:val="multilevel"/>
    <w:tmpl w:val="119621A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8">
    <w:nsid w:val="12617BFC"/>
    <w:multiLevelType w:val="multilevel"/>
    <w:tmpl w:val="12617BF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9">
    <w:nsid w:val="12BF11F3"/>
    <w:multiLevelType w:val="multilevel"/>
    <w:tmpl w:val="12BF11F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0">
    <w:nsid w:val="17A1C5DC"/>
    <w:multiLevelType w:val="multilevel"/>
    <w:tmpl w:val="17A1C5D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1">
    <w:nsid w:val="19F0BDFE"/>
    <w:multiLevelType w:val="multilevel"/>
    <w:tmpl w:val="19F0BDF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2">
    <w:nsid w:val="1A10FF26"/>
    <w:multiLevelType w:val="multilevel"/>
    <w:tmpl w:val="1A10FF2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3">
    <w:nsid w:val="1A548CC9"/>
    <w:multiLevelType w:val="singleLevel"/>
    <w:tmpl w:val="1A548CC9"/>
    <w:lvl w:ilvl="0" w:tentative="0">
      <w:start w:val="1"/>
      <w:numFmt w:val="decimal"/>
      <w:suff w:val="nothing"/>
      <w:lvlText w:val="%1）"/>
      <w:lvlJc w:val="left"/>
    </w:lvl>
  </w:abstractNum>
  <w:abstractNum w:abstractNumId="54">
    <w:nsid w:val="1ABEAC28"/>
    <w:multiLevelType w:val="multilevel"/>
    <w:tmpl w:val="1ABEAC2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5">
    <w:nsid w:val="1BC8EE75"/>
    <w:multiLevelType w:val="multilevel"/>
    <w:tmpl w:val="1BC8EE7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6">
    <w:nsid w:val="1C44E9FB"/>
    <w:multiLevelType w:val="multilevel"/>
    <w:tmpl w:val="1C44E9F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7">
    <w:nsid w:val="1D507442"/>
    <w:multiLevelType w:val="multilevel"/>
    <w:tmpl w:val="1D507442"/>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8">
    <w:nsid w:val="2F654D58"/>
    <w:multiLevelType w:val="multilevel"/>
    <w:tmpl w:val="2F654D5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9">
    <w:nsid w:val="30630EF4"/>
    <w:multiLevelType w:val="multilevel"/>
    <w:tmpl w:val="30630EF4"/>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0">
    <w:nsid w:val="3523E396"/>
    <w:multiLevelType w:val="multilevel"/>
    <w:tmpl w:val="3523E39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1">
    <w:nsid w:val="3CE725EC"/>
    <w:multiLevelType w:val="multilevel"/>
    <w:tmpl w:val="3CE725E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2">
    <w:nsid w:val="3D306CFE"/>
    <w:multiLevelType w:val="multilevel"/>
    <w:tmpl w:val="3D306CF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3">
    <w:nsid w:val="42A56D7E"/>
    <w:multiLevelType w:val="multilevel"/>
    <w:tmpl w:val="42A56D7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4">
    <w:nsid w:val="44D11D86"/>
    <w:multiLevelType w:val="multilevel"/>
    <w:tmpl w:val="44D11D8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5">
    <w:nsid w:val="45701DDD"/>
    <w:multiLevelType w:val="multilevel"/>
    <w:tmpl w:val="45701DDD"/>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6">
    <w:nsid w:val="46F8A59C"/>
    <w:multiLevelType w:val="multilevel"/>
    <w:tmpl w:val="46F8A59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7">
    <w:nsid w:val="479E6E93"/>
    <w:multiLevelType w:val="multilevel"/>
    <w:tmpl w:val="479E6E9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8">
    <w:nsid w:val="49917A98"/>
    <w:multiLevelType w:val="multilevel"/>
    <w:tmpl w:val="49917A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51ED7CBE"/>
    <w:multiLevelType w:val="multilevel"/>
    <w:tmpl w:val="51ED7CB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0">
    <w:nsid w:val="5D4EC9C2"/>
    <w:multiLevelType w:val="multilevel"/>
    <w:tmpl w:val="5D4EC9C2"/>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1">
    <w:nsid w:val="5D5157B9"/>
    <w:multiLevelType w:val="multilevel"/>
    <w:tmpl w:val="5D5157B9"/>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2">
    <w:nsid w:val="5EDBED60"/>
    <w:multiLevelType w:val="singleLevel"/>
    <w:tmpl w:val="5EDBED60"/>
    <w:lvl w:ilvl="0" w:tentative="0">
      <w:start w:val="1"/>
      <w:numFmt w:val="decimal"/>
      <w:suff w:val="space"/>
      <w:lvlText w:val="[%1]"/>
      <w:lvlJc w:val="left"/>
    </w:lvl>
  </w:abstractNum>
  <w:abstractNum w:abstractNumId="73">
    <w:nsid w:val="5EE02DF1"/>
    <w:multiLevelType w:val="multilevel"/>
    <w:tmpl w:val="5EE02DF1"/>
    <w:lvl w:ilvl="0" w:tentative="0">
      <w:start w:val="1"/>
      <w:numFmt w:val="lowerLetter"/>
      <w:lvlText w:val="%1)"/>
      <w:lvlJc w:val="left"/>
      <w:pPr>
        <w:ind w:left="846" w:hanging="420"/>
      </w:pPr>
      <w:rPr>
        <w:rFonts w:hint="default"/>
        <w:b w:val="0"/>
        <w:bCs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4">
    <w:nsid w:val="61E2CB2D"/>
    <w:multiLevelType w:val="multilevel"/>
    <w:tmpl w:val="61E2CB2D"/>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5">
    <w:nsid w:val="63056E7A"/>
    <w:multiLevelType w:val="multilevel"/>
    <w:tmpl w:val="63056E7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6">
    <w:nsid w:val="643B9B0A"/>
    <w:multiLevelType w:val="multilevel"/>
    <w:tmpl w:val="643B9B0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7">
    <w:nsid w:val="646260FA"/>
    <w:multiLevelType w:val="multilevel"/>
    <w:tmpl w:val="646260FA"/>
    <w:lvl w:ilvl="0" w:tentative="0">
      <w:start w:val="1"/>
      <w:numFmt w:val="decimal"/>
      <w:pStyle w:val="45"/>
      <w:suff w:val="nothing"/>
      <w:lvlText w:val="表%1　"/>
      <w:lvlJc w:val="left"/>
      <w:pPr>
        <w:ind w:left="141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8">
    <w:nsid w:val="6C540950"/>
    <w:multiLevelType w:val="multilevel"/>
    <w:tmpl w:val="6C540950"/>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9">
    <w:nsid w:val="74376BBE"/>
    <w:multiLevelType w:val="singleLevel"/>
    <w:tmpl w:val="74376BBE"/>
    <w:lvl w:ilvl="0" w:tentative="0">
      <w:start w:val="1"/>
      <w:numFmt w:val="decimal"/>
      <w:suff w:val="nothing"/>
      <w:lvlText w:val="%1-"/>
      <w:lvlJc w:val="left"/>
    </w:lvl>
  </w:abstractNum>
  <w:abstractNum w:abstractNumId="80">
    <w:nsid w:val="744804A8"/>
    <w:multiLevelType w:val="multilevel"/>
    <w:tmpl w:val="744804A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1">
    <w:nsid w:val="74AD4C50"/>
    <w:multiLevelType w:val="multilevel"/>
    <w:tmpl w:val="74AD4C50"/>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2">
    <w:nsid w:val="7924E618"/>
    <w:multiLevelType w:val="multilevel"/>
    <w:tmpl w:val="7924E61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3">
    <w:nsid w:val="7A5585A6"/>
    <w:multiLevelType w:val="multilevel"/>
    <w:tmpl w:val="7A5585A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4">
    <w:nsid w:val="7C5AEEF5"/>
    <w:multiLevelType w:val="multilevel"/>
    <w:tmpl w:val="7C5AEEF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5">
    <w:nsid w:val="7F6E5A63"/>
    <w:multiLevelType w:val="multilevel"/>
    <w:tmpl w:val="7F6E5A63"/>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77"/>
  </w:num>
  <w:num w:numId="2">
    <w:abstractNumId w:val="59"/>
  </w:num>
  <w:num w:numId="3">
    <w:abstractNumId w:val="9"/>
  </w:num>
  <w:num w:numId="4">
    <w:abstractNumId w:val="4"/>
  </w:num>
  <w:num w:numId="5">
    <w:abstractNumId w:val="18"/>
  </w:num>
  <w:num w:numId="6">
    <w:abstractNumId w:val="74"/>
  </w:num>
  <w:num w:numId="7">
    <w:abstractNumId w:val="65"/>
  </w:num>
  <w:num w:numId="8">
    <w:abstractNumId w:val="21"/>
  </w:num>
  <w:num w:numId="9">
    <w:abstractNumId w:val="81"/>
  </w:num>
  <w:num w:numId="10">
    <w:abstractNumId w:val="53"/>
  </w:num>
  <w:num w:numId="11">
    <w:abstractNumId w:val="43"/>
  </w:num>
  <w:num w:numId="12">
    <w:abstractNumId w:val="44"/>
  </w:num>
  <w:num w:numId="13">
    <w:abstractNumId w:val="83"/>
  </w:num>
  <w:num w:numId="14">
    <w:abstractNumId w:val="14"/>
  </w:num>
  <w:num w:numId="15">
    <w:abstractNumId w:val="48"/>
  </w:num>
  <w:num w:numId="16">
    <w:abstractNumId w:val="20"/>
  </w:num>
  <w:num w:numId="17">
    <w:abstractNumId w:val="75"/>
  </w:num>
  <w:num w:numId="18">
    <w:abstractNumId w:val="5"/>
  </w:num>
  <w:num w:numId="19">
    <w:abstractNumId w:val="69"/>
  </w:num>
  <w:num w:numId="20">
    <w:abstractNumId w:val="63"/>
  </w:num>
  <w:num w:numId="21">
    <w:abstractNumId w:val="45"/>
  </w:num>
  <w:num w:numId="22">
    <w:abstractNumId w:val="17"/>
  </w:num>
  <w:num w:numId="23">
    <w:abstractNumId w:val="55"/>
  </w:num>
  <w:num w:numId="24">
    <w:abstractNumId w:val="79"/>
  </w:num>
  <w:num w:numId="25">
    <w:abstractNumId w:val="13"/>
  </w:num>
  <w:num w:numId="26">
    <w:abstractNumId w:val="64"/>
  </w:num>
  <w:num w:numId="27">
    <w:abstractNumId w:val="7"/>
  </w:num>
  <w:num w:numId="28">
    <w:abstractNumId w:val="34"/>
  </w:num>
  <w:num w:numId="29">
    <w:abstractNumId w:val="26"/>
  </w:num>
  <w:num w:numId="30">
    <w:abstractNumId w:val="28"/>
  </w:num>
  <w:num w:numId="31">
    <w:abstractNumId w:val="47"/>
  </w:num>
  <w:num w:numId="32">
    <w:abstractNumId w:val="49"/>
  </w:num>
  <w:num w:numId="33">
    <w:abstractNumId w:val="67"/>
  </w:num>
  <w:num w:numId="34">
    <w:abstractNumId w:val="37"/>
  </w:num>
  <w:num w:numId="35">
    <w:abstractNumId w:val="35"/>
  </w:num>
  <w:num w:numId="36">
    <w:abstractNumId w:val="0"/>
  </w:num>
  <w:num w:numId="37">
    <w:abstractNumId w:val="54"/>
  </w:num>
  <w:num w:numId="38">
    <w:abstractNumId w:val="23"/>
  </w:num>
  <w:num w:numId="39">
    <w:abstractNumId w:val="68"/>
  </w:num>
  <w:num w:numId="40">
    <w:abstractNumId w:val="3"/>
  </w:num>
  <w:num w:numId="41">
    <w:abstractNumId w:val="2"/>
  </w:num>
  <w:num w:numId="42">
    <w:abstractNumId w:val="82"/>
  </w:num>
  <w:num w:numId="43">
    <w:abstractNumId w:val="80"/>
  </w:num>
  <w:num w:numId="44">
    <w:abstractNumId w:val="36"/>
  </w:num>
  <w:num w:numId="45">
    <w:abstractNumId w:val="32"/>
  </w:num>
  <w:num w:numId="46">
    <w:abstractNumId w:val="16"/>
  </w:num>
  <w:num w:numId="47">
    <w:abstractNumId w:val="70"/>
  </w:num>
  <w:num w:numId="48">
    <w:abstractNumId w:val="30"/>
  </w:num>
  <w:num w:numId="49">
    <w:abstractNumId w:val="66"/>
  </w:num>
  <w:num w:numId="50">
    <w:abstractNumId w:val="61"/>
  </w:num>
  <w:num w:numId="51">
    <w:abstractNumId w:val="6"/>
  </w:num>
  <w:num w:numId="52">
    <w:abstractNumId w:val="46"/>
  </w:num>
  <w:num w:numId="53">
    <w:abstractNumId w:val="39"/>
  </w:num>
  <w:num w:numId="54">
    <w:abstractNumId w:val="58"/>
  </w:num>
  <w:num w:numId="55">
    <w:abstractNumId w:val="8"/>
  </w:num>
  <w:num w:numId="56">
    <w:abstractNumId w:val="11"/>
  </w:num>
  <w:num w:numId="57">
    <w:abstractNumId w:val="10"/>
  </w:num>
  <w:num w:numId="58">
    <w:abstractNumId w:val="56"/>
  </w:num>
  <w:num w:numId="59">
    <w:abstractNumId w:val="12"/>
  </w:num>
  <w:num w:numId="60">
    <w:abstractNumId w:val="29"/>
  </w:num>
  <w:num w:numId="61">
    <w:abstractNumId w:val="15"/>
  </w:num>
  <w:num w:numId="62">
    <w:abstractNumId w:val="57"/>
  </w:num>
  <w:num w:numId="63">
    <w:abstractNumId w:val="42"/>
  </w:num>
  <w:num w:numId="64">
    <w:abstractNumId w:val="19"/>
  </w:num>
  <w:num w:numId="65">
    <w:abstractNumId w:val="71"/>
  </w:num>
  <w:num w:numId="66">
    <w:abstractNumId w:val="76"/>
  </w:num>
  <w:num w:numId="67">
    <w:abstractNumId w:val="51"/>
  </w:num>
  <w:num w:numId="68">
    <w:abstractNumId w:val="27"/>
  </w:num>
  <w:num w:numId="69">
    <w:abstractNumId w:val="22"/>
  </w:num>
  <w:num w:numId="70">
    <w:abstractNumId w:val="78"/>
  </w:num>
  <w:num w:numId="71">
    <w:abstractNumId w:val="1"/>
  </w:num>
  <w:num w:numId="72">
    <w:abstractNumId w:val="38"/>
  </w:num>
  <w:num w:numId="73">
    <w:abstractNumId w:val="31"/>
  </w:num>
  <w:num w:numId="74">
    <w:abstractNumId w:val="62"/>
  </w:num>
  <w:num w:numId="75">
    <w:abstractNumId w:val="25"/>
  </w:num>
  <w:num w:numId="76">
    <w:abstractNumId w:val="73"/>
  </w:num>
  <w:num w:numId="77">
    <w:abstractNumId w:val="60"/>
  </w:num>
  <w:num w:numId="78">
    <w:abstractNumId w:val="24"/>
  </w:num>
  <w:num w:numId="79">
    <w:abstractNumId w:val="85"/>
  </w:num>
  <w:num w:numId="80">
    <w:abstractNumId w:val="50"/>
  </w:num>
  <w:num w:numId="81">
    <w:abstractNumId w:val="41"/>
  </w:num>
  <w:num w:numId="82">
    <w:abstractNumId w:val="52"/>
  </w:num>
  <w:num w:numId="83">
    <w:abstractNumId w:val="84"/>
  </w:num>
  <w:num w:numId="84">
    <w:abstractNumId w:val="33"/>
  </w:num>
  <w:num w:numId="85">
    <w:abstractNumId w:val="40"/>
  </w:num>
  <w:num w:numId="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evenAndOddHeaders w:val="1"/>
  <w:drawingGridHorizontalSpacing w:val="140"/>
  <w:drawingGridVerticalSpacing w:val="38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32926"/>
    <w:rsid w:val="0000060D"/>
    <w:rsid w:val="000007D2"/>
    <w:rsid w:val="000016EB"/>
    <w:rsid w:val="0000206E"/>
    <w:rsid w:val="00002211"/>
    <w:rsid w:val="00004451"/>
    <w:rsid w:val="0000639A"/>
    <w:rsid w:val="0000736C"/>
    <w:rsid w:val="000120B2"/>
    <w:rsid w:val="00024000"/>
    <w:rsid w:val="00024377"/>
    <w:rsid w:val="00024DCD"/>
    <w:rsid w:val="000261EE"/>
    <w:rsid w:val="00026344"/>
    <w:rsid w:val="000355E3"/>
    <w:rsid w:val="00036F40"/>
    <w:rsid w:val="00041727"/>
    <w:rsid w:val="00045B10"/>
    <w:rsid w:val="0004707E"/>
    <w:rsid w:val="00052E20"/>
    <w:rsid w:val="00054329"/>
    <w:rsid w:val="00065868"/>
    <w:rsid w:val="00070A27"/>
    <w:rsid w:val="00071C37"/>
    <w:rsid w:val="00076171"/>
    <w:rsid w:val="00080442"/>
    <w:rsid w:val="00081D45"/>
    <w:rsid w:val="0008311E"/>
    <w:rsid w:val="00083B8E"/>
    <w:rsid w:val="00091D5B"/>
    <w:rsid w:val="000926E4"/>
    <w:rsid w:val="00092DAD"/>
    <w:rsid w:val="00093BE0"/>
    <w:rsid w:val="00095B38"/>
    <w:rsid w:val="000A0393"/>
    <w:rsid w:val="000A1682"/>
    <w:rsid w:val="000A584A"/>
    <w:rsid w:val="000A65F7"/>
    <w:rsid w:val="000A6800"/>
    <w:rsid w:val="000A7C90"/>
    <w:rsid w:val="000B2068"/>
    <w:rsid w:val="000B41CC"/>
    <w:rsid w:val="000B54EC"/>
    <w:rsid w:val="000C11EA"/>
    <w:rsid w:val="000C3054"/>
    <w:rsid w:val="000D39FB"/>
    <w:rsid w:val="000D3DDF"/>
    <w:rsid w:val="000E2893"/>
    <w:rsid w:val="000E2BE3"/>
    <w:rsid w:val="000E396E"/>
    <w:rsid w:val="000E3A27"/>
    <w:rsid w:val="000E5D58"/>
    <w:rsid w:val="000E71E8"/>
    <w:rsid w:val="000F02A3"/>
    <w:rsid w:val="000F0C65"/>
    <w:rsid w:val="000F1BD2"/>
    <w:rsid w:val="000F2EBA"/>
    <w:rsid w:val="00102419"/>
    <w:rsid w:val="001062A2"/>
    <w:rsid w:val="001063C5"/>
    <w:rsid w:val="00107BAA"/>
    <w:rsid w:val="00111950"/>
    <w:rsid w:val="00111EAA"/>
    <w:rsid w:val="001122EB"/>
    <w:rsid w:val="00112588"/>
    <w:rsid w:val="00112CCB"/>
    <w:rsid w:val="00113B23"/>
    <w:rsid w:val="00115231"/>
    <w:rsid w:val="001167A1"/>
    <w:rsid w:val="00116EFB"/>
    <w:rsid w:val="001218D7"/>
    <w:rsid w:val="00121EB6"/>
    <w:rsid w:val="001243F4"/>
    <w:rsid w:val="00124D13"/>
    <w:rsid w:val="00126C6E"/>
    <w:rsid w:val="00130338"/>
    <w:rsid w:val="00130C52"/>
    <w:rsid w:val="0013293B"/>
    <w:rsid w:val="00132DE3"/>
    <w:rsid w:val="00132F46"/>
    <w:rsid w:val="00133F15"/>
    <w:rsid w:val="001340D2"/>
    <w:rsid w:val="00136E53"/>
    <w:rsid w:val="00140704"/>
    <w:rsid w:val="00142C14"/>
    <w:rsid w:val="00142E18"/>
    <w:rsid w:val="00144FD2"/>
    <w:rsid w:val="0014743C"/>
    <w:rsid w:val="00153082"/>
    <w:rsid w:val="001542B1"/>
    <w:rsid w:val="00155753"/>
    <w:rsid w:val="0016462A"/>
    <w:rsid w:val="00165006"/>
    <w:rsid w:val="0016630D"/>
    <w:rsid w:val="00171868"/>
    <w:rsid w:val="00172962"/>
    <w:rsid w:val="001744FA"/>
    <w:rsid w:val="0017658A"/>
    <w:rsid w:val="00186F16"/>
    <w:rsid w:val="00193D14"/>
    <w:rsid w:val="00195828"/>
    <w:rsid w:val="00195B67"/>
    <w:rsid w:val="00197835"/>
    <w:rsid w:val="001A379F"/>
    <w:rsid w:val="001A630B"/>
    <w:rsid w:val="001A7044"/>
    <w:rsid w:val="001B046C"/>
    <w:rsid w:val="001B2E69"/>
    <w:rsid w:val="001B3D97"/>
    <w:rsid w:val="001C1675"/>
    <w:rsid w:val="001D550C"/>
    <w:rsid w:val="001D7D43"/>
    <w:rsid w:val="001E1A36"/>
    <w:rsid w:val="001E735E"/>
    <w:rsid w:val="001F03A5"/>
    <w:rsid w:val="001F04B9"/>
    <w:rsid w:val="001F4258"/>
    <w:rsid w:val="001F56E1"/>
    <w:rsid w:val="001F634B"/>
    <w:rsid w:val="001F700C"/>
    <w:rsid w:val="00202D43"/>
    <w:rsid w:val="00202FE8"/>
    <w:rsid w:val="0021178D"/>
    <w:rsid w:val="00212EFF"/>
    <w:rsid w:val="002162FB"/>
    <w:rsid w:val="002224C8"/>
    <w:rsid w:val="002269CF"/>
    <w:rsid w:val="0023373A"/>
    <w:rsid w:val="00233E7B"/>
    <w:rsid w:val="002366ED"/>
    <w:rsid w:val="00240680"/>
    <w:rsid w:val="002410B4"/>
    <w:rsid w:val="00245A93"/>
    <w:rsid w:val="002461F9"/>
    <w:rsid w:val="00246847"/>
    <w:rsid w:val="00257201"/>
    <w:rsid w:val="0026109A"/>
    <w:rsid w:val="002702A4"/>
    <w:rsid w:val="00270392"/>
    <w:rsid w:val="00271EF9"/>
    <w:rsid w:val="002727AC"/>
    <w:rsid w:val="00272FC5"/>
    <w:rsid w:val="00277CC7"/>
    <w:rsid w:val="00282162"/>
    <w:rsid w:val="00285C23"/>
    <w:rsid w:val="002873B4"/>
    <w:rsid w:val="002916D3"/>
    <w:rsid w:val="00293667"/>
    <w:rsid w:val="002A0C9C"/>
    <w:rsid w:val="002A551E"/>
    <w:rsid w:val="002B0232"/>
    <w:rsid w:val="002B2C2A"/>
    <w:rsid w:val="002B42FD"/>
    <w:rsid w:val="002B5AE8"/>
    <w:rsid w:val="002B6B99"/>
    <w:rsid w:val="002B70A9"/>
    <w:rsid w:val="002C1DA7"/>
    <w:rsid w:val="002C3BE2"/>
    <w:rsid w:val="002C7F18"/>
    <w:rsid w:val="002D1FCE"/>
    <w:rsid w:val="002D3C8E"/>
    <w:rsid w:val="002D65BB"/>
    <w:rsid w:val="002D7049"/>
    <w:rsid w:val="002E5C51"/>
    <w:rsid w:val="002E5CE6"/>
    <w:rsid w:val="002E73A7"/>
    <w:rsid w:val="002F2243"/>
    <w:rsid w:val="003003D0"/>
    <w:rsid w:val="003029C2"/>
    <w:rsid w:val="0030556E"/>
    <w:rsid w:val="00305AB9"/>
    <w:rsid w:val="003073AE"/>
    <w:rsid w:val="00314990"/>
    <w:rsid w:val="003155CC"/>
    <w:rsid w:val="00317404"/>
    <w:rsid w:val="00325243"/>
    <w:rsid w:val="00331052"/>
    <w:rsid w:val="00331065"/>
    <w:rsid w:val="00331439"/>
    <w:rsid w:val="00331778"/>
    <w:rsid w:val="003329B9"/>
    <w:rsid w:val="003345A7"/>
    <w:rsid w:val="00342259"/>
    <w:rsid w:val="00342B5D"/>
    <w:rsid w:val="00343334"/>
    <w:rsid w:val="00343FE4"/>
    <w:rsid w:val="0034477A"/>
    <w:rsid w:val="00346235"/>
    <w:rsid w:val="00352578"/>
    <w:rsid w:val="00354FE1"/>
    <w:rsid w:val="0035522E"/>
    <w:rsid w:val="003559D9"/>
    <w:rsid w:val="00355E7A"/>
    <w:rsid w:val="0035602C"/>
    <w:rsid w:val="003573BA"/>
    <w:rsid w:val="003603DB"/>
    <w:rsid w:val="00362AAE"/>
    <w:rsid w:val="00366C7D"/>
    <w:rsid w:val="0036755B"/>
    <w:rsid w:val="003710EC"/>
    <w:rsid w:val="0037143A"/>
    <w:rsid w:val="00390436"/>
    <w:rsid w:val="003906D5"/>
    <w:rsid w:val="00391D5C"/>
    <w:rsid w:val="00392980"/>
    <w:rsid w:val="003941A7"/>
    <w:rsid w:val="00396962"/>
    <w:rsid w:val="003A0566"/>
    <w:rsid w:val="003A2871"/>
    <w:rsid w:val="003A39D4"/>
    <w:rsid w:val="003A4E6C"/>
    <w:rsid w:val="003A5158"/>
    <w:rsid w:val="003A603A"/>
    <w:rsid w:val="003A7458"/>
    <w:rsid w:val="003B0A1D"/>
    <w:rsid w:val="003B1FCC"/>
    <w:rsid w:val="003C1225"/>
    <w:rsid w:val="003C26FC"/>
    <w:rsid w:val="003C44F7"/>
    <w:rsid w:val="003C4EEB"/>
    <w:rsid w:val="003C5D4A"/>
    <w:rsid w:val="003C670F"/>
    <w:rsid w:val="003C6F90"/>
    <w:rsid w:val="003C70A7"/>
    <w:rsid w:val="003C7B64"/>
    <w:rsid w:val="003D6041"/>
    <w:rsid w:val="003D6704"/>
    <w:rsid w:val="003E3DB4"/>
    <w:rsid w:val="003E4501"/>
    <w:rsid w:val="003E49D3"/>
    <w:rsid w:val="003E76FE"/>
    <w:rsid w:val="003E7780"/>
    <w:rsid w:val="003F10B8"/>
    <w:rsid w:val="003F19EA"/>
    <w:rsid w:val="003F1F93"/>
    <w:rsid w:val="003F3E2B"/>
    <w:rsid w:val="003F4D6F"/>
    <w:rsid w:val="003F72EA"/>
    <w:rsid w:val="003F7CBC"/>
    <w:rsid w:val="00402464"/>
    <w:rsid w:val="00404E2A"/>
    <w:rsid w:val="00407BE9"/>
    <w:rsid w:val="00410B12"/>
    <w:rsid w:val="00412011"/>
    <w:rsid w:val="00413189"/>
    <w:rsid w:val="004132E8"/>
    <w:rsid w:val="004177DA"/>
    <w:rsid w:val="00422F20"/>
    <w:rsid w:val="00424D95"/>
    <w:rsid w:val="00433A4B"/>
    <w:rsid w:val="00440D39"/>
    <w:rsid w:val="00440DC4"/>
    <w:rsid w:val="004427DA"/>
    <w:rsid w:val="00442F72"/>
    <w:rsid w:val="00451178"/>
    <w:rsid w:val="00455D25"/>
    <w:rsid w:val="00457081"/>
    <w:rsid w:val="00462AE5"/>
    <w:rsid w:val="0046377A"/>
    <w:rsid w:val="00463B14"/>
    <w:rsid w:val="00470279"/>
    <w:rsid w:val="00481AA7"/>
    <w:rsid w:val="00482BDF"/>
    <w:rsid w:val="0048332C"/>
    <w:rsid w:val="00491D27"/>
    <w:rsid w:val="00496594"/>
    <w:rsid w:val="00496B2C"/>
    <w:rsid w:val="004A2C4E"/>
    <w:rsid w:val="004B0C78"/>
    <w:rsid w:val="004B78A2"/>
    <w:rsid w:val="004C0A4F"/>
    <w:rsid w:val="004C1F97"/>
    <w:rsid w:val="004C3BFC"/>
    <w:rsid w:val="004C3C1D"/>
    <w:rsid w:val="004D11BE"/>
    <w:rsid w:val="004D6E70"/>
    <w:rsid w:val="004D76C3"/>
    <w:rsid w:val="004E2173"/>
    <w:rsid w:val="004E2853"/>
    <w:rsid w:val="004E4F95"/>
    <w:rsid w:val="004E6E78"/>
    <w:rsid w:val="004F3D08"/>
    <w:rsid w:val="004F65FA"/>
    <w:rsid w:val="005018A1"/>
    <w:rsid w:val="00503A5B"/>
    <w:rsid w:val="00507F11"/>
    <w:rsid w:val="0051203B"/>
    <w:rsid w:val="005139D1"/>
    <w:rsid w:val="00514239"/>
    <w:rsid w:val="00514D77"/>
    <w:rsid w:val="00520983"/>
    <w:rsid w:val="00523EAF"/>
    <w:rsid w:val="00524BF1"/>
    <w:rsid w:val="00525998"/>
    <w:rsid w:val="00526CF9"/>
    <w:rsid w:val="00527AAD"/>
    <w:rsid w:val="00532997"/>
    <w:rsid w:val="00532C34"/>
    <w:rsid w:val="005341F6"/>
    <w:rsid w:val="00541282"/>
    <w:rsid w:val="0054188D"/>
    <w:rsid w:val="00551F23"/>
    <w:rsid w:val="00552D8B"/>
    <w:rsid w:val="0055320D"/>
    <w:rsid w:val="00553FB5"/>
    <w:rsid w:val="005542A6"/>
    <w:rsid w:val="005562ED"/>
    <w:rsid w:val="005576FA"/>
    <w:rsid w:val="005633E4"/>
    <w:rsid w:val="00565070"/>
    <w:rsid w:val="0056789E"/>
    <w:rsid w:val="005732CF"/>
    <w:rsid w:val="00574685"/>
    <w:rsid w:val="005757A4"/>
    <w:rsid w:val="00577E05"/>
    <w:rsid w:val="0058019E"/>
    <w:rsid w:val="00582006"/>
    <w:rsid w:val="00582E07"/>
    <w:rsid w:val="00586DA6"/>
    <w:rsid w:val="00592F9F"/>
    <w:rsid w:val="00594355"/>
    <w:rsid w:val="00594660"/>
    <w:rsid w:val="005967B3"/>
    <w:rsid w:val="005A5546"/>
    <w:rsid w:val="005A63FC"/>
    <w:rsid w:val="005B1B03"/>
    <w:rsid w:val="005B2955"/>
    <w:rsid w:val="005B2D23"/>
    <w:rsid w:val="005B41DE"/>
    <w:rsid w:val="005D00B9"/>
    <w:rsid w:val="005D0A2F"/>
    <w:rsid w:val="005D36C3"/>
    <w:rsid w:val="005D3EDE"/>
    <w:rsid w:val="005D582A"/>
    <w:rsid w:val="005D6F34"/>
    <w:rsid w:val="005D742D"/>
    <w:rsid w:val="005D7ED8"/>
    <w:rsid w:val="005E1A78"/>
    <w:rsid w:val="005E325F"/>
    <w:rsid w:val="005F29F4"/>
    <w:rsid w:val="005F4611"/>
    <w:rsid w:val="005F6FEA"/>
    <w:rsid w:val="00603A8A"/>
    <w:rsid w:val="00603EEF"/>
    <w:rsid w:val="00605C76"/>
    <w:rsid w:val="006155D4"/>
    <w:rsid w:val="00620826"/>
    <w:rsid w:val="00623C81"/>
    <w:rsid w:val="0062409B"/>
    <w:rsid w:val="0062521C"/>
    <w:rsid w:val="006254CC"/>
    <w:rsid w:val="006310E2"/>
    <w:rsid w:val="00632926"/>
    <w:rsid w:val="006349DC"/>
    <w:rsid w:val="00634B41"/>
    <w:rsid w:val="00636383"/>
    <w:rsid w:val="006369DF"/>
    <w:rsid w:val="006419BD"/>
    <w:rsid w:val="006439F5"/>
    <w:rsid w:val="00644D3C"/>
    <w:rsid w:val="0064583C"/>
    <w:rsid w:val="006478EA"/>
    <w:rsid w:val="00654446"/>
    <w:rsid w:val="00657CB4"/>
    <w:rsid w:val="00662E10"/>
    <w:rsid w:val="00663D29"/>
    <w:rsid w:val="00666955"/>
    <w:rsid w:val="0066748C"/>
    <w:rsid w:val="00677974"/>
    <w:rsid w:val="00681F95"/>
    <w:rsid w:val="00684BB7"/>
    <w:rsid w:val="006859D4"/>
    <w:rsid w:val="00686800"/>
    <w:rsid w:val="00686FA3"/>
    <w:rsid w:val="00690261"/>
    <w:rsid w:val="006906E3"/>
    <w:rsid w:val="00692481"/>
    <w:rsid w:val="006926FF"/>
    <w:rsid w:val="00693249"/>
    <w:rsid w:val="00693FE8"/>
    <w:rsid w:val="006A0AD4"/>
    <w:rsid w:val="006A579F"/>
    <w:rsid w:val="006A6859"/>
    <w:rsid w:val="006B274F"/>
    <w:rsid w:val="006C5D89"/>
    <w:rsid w:val="006C7B6E"/>
    <w:rsid w:val="006D0A02"/>
    <w:rsid w:val="006D1203"/>
    <w:rsid w:val="006D1ADA"/>
    <w:rsid w:val="006D4508"/>
    <w:rsid w:val="006D4941"/>
    <w:rsid w:val="006D53E3"/>
    <w:rsid w:val="006E564E"/>
    <w:rsid w:val="006E7DFD"/>
    <w:rsid w:val="006F066D"/>
    <w:rsid w:val="006F3B2E"/>
    <w:rsid w:val="006F44D0"/>
    <w:rsid w:val="006F49EE"/>
    <w:rsid w:val="006F6E8A"/>
    <w:rsid w:val="006F7063"/>
    <w:rsid w:val="00710324"/>
    <w:rsid w:val="007142A5"/>
    <w:rsid w:val="00715FA0"/>
    <w:rsid w:val="00717AC0"/>
    <w:rsid w:val="007219C3"/>
    <w:rsid w:val="00721C19"/>
    <w:rsid w:val="0072314C"/>
    <w:rsid w:val="00724718"/>
    <w:rsid w:val="00726DD9"/>
    <w:rsid w:val="00727549"/>
    <w:rsid w:val="00731D24"/>
    <w:rsid w:val="00733EBC"/>
    <w:rsid w:val="007345BE"/>
    <w:rsid w:val="007356D4"/>
    <w:rsid w:val="00740837"/>
    <w:rsid w:val="00741625"/>
    <w:rsid w:val="00742A1D"/>
    <w:rsid w:val="00743255"/>
    <w:rsid w:val="00743F37"/>
    <w:rsid w:val="00747A94"/>
    <w:rsid w:val="00753E47"/>
    <w:rsid w:val="007551D0"/>
    <w:rsid w:val="007552C2"/>
    <w:rsid w:val="007574FF"/>
    <w:rsid w:val="007612A7"/>
    <w:rsid w:val="00764DD5"/>
    <w:rsid w:val="00774F4B"/>
    <w:rsid w:val="00775944"/>
    <w:rsid w:val="00777C8F"/>
    <w:rsid w:val="007803C7"/>
    <w:rsid w:val="007814EA"/>
    <w:rsid w:val="00781566"/>
    <w:rsid w:val="007818A8"/>
    <w:rsid w:val="00782B42"/>
    <w:rsid w:val="00782CF9"/>
    <w:rsid w:val="0079284E"/>
    <w:rsid w:val="007954BE"/>
    <w:rsid w:val="00796C78"/>
    <w:rsid w:val="007979DC"/>
    <w:rsid w:val="00797A10"/>
    <w:rsid w:val="00797B6E"/>
    <w:rsid w:val="007A3300"/>
    <w:rsid w:val="007A3481"/>
    <w:rsid w:val="007A4361"/>
    <w:rsid w:val="007A6B41"/>
    <w:rsid w:val="007B1BB8"/>
    <w:rsid w:val="007B6B3B"/>
    <w:rsid w:val="007D1F89"/>
    <w:rsid w:val="007D5860"/>
    <w:rsid w:val="007E4263"/>
    <w:rsid w:val="007E6058"/>
    <w:rsid w:val="007E615A"/>
    <w:rsid w:val="007F0DC8"/>
    <w:rsid w:val="007F4CE4"/>
    <w:rsid w:val="008001B5"/>
    <w:rsid w:val="00805D46"/>
    <w:rsid w:val="008060AD"/>
    <w:rsid w:val="00817CC2"/>
    <w:rsid w:val="00817DB7"/>
    <w:rsid w:val="0082124E"/>
    <w:rsid w:val="00821A7E"/>
    <w:rsid w:val="00824350"/>
    <w:rsid w:val="00835336"/>
    <w:rsid w:val="00836647"/>
    <w:rsid w:val="00843A6E"/>
    <w:rsid w:val="0085054F"/>
    <w:rsid w:val="0085270F"/>
    <w:rsid w:val="00853A1B"/>
    <w:rsid w:val="00856A12"/>
    <w:rsid w:val="00857590"/>
    <w:rsid w:val="00873243"/>
    <w:rsid w:val="008735BF"/>
    <w:rsid w:val="0088229D"/>
    <w:rsid w:val="00890612"/>
    <w:rsid w:val="0089337E"/>
    <w:rsid w:val="00895165"/>
    <w:rsid w:val="00896493"/>
    <w:rsid w:val="008A0EDC"/>
    <w:rsid w:val="008B6173"/>
    <w:rsid w:val="008B6979"/>
    <w:rsid w:val="008C0A35"/>
    <w:rsid w:val="008C4ECE"/>
    <w:rsid w:val="008C5152"/>
    <w:rsid w:val="008C6647"/>
    <w:rsid w:val="008C76A6"/>
    <w:rsid w:val="008D03C3"/>
    <w:rsid w:val="008D0C56"/>
    <w:rsid w:val="008D0F49"/>
    <w:rsid w:val="008D5A33"/>
    <w:rsid w:val="008D6F9C"/>
    <w:rsid w:val="008E1862"/>
    <w:rsid w:val="008E2FD9"/>
    <w:rsid w:val="008E67AA"/>
    <w:rsid w:val="008E6911"/>
    <w:rsid w:val="008F2385"/>
    <w:rsid w:val="008F6F31"/>
    <w:rsid w:val="00900AB9"/>
    <w:rsid w:val="00904A33"/>
    <w:rsid w:val="0090536E"/>
    <w:rsid w:val="009066C6"/>
    <w:rsid w:val="0090691D"/>
    <w:rsid w:val="00907E9E"/>
    <w:rsid w:val="00920329"/>
    <w:rsid w:val="009209F5"/>
    <w:rsid w:val="00921A74"/>
    <w:rsid w:val="00922262"/>
    <w:rsid w:val="009233C5"/>
    <w:rsid w:val="009261C7"/>
    <w:rsid w:val="009337C3"/>
    <w:rsid w:val="009449DF"/>
    <w:rsid w:val="009459CD"/>
    <w:rsid w:val="00954ACA"/>
    <w:rsid w:val="009556E7"/>
    <w:rsid w:val="00955C35"/>
    <w:rsid w:val="00956876"/>
    <w:rsid w:val="00960D6F"/>
    <w:rsid w:val="00965DA2"/>
    <w:rsid w:val="009739FC"/>
    <w:rsid w:val="00974E24"/>
    <w:rsid w:val="009767AD"/>
    <w:rsid w:val="009769F8"/>
    <w:rsid w:val="0098002B"/>
    <w:rsid w:val="00982513"/>
    <w:rsid w:val="00982947"/>
    <w:rsid w:val="009836F7"/>
    <w:rsid w:val="00984815"/>
    <w:rsid w:val="00996867"/>
    <w:rsid w:val="009A661E"/>
    <w:rsid w:val="009B3BBD"/>
    <w:rsid w:val="009B6747"/>
    <w:rsid w:val="009C1F05"/>
    <w:rsid w:val="009C2F25"/>
    <w:rsid w:val="009C5786"/>
    <w:rsid w:val="009C5F83"/>
    <w:rsid w:val="009C6D09"/>
    <w:rsid w:val="009D056A"/>
    <w:rsid w:val="009D3524"/>
    <w:rsid w:val="009E3170"/>
    <w:rsid w:val="009E728E"/>
    <w:rsid w:val="009F14CE"/>
    <w:rsid w:val="009F34C0"/>
    <w:rsid w:val="009F4E6A"/>
    <w:rsid w:val="00A0778D"/>
    <w:rsid w:val="00A11ADA"/>
    <w:rsid w:val="00A14798"/>
    <w:rsid w:val="00A17C61"/>
    <w:rsid w:val="00A20713"/>
    <w:rsid w:val="00A2078A"/>
    <w:rsid w:val="00A24CEA"/>
    <w:rsid w:val="00A24EB0"/>
    <w:rsid w:val="00A2587E"/>
    <w:rsid w:val="00A27A3E"/>
    <w:rsid w:val="00A30521"/>
    <w:rsid w:val="00A32262"/>
    <w:rsid w:val="00A335F4"/>
    <w:rsid w:val="00A33E6C"/>
    <w:rsid w:val="00A41CF9"/>
    <w:rsid w:val="00A508EF"/>
    <w:rsid w:val="00A53136"/>
    <w:rsid w:val="00A53862"/>
    <w:rsid w:val="00A57FAA"/>
    <w:rsid w:val="00A60224"/>
    <w:rsid w:val="00A61156"/>
    <w:rsid w:val="00A639E5"/>
    <w:rsid w:val="00A65A43"/>
    <w:rsid w:val="00A70D44"/>
    <w:rsid w:val="00A70D5A"/>
    <w:rsid w:val="00A87EF0"/>
    <w:rsid w:val="00A909E4"/>
    <w:rsid w:val="00A912B6"/>
    <w:rsid w:val="00A97773"/>
    <w:rsid w:val="00AA240E"/>
    <w:rsid w:val="00AA4B29"/>
    <w:rsid w:val="00AB1253"/>
    <w:rsid w:val="00AB1C3E"/>
    <w:rsid w:val="00AB7BB2"/>
    <w:rsid w:val="00AC0CE4"/>
    <w:rsid w:val="00AC15E5"/>
    <w:rsid w:val="00AD039E"/>
    <w:rsid w:val="00AD62C6"/>
    <w:rsid w:val="00AD6AFF"/>
    <w:rsid w:val="00AE3F71"/>
    <w:rsid w:val="00AE75B7"/>
    <w:rsid w:val="00AF3524"/>
    <w:rsid w:val="00AF36CC"/>
    <w:rsid w:val="00B00EC2"/>
    <w:rsid w:val="00B01480"/>
    <w:rsid w:val="00B06500"/>
    <w:rsid w:val="00B11121"/>
    <w:rsid w:val="00B1227D"/>
    <w:rsid w:val="00B1340D"/>
    <w:rsid w:val="00B2140F"/>
    <w:rsid w:val="00B2161A"/>
    <w:rsid w:val="00B23D0B"/>
    <w:rsid w:val="00B26B71"/>
    <w:rsid w:val="00B2726B"/>
    <w:rsid w:val="00B27A82"/>
    <w:rsid w:val="00B32009"/>
    <w:rsid w:val="00B3386C"/>
    <w:rsid w:val="00B40848"/>
    <w:rsid w:val="00B40885"/>
    <w:rsid w:val="00B41F43"/>
    <w:rsid w:val="00B43CA8"/>
    <w:rsid w:val="00B5057C"/>
    <w:rsid w:val="00B52092"/>
    <w:rsid w:val="00B54EF8"/>
    <w:rsid w:val="00B60CBA"/>
    <w:rsid w:val="00B629F0"/>
    <w:rsid w:val="00B6728C"/>
    <w:rsid w:val="00B80D73"/>
    <w:rsid w:val="00B829BF"/>
    <w:rsid w:val="00B8407B"/>
    <w:rsid w:val="00B85F39"/>
    <w:rsid w:val="00B86E05"/>
    <w:rsid w:val="00B911CA"/>
    <w:rsid w:val="00B922F4"/>
    <w:rsid w:val="00B9384A"/>
    <w:rsid w:val="00B965C8"/>
    <w:rsid w:val="00BA09CE"/>
    <w:rsid w:val="00BA246D"/>
    <w:rsid w:val="00BA293F"/>
    <w:rsid w:val="00BB076F"/>
    <w:rsid w:val="00BB1B00"/>
    <w:rsid w:val="00BB2583"/>
    <w:rsid w:val="00BC7F9C"/>
    <w:rsid w:val="00BD61F4"/>
    <w:rsid w:val="00BD7C3B"/>
    <w:rsid w:val="00BE0030"/>
    <w:rsid w:val="00BE344C"/>
    <w:rsid w:val="00BE44CD"/>
    <w:rsid w:val="00BE7037"/>
    <w:rsid w:val="00BF0932"/>
    <w:rsid w:val="00BF442A"/>
    <w:rsid w:val="00C007B2"/>
    <w:rsid w:val="00C01A32"/>
    <w:rsid w:val="00C056E9"/>
    <w:rsid w:val="00C05EA4"/>
    <w:rsid w:val="00C1188C"/>
    <w:rsid w:val="00C13100"/>
    <w:rsid w:val="00C164AE"/>
    <w:rsid w:val="00C20B30"/>
    <w:rsid w:val="00C24ACE"/>
    <w:rsid w:val="00C26354"/>
    <w:rsid w:val="00C27DB5"/>
    <w:rsid w:val="00C30C70"/>
    <w:rsid w:val="00C30F0E"/>
    <w:rsid w:val="00C313B6"/>
    <w:rsid w:val="00C34357"/>
    <w:rsid w:val="00C360D1"/>
    <w:rsid w:val="00C3666C"/>
    <w:rsid w:val="00C37749"/>
    <w:rsid w:val="00C42895"/>
    <w:rsid w:val="00C4377C"/>
    <w:rsid w:val="00C45D70"/>
    <w:rsid w:val="00C46AEB"/>
    <w:rsid w:val="00C46C38"/>
    <w:rsid w:val="00C524F7"/>
    <w:rsid w:val="00C525E2"/>
    <w:rsid w:val="00C578D7"/>
    <w:rsid w:val="00C62B0B"/>
    <w:rsid w:val="00C65F3F"/>
    <w:rsid w:val="00C663A7"/>
    <w:rsid w:val="00C744F3"/>
    <w:rsid w:val="00C74D8E"/>
    <w:rsid w:val="00C81664"/>
    <w:rsid w:val="00C8192A"/>
    <w:rsid w:val="00C906B7"/>
    <w:rsid w:val="00C90808"/>
    <w:rsid w:val="00C9309F"/>
    <w:rsid w:val="00C933CA"/>
    <w:rsid w:val="00C93D04"/>
    <w:rsid w:val="00C93DAB"/>
    <w:rsid w:val="00C94C97"/>
    <w:rsid w:val="00C9723C"/>
    <w:rsid w:val="00C974D2"/>
    <w:rsid w:val="00CA29CC"/>
    <w:rsid w:val="00CA3034"/>
    <w:rsid w:val="00CA3909"/>
    <w:rsid w:val="00CA4598"/>
    <w:rsid w:val="00CA5370"/>
    <w:rsid w:val="00CA661F"/>
    <w:rsid w:val="00CB08A4"/>
    <w:rsid w:val="00CB212B"/>
    <w:rsid w:val="00CB2F7A"/>
    <w:rsid w:val="00CB7676"/>
    <w:rsid w:val="00CB79C4"/>
    <w:rsid w:val="00CD1865"/>
    <w:rsid w:val="00CD21EA"/>
    <w:rsid w:val="00CD618E"/>
    <w:rsid w:val="00CE1F55"/>
    <w:rsid w:val="00CE531F"/>
    <w:rsid w:val="00CF1834"/>
    <w:rsid w:val="00CF27A5"/>
    <w:rsid w:val="00CF37CB"/>
    <w:rsid w:val="00D000E8"/>
    <w:rsid w:val="00D01509"/>
    <w:rsid w:val="00D0174B"/>
    <w:rsid w:val="00D066C6"/>
    <w:rsid w:val="00D0691D"/>
    <w:rsid w:val="00D11337"/>
    <w:rsid w:val="00D12A76"/>
    <w:rsid w:val="00D137D5"/>
    <w:rsid w:val="00D15AB1"/>
    <w:rsid w:val="00D216BA"/>
    <w:rsid w:val="00D224D6"/>
    <w:rsid w:val="00D22E93"/>
    <w:rsid w:val="00D23DF5"/>
    <w:rsid w:val="00D33175"/>
    <w:rsid w:val="00D34C30"/>
    <w:rsid w:val="00D5089D"/>
    <w:rsid w:val="00D54B45"/>
    <w:rsid w:val="00D5720E"/>
    <w:rsid w:val="00D61234"/>
    <w:rsid w:val="00D705C5"/>
    <w:rsid w:val="00D7126E"/>
    <w:rsid w:val="00D73BFA"/>
    <w:rsid w:val="00D805FF"/>
    <w:rsid w:val="00D81574"/>
    <w:rsid w:val="00D8187B"/>
    <w:rsid w:val="00D870DF"/>
    <w:rsid w:val="00D90B48"/>
    <w:rsid w:val="00D92D56"/>
    <w:rsid w:val="00D94029"/>
    <w:rsid w:val="00D9529B"/>
    <w:rsid w:val="00DA1AE3"/>
    <w:rsid w:val="00DA21E6"/>
    <w:rsid w:val="00DA4189"/>
    <w:rsid w:val="00DA43FF"/>
    <w:rsid w:val="00DA53FF"/>
    <w:rsid w:val="00DB32B4"/>
    <w:rsid w:val="00DB340A"/>
    <w:rsid w:val="00DC16DF"/>
    <w:rsid w:val="00DC508F"/>
    <w:rsid w:val="00DD17B4"/>
    <w:rsid w:val="00DD19AD"/>
    <w:rsid w:val="00DD244C"/>
    <w:rsid w:val="00DD2848"/>
    <w:rsid w:val="00DD78EF"/>
    <w:rsid w:val="00DE0D51"/>
    <w:rsid w:val="00DF03C6"/>
    <w:rsid w:val="00DF0D50"/>
    <w:rsid w:val="00DF2AC9"/>
    <w:rsid w:val="00DF2E7C"/>
    <w:rsid w:val="00DF4400"/>
    <w:rsid w:val="00DF760F"/>
    <w:rsid w:val="00E011F5"/>
    <w:rsid w:val="00E05901"/>
    <w:rsid w:val="00E1113B"/>
    <w:rsid w:val="00E15C93"/>
    <w:rsid w:val="00E168B1"/>
    <w:rsid w:val="00E1707E"/>
    <w:rsid w:val="00E17F21"/>
    <w:rsid w:val="00E20254"/>
    <w:rsid w:val="00E22B3D"/>
    <w:rsid w:val="00E30E8F"/>
    <w:rsid w:val="00E416B1"/>
    <w:rsid w:val="00E438E6"/>
    <w:rsid w:val="00E440C6"/>
    <w:rsid w:val="00E44226"/>
    <w:rsid w:val="00E443F3"/>
    <w:rsid w:val="00E45A64"/>
    <w:rsid w:val="00E46E95"/>
    <w:rsid w:val="00E51BA2"/>
    <w:rsid w:val="00E54ECB"/>
    <w:rsid w:val="00E56E03"/>
    <w:rsid w:val="00E61325"/>
    <w:rsid w:val="00E61FF7"/>
    <w:rsid w:val="00E65322"/>
    <w:rsid w:val="00E66129"/>
    <w:rsid w:val="00E7062E"/>
    <w:rsid w:val="00E73B6B"/>
    <w:rsid w:val="00E74156"/>
    <w:rsid w:val="00E7486E"/>
    <w:rsid w:val="00E8593C"/>
    <w:rsid w:val="00E86994"/>
    <w:rsid w:val="00E90CF7"/>
    <w:rsid w:val="00E9664F"/>
    <w:rsid w:val="00E978A6"/>
    <w:rsid w:val="00EA45CA"/>
    <w:rsid w:val="00EA474D"/>
    <w:rsid w:val="00EA5875"/>
    <w:rsid w:val="00EB4D46"/>
    <w:rsid w:val="00EB7D54"/>
    <w:rsid w:val="00EC163F"/>
    <w:rsid w:val="00EC16F8"/>
    <w:rsid w:val="00EC217C"/>
    <w:rsid w:val="00EC2BFD"/>
    <w:rsid w:val="00EC7763"/>
    <w:rsid w:val="00EC7B94"/>
    <w:rsid w:val="00ED550F"/>
    <w:rsid w:val="00ED5E5C"/>
    <w:rsid w:val="00EE0EED"/>
    <w:rsid w:val="00EE3B53"/>
    <w:rsid w:val="00EE3CB3"/>
    <w:rsid w:val="00EF21E4"/>
    <w:rsid w:val="00F068FB"/>
    <w:rsid w:val="00F13434"/>
    <w:rsid w:val="00F22F99"/>
    <w:rsid w:val="00F25044"/>
    <w:rsid w:val="00F261EC"/>
    <w:rsid w:val="00F279AA"/>
    <w:rsid w:val="00F30A57"/>
    <w:rsid w:val="00F31BE2"/>
    <w:rsid w:val="00F35AF3"/>
    <w:rsid w:val="00F36E8D"/>
    <w:rsid w:val="00F43164"/>
    <w:rsid w:val="00F44E48"/>
    <w:rsid w:val="00F62337"/>
    <w:rsid w:val="00F65C5B"/>
    <w:rsid w:val="00F6718C"/>
    <w:rsid w:val="00F70140"/>
    <w:rsid w:val="00F81178"/>
    <w:rsid w:val="00F824DC"/>
    <w:rsid w:val="00F9049A"/>
    <w:rsid w:val="00F91D58"/>
    <w:rsid w:val="00F9527D"/>
    <w:rsid w:val="00F95675"/>
    <w:rsid w:val="00F96650"/>
    <w:rsid w:val="00FA02E3"/>
    <w:rsid w:val="00FA0A33"/>
    <w:rsid w:val="00FA2CE0"/>
    <w:rsid w:val="00FA42E5"/>
    <w:rsid w:val="00FA5258"/>
    <w:rsid w:val="00FA6382"/>
    <w:rsid w:val="00FA6529"/>
    <w:rsid w:val="00FB6A49"/>
    <w:rsid w:val="00FB7D35"/>
    <w:rsid w:val="00FC0D91"/>
    <w:rsid w:val="00FD529F"/>
    <w:rsid w:val="00FD53EE"/>
    <w:rsid w:val="00FD668D"/>
    <w:rsid w:val="00FF2D83"/>
    <w:rsid w:val="00FF30EA"/>
    <w:rsid w:val="00FF3E20"/>
    <w:rsid w:val="00FF4753"/>
    <w:rsid w:val="00FF5B4A"/>
    <w:rsid w:val="00FF68C2"/>
    <w:rsid w:val="01316276"/>
    <w:rsid w:val="01786AFF"/>
    <w:rsid w:val="01C80F04"/>
    <w:rsid w:val="01D34B7C"/>
    <w:rsid w:val="01D72093"/>
    <w:rsid w:val="020108BE"/>
    <w:rsid w:val="02402E0C"/>
    <w:rsid w:val="02476BE4"/>
    <w:rsid w:val="028124A3"/>
    <w:rsid w:val="028F2FBE"/>
    <w:rsid w:val="02CF0EE4"/>
    <w:rsid w:val="02D135BE"/>
    <w:rsid w:val="02F77009"/>
    <w:rsid w:val="035A3164"/>
    <w:rsid w:val="036A5EC0"/>
    <w:rsid w:val="03757E97"/>
    <w:rsid w:val="03F62266"/>
    <w:rsid w:val="03F84D6E"/>
    <w:rsid w:val="04093E82"/>
    <w:rsid w:val="047D2F71"/>
    <w:rsid w:val="04B213C1"/>
    <w:rsid w:val="04BA57C4"/>
    <w:rsid w:val="051123A4"/>
    <w:rsid w:val="052D68EA"/>
    <w:rsid w:val="05600822"/>
    <w:rsid w:val="05654D72"/>
    <w:rsid w:val="05765E44"/>
    <w:rsid w:val="058C1C12"/>
    <w:rsid w:val="05AF418C"/>
    <w:rsid w:val="06044BB7"/>
    <w:rsid w:val="0619193C"/>
    <w:rsid w:val="06212113"/>
    <w:rsid w:val="065D3220"/>
    <w:rsid w:val="06D85DD9"/>
    <w:rsid w:val="06E73E2F"/>
    <w:rsid w:val="07D16819"/>
    <w:rsid w:val="07DB0438"/>
    <w:rsid w:val="07E10123"/>
    <w:rsid w:val="08905259"/>
    <w:rsid w:val="08BA2261"/>
    <w:rsid w:val="09B27DFA"/>
    <w:rsid w:val="09E70212"/>
    <w:rsid w:val="09F873F0"/>
    <w:rsid w:val="09FE7278"/>
    <w:rsid w:val="0A141137"/>
    <w:rsid w:val="0A251787"/>
    <w:rsid w:val="0A3B7049"/>
    <w:rsid w:val="0A57101C"/>
    <w:rsid w:val="0A943745"/>
    <w:rsid w:val="0ADA70B2"/>
    <w:rsid w:val="0B371882"/>
    <w:rsid w:val="0B663802"/>
    <w:rsid w:val="0C54563F"/>
    <w:rsid w:val="0C9A19D1"/>
    <w:rsid w:val="0CDD3770"/>
    <w:rsid w:val="0CF0648C"/>
    <w:rsid w:val="0D4B231A"/>
    <w:rsid w:val="0E1F3C57"/>
    <w:rsid w:val="0E3F3BB0"/>
    <w:rsid w:val="0F1719CE"/>
    <w:rsid w:val="0F2C75EB"/>
    <w:rsid w:val="0F646B34"/>
    <w:rsid w:val="0F840888"/>
    <w:rsid w:val="0F9124C0"/>
    <w:rsid w:val="0FBF55AD"/>
    <w:rsid w:val="10AC665A"/>
    <w:rsid w:val="10EC11FD"/>
    <w:rsid w:val="11031619"/>
    <w:rsid w:val="11115EF7"/>
    <w:rsid w:val="11200C77"/>
    <w:rsid w:val="12160A2F"/>
    <w:rsid w:val="125B2945"/>
    <w:rsid w:val="125E0899"/>
    <w:rsid w:val="12B419C2"/>
    <w:rsid w:val="12B8672C"/>
    <w:rsid w:val="13963C5C"/>
    <w:rsid w:val="13C759CE"/>
    <w:rsid w:val="13F60A60"/>
    <w:rsid w:val="14B56A00"/>
    <w:rsid w:val="14F43AF1"/>
    <w:rsid w:val="156C2EC6"/>
    <w:rsid w:val="15A94E30"/>
    <w:rsid w:val="15BE4B4E"/>
    <w:rsid w:val="15E30196"/>
    <w:rsid w:val="15E64AA5"/>
    <w:rsid w:val="164E7EF4"/>
    <w:rsid w:val="16FC34DD"/>
    <w:rsid w:val="1707172A"/>
    <w:rsid w:val="17284A2E"/>
    <w:rsid w:val="17634EAA"/>
    <w:rsid w:val="17792810"/>
    <w:rsid w:val="17930060"/>
    <w:rsid w:val="17B010EB"/>
    <w:rsid w:val="17BB1A3F"/>
    <w:rsid w:val="17F12368"/>
    <w:rsid w:val="182F52A0"/>
    <w:rsid w:val="185E5E5E"/>
    <w:rsid w:val="18664D8F"/>
    <w:rsid w:val="188E6361"/>
    <w:rsid w:val="1970391B"/>
    <w:rsid w:val="19AE12CC"/>
    <w:rsid w:val="19AE29C5"/>
    <w:rsid w:val="1A241393"/>
    <w:rsid w:val="1AA420A0"/>
    <w:rsid w:val="1AC04507"/>
    <w:rsid w:val="1B034D3F"/>
    <w:rsid w:val="1B0D0CA7"/>
    <w:rsid w:val="1B6D5A9D"/>
    <w:rsid w:val="1B6D7B98"/>
    <w:rsid w:val="1B9575A7"/>
    <w:rsid w:val="1BAC005B"/>
    <w:rsid w:val="1BB21BF7"/>
    <w:rsid w:val="1C181F5F"/>
    <w:rsid w:val="1C55023C"/>
    <w:rsid w:val="1C5A3994"/>
    <w:rsid w:val="1C864188"/>
    <w:rsid w:val="1C8B523A"/>
    <w:rsid w:val="1C9E061A"/>
    <w:rsid w:val="1CD06E49"/>
    <w:rsid w:val="1D080186"/>
    <w:rsid w:val="1D291FA4"/>
    <w:rsid w:val="1D5A1C1D"/>
    <w:rsid w:val="1D656883"/>
    <w:rsid w:val="1D6F14F6"/>
    <w:rsid w:val="1D887F78"/>
    <w:rsid w:val="1E18178F"/>
    <w:rsid w:val="1E7F389C"/>
    <w:rsid w:val="1F2403A5"/>
    <w:rsid w:val="1F3F5AEF"/>
    <w:rsid w:val="1FBD017B"/>
    <w:rsid w:val="1FC63B1B"/>
    <w:rsid w:val="1FF059FD"/>
    <w:rsid w:val="20251D04"/>
    <w:rsid w:val="2056275D"/>
    <w:rsid w:val="208434DB"/>
    <w:rsid w:val="20A80C77"/>
    <w:rsid w:val="20B526EA"/>
    <w:rsid w:val="20B97B7C"/>
    <w:rsid w:val="215E5418"/>
    <w:rsid w:val="21647282"/>
    <w:rsid w:val="21670E3D"/>
    <w:rsid w:val="216E2B90"/>
    <w:rsid w:val="21C27CCD"/>
    <w:rsid w:val="21D75321"/>
    <w:rsid w:val="22166536"/>
    <w:rsid w:val="225E0D3F"/>
    <w:rsid w:val="22966704"/>
    <w:rsid w:val="22B46BAD"/>
    <w:rsid w:val="22C44726"/>
    <w:rsid w:val="22F94780"/>
    <w:rsid w:val="23006C50"/>
    <w:rsid w:val="23063426"/>
    <w:rsid w:val="23917F83"/>
    <w:rsid w:val="23952182"/>
    <w:rsid w:val="23E359CA"/>
    <w:rsid w:val="24F609FE"/>
    <w:rsid w:val="25107BA5"/>
    <w:rsid w:val="25187787"/>
    <w:rsid w:val="251F619D"/>
    <w:rsid w:val="254A4E96"/>
    <w:rsid w:val="2604634A"/>
    <w:rsid w:val="261036FF"/>
    <w:rsid w:val="26AA1F20"/>
    <w:rsid w:val="26AD77E2"/>
    <w:rsid w:val="26D92D68"/>
    <w:rsid w:val="26F542BA"/>
    <w:rsid w:val="275E04D5"/>
    <w:rsid w:val="277B168E"/>
    <w:rsid w:val="27B4466B"/>
    <w:rsid w:val="27BC1FD7"/>
    <w:rsid w:val="27C26B4C"/>
    <w:rsid w:val="283D14DA"/>
    <w:rsid w:val="28456680"/>
    <w:rsid w:val="285759A2"/>
    <w:rsid w:val="285A3827"/>
    <w:rsid w:val="287D0715"/>
    <w:rsid w:val="28816013"/>
    <w:rsid w:val="28B53240"/>
    <w:rsid w:val="28C826B1"/>
    <w:rsid w:val="29410001"/>
    <w:rsid w:val="29863E70"/>
    <w:rsid w:val="29FC6AB7"/>
    <w:rsid w:val="2A261D85"/>
    <w:rsid w:val="2A665133"/>
    <w:rsid w:val="2A750617"/>
    <w:rsid w:val="2A972368"/>
    <w:rsid w:val="2AD92267"/>
    <w:rsid w:val="2B1020EE"/>
    <w:rsid w:val="2B151618"/>
    <w:rsid w:val="2B6B5E40"/>
    <w:rsid w:val="2B731BD4"/>
    <w:rsid w:val="2BC30788"/>
    <w:rsid w:val="2BCC766D"/>
    <w:rsid w:val="2C053A46"/>
    <w:rsid w:val="2C471B3F"/>
    <w:rsid w:val="2C491D5B"/>
    <w:rsid w:val="2C5D75B5"/>
    <w:rsid w:val="2C6E1A77"/>
    <w:rsid w:val="2C77745E"/>
    <w:rsid w:val="2CF7797A"/>
    <w:rsid w:val="2D5341AE"/>
    <w:rsid w:val="2D560437"/>
    <w:rsid w:val="2DEE79C2"/>
    <w:rsid w:val="2EDE198D"/>
    <w:rsid w:val="2EFC0615"/>
    <w:rsid w:val="2F000DF7"/>
    <w:rsid w:val="2F021B42"/>
    <w:rsid w:val="2F141C7A"/>
    <w:rsid w:val="2F8A2188"/>
    <w:rsid w:val="2F8A7EF2"/>
    <w:rsid w:val="2FE87386"/>
    <w:rsid w:val="304A5E81"/>
    <w:rsid w:val="307173FE"/>
    <w:rsid w:val="308A649E"/>
    <w:rsid w:val="30A15A78"/>
    <w:rsid w:val="30D75BC0"/>
    <w:rsid w:val="31046701"/>
    <w:rsid w:val="31223B3B"/>
    <w:rsid w:val="314F010D"/>
    <w:rsid w:val="31FB410C"/>
    <w:rsid w:val="320B4E15"/>
    <w:rsid w:val="321172DC"/>
    <w:rsid w:val="322130B0"/>
    <w:rsid w:val="326B13A4"/>
    <w:rsid w:val="33297223"/>
    <w:rsid w:val="3330497C"/>
    <w:rsid w:val="33426710"/>
    <w:rsid w:val="3371728B"/>
    <w:rsid w:val="33864D45"/>
    <w:rsid w:val="338D64EF"/>
    <w:rsid w:val="33C06DF2"/>
    <w:rsid w:val="341F2379"/>
    <w:rsid w:val="348F333B"/>
    <w:rsid w:val="34DA661B"/>
    <w:rsid w:val="35041D35"/>
    <w:rsid w:val="35425726"/>
    <w:rsid w:val="357D5A20"/>
    <w:rsid w:val="35A52C64"/>
    <w:rsid w:val="35BB7171"/>
    <w:rsid w:val="35C6375C"/>
    <w:rsid w:val="35FE5964"/>
    <w:rsid w:val="3611259C"/>
    <w:rsid w:val="36286FF1"/>
    <w:rsid w:val="36681030"/>
    <w:rsid w:val="36852CE8"/>
    <w:rsid w:val="368A3BC2"/>
    <w:rsid w:val="36935099"/>
    <w:rsid w:val="36E9622F"/>
    <w:rsid w:val="36F01959"/>
    <w:rsid w:val="37285C35"/>
    <w:rsid w:val="378332F8"/>
    <w:rsid w:val="37AA3030"/>
    <w:rsid w:val="37B47359"/>
    <w:rsid w:val="37D009CD"/>
    <w:rsid w:val="37E31EE5"/>
    <w:rsid w:val="38360FA6"/>
    <w:rsid w:val="384E4B74"/>
    <w:rsid w:val="3851529A"/>
    <w:rsid w:val="386B4FE1"/>
    <w:rsid w:val="38A327F3"/>
    <w:rsid w:val="38EE4A5F"/>
    <w:rsid w:val="38EF27D7"/>
    <w:rsid w:val="391D7CE8"/>
    <w:rsid w:val="393E07E7"/>
    <w:rsid w:val="394A59F5"/>
    <w:rsid w:val="39586F38"/>
    <w:rsid w:val="3962620A"/>
    <w:rsid w:val="39C80763"/>
    <w:rsid w:val="3A1C4389"/>
    <w:rsid w:val="3A3B54DF"/>
    <w:rsid w:val="3A6F6792"/>
    <w:rsid w:val="3ABF0E80"/>
    <w:rsid w:val="3AF74713"/>
    <w:rsid w:val="3AF85078"/>
    <w:rsid w:val="3B29564C"/>
    <w:rsid w:val="3B2C087E"/>
    <w:rsid w:val="3B320FF9"/>
    <w:rsid w:val="3B543FC2"/>
    <w:rsid w:val="3B5E129C"/>
    <w:rsid w:val="3B9B5A04"/>
    <w:rsid w:val="3C330EE7"/>
    <w:rsid w:val="3C41789F"/>
    <w:rsid w:val="3C6127A9"/>
    <w:rsid w:val="3CA96C60"/>
    <w:rsid w:val="3D066FD7"/>
    <w:rsid w:val="3D0B6BD5"/>
    <w:rsid w:val="3D314325"/>
    <w:rsid w:val="3D322C86"/>
    <w:rsid w:val="3D484890"/>
    <w:rsid w:val="3D6411B7"/>
    <w:rsid w:val="3D7B5AED"/>
    <w:rsid w:val="3D9C255B"/>
    <w:rsid w:val="3DA278E9"/>
    <w:rsid w:val="3DB965CA"/>
    <w:rsid w:val="3DDB23BE"/>
    <w:rsid w:val="3DFA1107"/>
    <w:rsid w:val="3E1F3FD4"/>
    <w:rsid w:val="3E24017F"/>
    <w:rsid w:val="3E3F4D6C"/>
    <w:rsid w:val="3E82322E"/>
    <w:rsid w:val="3F45034F"/>
    <w:rsid w:val="3F531994"/>
    <w:rsid w:val="3F780536"/>
    <w:rsid w:val="3F841B37"/>
    <w:rsid w:val="3FF132F0"/>
    <w:rsid w:val="4009418F"/>
    <w:rsid w:val="401104A5"/>
    <w:rsid w:val="40544572"/>
    <w:rsid w:val="4069496D"/>
    <w:rsid w:val="408E6E89"/>
    <w:rsid w:val="409D0420"/>
    <w:rsid w:val="40A73EBF"/>
    <w:rsid w:val="41036525"/>
    <w:rsid w:val="41227B3F"/>
    <w:rsid w:val="41315B35"/>
    <w:rsid w:val="41AE0767"/>
    <w:rsid w:val="41E4481C"/>
    <w:rsid w:val="42885E60"/>
    <w:rsid w:val="42EE2A0D"/>
    <w:rsid w:val="42F44377"/>
    <w:rsid w:val="434D469C"/>
    <w:rsid w:val="4352068D"/>
    <w:rsid w:val="43663ECD"/>
    <w:rsid w:val="436F3D4A"/>
    <w:rsid w:val="43727620"/>
    <w:rsid w:val="442E38B9"/>
    <w:rsid w:val="442E5D5B"/>
    <w:rsid w:val="44984653"/>
    <w:rsid w:val="44A7206D"/>
    <w:rsid w:val="44B94C8D"/>
    <w:rsid w:val="44CC5B8E"/>
    <w:rsid w:val="459E1820"/>
    <w:rsid w:val="45A07E11"/>
    <w:rsid w:val="45A33E32"/>
    <w:rsid w:val="45AA2229"/>
    <w:rsid w:val="46210074"/>
    <w:rsid w:val="46957C1F"/>
    <w:rsid w:val="46B04A59"/>
    <w:rsid w:val="46E0417C"/>
    <w:rsid w:val="470A2366"/>
    <w:rsid w:val="47213FAC"/>
    <w:rsid w:val="479E48B1"/>
    <w:rsid w:val="47D12A36"/>
    <w:rsid w:val="482D1F85"/>
    <w:rsid w:val="48862689"/>
    <w:rsid w:val="48997C79"/>
    <w:rsid w:val="48CB7EA7"/>
    <w:rsid w:val="490726C9"/>
    <w:rsid w:val="49477898"/>
    <w:rsid w:val="4A003601"/>
    <w:rsid w:val="4A0F187A"/>
    <w:rsid w:val="4AAF51F9"/>
    <w:rsid w:val="4AB51CD9"/>
    <w:rsid w:val="4B26156D"/>
    <w:rsid w:val="4B6614EE"/>
    <w:rsid w:val="4B847C88"/>
    <w:rsid w:val="4BAD5088"/>
    <w:rsid w:val="4BCF32BD"/>
    <w:rsid w:val="4BFB76A0"/>
    <w:rsid w:val="4C16022B"/>
    <w:rsid w:val="4C60222C"/>
    <w:rsid w:val="4CCD7AAE"/>
    <w:rsid w:val="4CDA78A7"/>
    <w:rsid w:val="4D2854C4"/>
    <w:rsid w:val="4D5E3185"/>
    <w:rsid w:val="4D616AAD"/>
    <w:rsid w:val="4DAF3252"/>
    <w:rsid w:val="4DBE73C9"/>
    <w:rsid w:val="4E403866"/>
    <w:rsid w:val="4E7308A3"/>
    <w:rsid w:val="4EB73C94"/>
    <w:rsid w:val="4FAC52CF"/>
    <w:rsid w:val="4FE861F0"/>
    <w:rsid w:val="50255B61"/>
    <w:rsid w:val="50306C0B"/>
    <w:rsid w:val="506609CB"/>
    <w:rsid w:val="509F6C29"/>
    <w:rsid w:val="50BF429E"/>
    <w:rsid w:val="50E53B70"/>
    <w:rsid w:val="519C484D"/>
    <w:rsid w:val="51A006B5"/>
    <w:rsid w:val="51BA38F1"/>
    <w:rsid w:val="51FB0341"/>
    <w:rsid w:val="52270592"/>
    <w:rsid w:val="524F7200"/>
    <w:rsid w:val="52C3318D"/>
    <w:rsid w:val="52FC24A2"/>
    <w:rsid w:val="530B4BE6"/>
    <w:rsid w:val="536F1AF1"/>
    <w:rsid w:val="53BD7BAA"/>
    <w:rsid w:val="541B417A"/>
    <w:rsid w:val="54273E81"/>
    <w:rsid w:val="546A2D46"/>
    <w:rsid w:val="54B03E14"/>
    <w:rsid w:val="54F77141"/>
    <w:rsid w:val="553E3E4F"/>
    <w:rsid w:val="554C0043"/>
    <w:rsid w:val="558D11AC"/>
    <w:rsid w:val="55D35128"/>
    <w:rsid w:val="55EC4565"/>
    <w:rsid w:val="56342F97"/>
    <w:rsid w:val="5692476B"/>
    <w:rsid w:val="56A95A06"/>
    <w:rsid w:val="56E562A5"/>
    <w:rsid w:val="56FF429E"/>
    <w:rsid w:val="570E21DD"/>
    <w:rsid w:val="573B5557"/>
    <w:rsid w:val="5752144C"/>
    <w:rsid w:val="57EB3F6E"/>
    <w:rsid w:val="57F3194A"/>
    <w:rsid w:val="58AB6E2E"/>
    <w:rsid w:val="58B024F3"/>
    <w:rsid w:val="58B15F24"/>
    <w:rsid w:val="58B55183"/>
    <w:rsid w:val="58F22AEE"/>
    <w:rsid w:val="58F91919"/>
    <w:rsid w:val="59066F5C"/>
    <w:rsid w:val="590A6DB9"/>
    <w:rsid w:val="591E0896"/>
    <w:rsid w:val="597335F8"/>
    <w:rsid w:val="597931D9"/>
    <w:rsid w:val="5984081B"/>
    <w:rsid w:val="5987789B"/>
    <w:rsid w:val="599042A9"/>
    <w:rsid w:val="599B48CE"/>
    <w:rsid w:val="59A8787B"/>
    <w:rsid w:val="59BA1558"/>
    <w:rsid w:val="59D145A3"/>
    <w:rsid w:val="59D56296"/>
    <w:rsid w:val="59F5704C"/>
    <w:rsid w:val="5AA4622B"/>
    <w:rsid w:val="5ABE2890"/>
    <w:rsid w:val="5B5A4B3C"/>
    <w:rsid w:val="5B694D7F"/>
    <w:rsid w:val="5B6A7475"/>
    <w:rsid w:val="5BB04DF0"/>
    <w:rsid w:val="5D163B46"/>
    <w:rsid w:val="5D706BC2"/>
    <w:rsid w:val="5D760C2D"/>
    <w:rsid w:val="5D7765AA"/>
    <w:rsid w:val="5D791381"/>
    <w:rsid w:val="5D8B4FDF"/>
    <w:rsid w:val="5DA24FF7"/>
    <w:rsid w:val="5DAA719F"/>
    <w:rsid w:val="5DBE32FC"/>
    <w:rsid w:val="5E5E5918"/>
    <w:rsid w:val="5E673CEA"/>
    <w:rsid w:val="5E841532"/>
    <w:rsid w:val="5ED2780B"/>
    <w:rsid w:val="5F216F53"/>
    <w:rsid w:val="5F2F274A"/>
    <w:rsid w:val="5F675552"/>
    <w:rsid w:val="5F7D234F"/>
    <w:rsid w:val="5F993E84"/>
    <w:rsid w:val="5FD72D43"/>
    <w:rsid w:val="600C0AFA"/>
    <w:rsid w:val="600E3664"/>
    <w:rsid w:val="601B4F1F"/>
    <w:rsid w:val="60857E52"/>
    <w:rsid w:val="60B07648"/>
    <w:rsid w:val="61356691"/>
    <w:rsid w:val="61E73E80"/>
    <w:rsid w:val="62255FE9"/>
    <w:rsid w:val="62A52FDD"/>
    <w:rsid w:val="6316450E"/>
    <w:rsid w:val="631D69B4"/>
    <w:rsid w:val="635778F0"/>
    <w:rsid w:val="636E73D6"/>
    <w:rsid w:val="63DC6A36"/>
    <w:rsid w:val="63DF4204"/>
    <w:rsid w:val="641346A2"/>
    <w:rsid w:val="641F75BA"/>
    <w:rsid w:val="64507EF3"/>
    <w:rsid w:val="64527A6D"/>
    <w:rsid w:val="64983636"/>
    <w:rsid w:val="64BE51CE"/>
    <w:rsid w:val="65031FFE"/>
    <w:rsid w:val="651A1D54"/>
    <w:rsid w:val="65673E71"/>
    <w:rsid w:val="65DF12B7"/>
    <w:rsid w:val="65E90AB1"/>
    <w:rsid w:val="6676503A"/>
    <w:rsid w:val="669109A3"/>
    <w:rsid w:val="66E277B8"/>
    <w:rsid w:val="67520CE0"/>
    <w:rsid w:val="67796FA6"/>
    <w:rsid w:val="677E08D4"/>
    <w:rsid w:val="679875DE"/>
    <w:rsid w:val="67B2106A"/>
    <w:rsid w:val="68B00491"/>
    <w:rsid w:val="690A7BFA"/>
    <w:rsid w:val="691406ED"/>
    <w:rsid w:val="6916074D"/>
    <w:rsid w:val="696D1EDE"/>
    <w:rsid w:val="6978510D"/>
    <w:rsid w:val="697A08A2"/>
    <w:rsid w:val="69B15891"/>
    <w:rsid w:val="69DD1C68"/>
    <w:rsid w:val="69E27521"/>
    <w:rsid w:val="69FB573C"/>
    <w:rsid w:val="6A271505"/>
    <w:rsid w:val="6A6453DA"/>
    <w:rsid w:val="6B4F262E"/>
    <w:rsid w:val="6BAD2A66"/>
    <w:rsid w:val="6C166B7E"/>
    <w:rsid w:val="6C271ECE"/>
    <w:rsid w:val="6C690BDC"/>
    <w:rsid w:val="6CA02A3E"/>
    <w:rsid w:val="6CA35F05"/>
    <w:rsid w:val="6CB06CB1"/>
    <w:rsid w:val="6CB503D4"/>
    <w:rsid w:val="6CDA1AD3"/>
    <w:rsid w:val="6CFC51ED"/>
    <w:rsid w:val="6D6C15A7"/>
    <w:rsid w:val="6D840CE8"/>
    <w:rsid w:val="6D990294"/>
    <w:rsid w:val="6E1073DE"/>
    <w:rsid w:val="6E396833"/>
    <w:rsid w:val="6E5518BE"/>
    <w:rsid w:val="6E672BEE"/>
    <w:rsid w:val="6E7B03EA"/>
    <w:rsid w:val="6EA02D69"/>
    <w:rsid w:val="6EA809F9"/>
    <w:rsid w:val="6ED9662B"/>
    <w:rsid w:val="6F0A698F"/>
    <w:rsid w:val="6F0B557E"/>
    <w:rsid w:val="6F19019E"/>
    <w:rsid w:val="6F7721A7"/>
    <w:rsid w:val="70393F72"/>
    <w:rsid w:val="70BC0FD8"/>
    <w:rsid w:val="70E41899"/>
    <w:rsid w:val="70F54DB4"/>
    <w:rsid w:val="7113156F"/>
    <w:rsid w:val="712A50D6"/>
    <w:rsid w:val="7131308F"/>
    <w:rsid w:val="71D97200"/>
    <w:rsid w:val="71F44C41"/>
    <w:rsid w:val="71FE2D45"/>
    <w:rsid w:val="72190832"/>
    <w:rsid w:val="72673320"/>
    <w:rsid w:val="727A02F8"/>
    <w:rsid w:val="72D7174A"/>
    <w:rsid w:val="730A1B38"/>
    <w:rsid w:val="73460C7D"/>
    <w:rsid w:val="73467753"/>
    <w:rsid w:val="73603FB6"/>
    <w:rsid w:val="7386251A"/>
    <w:rsid w:val="73F26870"/>
    <w:rsid w:val="74536C72"/>
    <w:rsid w:val="74565543"/>
    <w:rsid w:val="747B2B41"/>
    <w:rsid w:val="74841A27"/>
    <w:rsid w:val="74DC31F7"/>
    <w:rsid w:val="74E86E97"/>
    <w:rsid w:val="755B6C60"/>
    <w:rsid w:val="756357C0"/>
    <w:rsid w:val="757C2E60"/>
    <w:rsid w:val="7586788F"/>
    <w:rsid w:val="76BC1A03"/>
    <w:rsid w:val="76C23880"/>
    <w:rsid w:val="76C738D8"/>
    <w:rsid w:val="77112A42"/>
    <w:rsid w:val="772657CE"/>
    <w:rsid w:val="776E7E12"/>
    <w:rsid w:val="77A86B28"/>
    <w:rsid w:val="77E47CA9"/>
    <w:rsid w:val="785D1653"/>
    <w:rsid w:val="78600B26"/>
    <w:rsid w:val="788F757C"/>
    <w:rsid w:val="78C9692D"/>
    <w:rsid w:val="793F4A83"/>
    <w:rsid w:val="79554E68"/>
    <w:rsid w:val="797F3C93"/>
    <w:rsid w:val="798F7A6A"/>
    <w:rsid w:val="79D82947"/>
    <w:rsid w:val="79EF5442"/>
    <w:rsid w:val="79F76EAC"/>
    <w:rsid w:val="7A170D6C"/>
    <w:rsid w:val="7A535910"/>
    <w:rsid w:val="7A863174"/>
    <w:rsid w:val="7AD23293"/>
    <w:rsid w:val="7B134332"/>
    <w:rsid w:val="7B2F5245"/>
    <w:rsid w:val="7B6322F5"/>
    <w:rsid w:val="7BB37C24"/>
    <w:rsid w:val="7BC53435"/>
    <w:rsid w:val="7BCF7191"/>
    <w:rsid w:val="7BD937CF"/>
    <w:rsid w:val="7BFA6DC5"/>
    <w:rsid w:val="7C00344C"/>
    <w:rsid w:val="7C855A65"/>
    <w:rsid w:val="7CB974BC"/>
    <w:rsid w:val="7CD330C0"/>
    <w:rsid w:val="7D1227EC"/>
    <w:rsid w:val="7D587A46"/>
    <w:rsid w:val="7DB76FD2"/>
    <w:rsid w:val="7DC66033"/>
    <w:rsid w:val="7DCA3C94"/>
    <w:rsid w:val="7DD16A88"/>
    <w:rsid w:val="7E5B6905"/>
    <w:rsid w:val="7E696CC0"/>
    <w:rsid w:val="7E93223C"/>
    <w:rsid w:val="7EA452E1"/>
    <w:rsid w:val="7EA97C76"/>
    <w:rsid w:val="7F075084"/>
    <w:rsid w:val="7F1E31E3"/>
    <w:rsid w:val="7F1F1620"/>
    <w:rsid w:val="7F24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9"/>
    <w:pPr>
      <w:keepNext/>
      <w:keepLines/>
      <w:spacing w:beforeLines="100" w:afterLines="100"/>
      <w:outlineLvl w:val="0"/>
    </w:pPr>
    <w:rPr>
      <w:rFonts w:ascii="黑体" w:hAnsi="黑体" w:eastAsia="黑体"/>
      <w:bCs/>
      <w:kern w:val="44"/>
      <w:szCs w:val="44"/>
    </w:rPr>
  </w:style>
  <w:style w:type="paragraph" w:styleId="3">
    <w:name w:val="heading 2"/>
    <w:basedOn w:val="1"/>
    <w:next w:val="1"/>
    <w:link w:val="28"/>
    <w:unhideWhenUsed/>
    <w:qFormat/>
    <w:uiPriority w:val="9"/>
    <w:pPr>
      <w:keepNext/>
      <w:keepLines/>
      <w:spacing w:beforeLines="50" w:afterLines="50"/>
      <w:jc w:val="left"/>
      <w:outlineLvl w:val="1"/>
    </w:pPr>
    <w:rPr>
      <w:rFonts w:ascii="黑体" w:hAnsi="黑体" w:eastAsia="黑体" w:cstheme="majorBidi"/>
      <w:bCs/>
      <w:szCs w:val="32"/>
    </w:rPr>
  </w:style>
  <w:style w:type="paragraph" w:styleId="4">
    <w:name w:val="heading 3"/>
    <w:basedOn w:val="1"/>
    <w:next w:val="1"/>
    <w:semiHidden/>
    <w:unhideWhenUsed/>
    <w:qFormat/>
    <w:uiPriority w:val="9"/>
    <w:pPr>
      <w:spacing w:beforeAutospacing="1" w:afterAutospacing="1"/>
      <w:jc w:val="left"/>
      <w:outlineLvl w:val="2"/>
    </w:pPr>
    <w:rPr>
      <w:rFonts w:hint="eastAsia"/>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style>
  <w:style w:type="paragraph" w:styleId="6">
    <w:name w:val="index 8"/>
    <w:basedOn w:val="1"/>
    <w:next w:val="1"/>
    <w:qFormat/>
    <w:uiPriority w:val="0"/>
    <w:pPr>
      <w:ind w:left="2940"/>
      <w:jc w:val="center"/>
    </w:pPr>
  </w:style>
  <w:style w:type="paragraph" w:styleId="7">
    <w:name w:val="Normal Indent"/>
    <w:basedOn w:val="1"/>
    <w:qFormat/>
    <w:uiPriority w:val="0"/>
    <w:pPr>
      <w:adjustRightInd w:val="0"/>
      <w:spacing w:line="360" w:lineRule="atLeast"/>
      <w:ind w:firstLine="420"/>
      <w:jc w:val="left"/>
    </w:pPr>
    <w:rPr>
      <w:kern w:val="0"/>
      <w:sz w:val="20"/>
    </w:rPr>
  </w:style>
  <w:style w:type="paragraph" w:styleId="8">
    <w:name w:val="Body Text"/>
    <w:basedOn w:val="1"/>
    <w:link w:val="32"/>
    <w:semiHidden/>
    <w:unhideWhenUsed/>
    <w:qFormat/>
    <w:uiPriority w:val="99"/>
    <w:pPr>
      <w:spacing w:after="120"/>
    </w:pPr>
  </w:style>
  <w:style w:type="paragraph" w:styleId="9">
    <w:name w:val="toc 3"/>
    <w:basedOn w:val="1"/>
    <w:next w:val="1"/>
    <w:semiHidden/>
    <w:unhideWhenUsed/>
    <w:qFormat/>
    <w:uiPriority w:val="39"/>
    <w:pPr>
      <w:ind w:left="840" w:leftChars="400"/>
    </w:pPr>
  </w:style>
  <w:style w:type="paragraph" w:styleId="10">
    <w:name w:val="Date"/>
    <w:basedOn w:val="1"/>
    <w:next w:val="1"/>
    <w:link w:val="25"/>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4"/>
    <w:qFormat/>
    <w:uiPriority w:val="99"/>
    <w:pPr>
      <w:tabs>
        <w:tab w:val="center" w:pos="4153"/>
        <w:tab w:val="right" w:pos="8306"/>
      </w:tabs>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tabs>
        <w:tab w:val="right" w:leader="dot" w:pos="9344"/>
      </w:tabs>
      <w:spacing w:line="360" w:lineRule="auto"/>
    </w:pPr>
    <w:rPr>
      <w:b/>
    </w:rPr>
  </w:style>
  <w:style w:type="paragraph" w:styleId="15">
    <w:name w:val="toc 2"/>
    <w:basedOn w:val="1"/>
    <w:next w:val="1"/>
    <w:unhideWhenUsed/>
    <w:qFormat/>
    <w:uiPriority w:val="39"/>
    <w:pPr>
      <w:ind w:firstLine="420" w:firstLineChars="200"/>
    </w:pPr>
  </w:style>
  <w:style w:type="paragraph" w:styleId="16">
    <w:name w:val="Body Text First Indent"/>
    <w:basedOn w:val="8"/>
    <w:next w:val="1"/>
    <w:qFormat/>
    <w:uiPriority w:val="0"/>
    <w:pPr>
      <w:widowControl/>
      <w:spacing w:line="560" w:lineRule="exact"/>
      <w:ind w:firstLine="600"/>
    </w:pPr>
    <w:rPr>
      <w:rFonts w:eastAsia="仿宋_GB2312"/>
      <w:sz w:val="32"/>
      <w:szCs w:val="28"/>
      <w:lang w:val="en-GB" w:eastAsia="fr-FR"/>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unhideWhenUsed/>
    <w:qFormat/>
    <w:uiPriority w:val="99"/>
    <w:rPr>
      <w:color w:val="0563C1" w:themeColor="hyperlink"/>
      <w:u w:val="single"/>
    </w:rPr>
  </w:style>
  <w:style w:type="paragraph" w:customStyle="1" w:styleId="22">
    <w:name w:val="正文缩进1"/>
    <w:basedOn w:val="1"/>
    <w:qFormat/>
    <w:uiPriority w:val="0"/>
    <w:pPr>
      <w:ind w:firstLine="420" w:firstLineChars="200"/>
    </w:pPr>
  </w:style>
  <w:style w:type="character" w:customStyle="1" w:styleId="23">
    <w:name w:val="页眉 Char"/>
    <w:basedOn w:val="19"/>
    <w:link w:val="13"/>
    <w:qFormat/>
    <w:uiPriority w:val="0"/>
    <w:rPr>
      <w:rFonts w:ascii="Times New Roman" w:hAnsi="Times New Roman" w:eastAsia="宋体" w:cs="Times New Roman"/>
      <w:sz w:val="18"/>
      <w:szCs w:val="18"/>
    </w:rPr>
  </w:style>
  <w:style w:type="character" w:customStyle="1" w:styleId="24">
    <w:name w:val="页脚 Char"/>
    <w:basedOn w:val="19"/>
    <w:link w:val="12"/>
    <w:qFormat/>
    <w:uiPriority w:val="99"/>
    <w:rPr>
      <w:rFonts w:ascii="Times New Roman" w:hAnsi="Times New Roman" w:eastAsia="宋体" w:cs="Times New Roman"/>
      <w:sz w:val="18"/>
      <w:szCs w:val="18"/>
    </w:rPr>
  </w:style>
  <w:style w:type="character" w:customStyle="1" w:styleId="25">
    <w:name w:val="日期 Char"/>
    <w:basedOn w:val="19"/>
    <w:link w:val="10"/>
    <w:semiHidden/>
    <w:qFormat/>
    <w:uiPriority w:val="99"/>
    <w:rPr>
      <w:rFonts w:ascii="Times New Roman" w:hAnsi="Times New Roman" w:eastAsia="宋体" w:cs="Times New Roman"/>
      <w:szCs w:val="20"/>
    </w:rPr>
  </w:style>
  <w:style w:type="paragraph" w:styleId="26">
    <w:name w:val="List Paragraph"/>
    <w:basedOn w:val="1"/>
    <w:qFormat/>
    <w:uiPriority w:val="34"/>
    <w:pPr>
      <w:ind w:firstLine="420" w:firstLineChars="200"/>
    </w:pPr>
  </w:style>
  <w:style w:type="character" w:customStyle="1" w:styleId="27">
    <w:name w:val="标题 1 Char"/>
    <w:basedOn w:val="19"/>
    <w:link w:val="2"/>
    <w:qFormat/>
    <w:uiPriority w:val="9"/>
    <w:rPr>
      <w:rFonts w:ascii="黑体" w:hAnsi="黑体" w:eastAsia="黑体" w:cs="Times New Roman"/>
      <w:bCs/>
      <w:kern w:val="44"/>
      <w:sz w:val="21"/>
      <w:szCs w:val="44"/>
    </w:rPr>
  </w:style>
  <w:style w:type="character" w:customStyle="1" w:styleId="28">
    <w:name w:val="标题 2 Char"/>
    <w:basedOn w:val="19"/>
    <w:link w:val="3"/>
    <w:qFormat/>
    <w:uiPriority w:val="9"/>
    <w:rPr>
      <w:rFonts w:ascii="黑体" w:hAnsi="黑体" w:eastAsia="黑体" w:cstheme="majorBidi"/>
      <w:bCs/>
      <w:sz w:val="28"/>
      <w:szCs w:val="32"/>
    </w:rPr>
  </w:style>
  <w:style w:type="paragraph" w:customStyle="1" w:styleId="29">
    <w:name w:val="TOC 标题1"/>
    <w:basedOn w:val="2"/>
    <w:next w:val="1"/>
    <w:unhideWhenUsed/>
    <w:qFormat/>
    <w:uiPriority w:val="39"/>
    <w:pPr>
      <w:widowControl/>
      <w:snapToGrid/>
      <w:spacing w:before="240" w:line="259" w:lineRule="auto"/>
      <w:jc w:val="left"/>
      <w:outlineLvl w:val="9"/>
    </w:pPr>
    <w:rPr>
      <w:rFonts w:asciiTheme="majorHAnsi" w:hAnsiTheme="majorHAnsi" w:eastAsiaTheme="majorEastAsia" w:cstheme="majorBidi"/>
      <w:b/>
      <w:bCs w:val="0"/>
      <w:color w:val="2F5496" w:themeColor="accent1" w:themeShade="BF"/>
      <w:kern w:val="0"/>
      <w:szCs w:val="32"/>
    </w:rPr>
  </w:style>
  <w:style w:type="paragraph" w:customStyle="1" w:styleId="30">
    <w:name w:val="列项"/>
    <w:basedOn w:val="1"/>
    <w:qFormat/>
    <w:uiPriority w:val="0"/>
    <w:pPr>
      <w:ind w:left="420" w:leftChars="150" w:firstLine="4" w:firstLineChars="2"/>
      <w:jc w:val="left"/>
    </w:pPr>
    <w:rPr>
      <w:rFonts w:cs="庞中华简体 V2007"/>
      <w:szCs w:val="21"/>
    </w:rPr>
  </w:style>
  <w:style w:type="paragraph" w:customStyle="1" w:styleId="31">
    <w:name w:val="段"/>
    <w:basedOn w:val="8"/>
    <w:qFormat/>
    <w:uiPriority w:val="0"/>
    <w:pPr>
      <w:spacing w:after="0"/>
      <w:ind w:firstLine="200" w:firstLineChars="200"/>
    </w:pPr>
    <w:rPr>
      <w:rFonts w:cs="庞中华简体 V2007"/>
      <w:szCs w:val="21"/>
    </w:rPr>
  </w:style>
  <w:style w:type="character" w:customStyle="1" w:styleId="32">
    <w:name w:val="正文文本 Char"/>
    <w:basedOn w:val="19"/>
    <w:link w:val="8"/>
    <w:semiHidden/>
    <w:qFormat/>
    <w:uiPriority w:val="99"/>
    <w:rPr>
      <w:rFonts w:ascii="黑体" w:hAnsi="黑体" w:eastAsia="宋体" w:cs="Times New Roman"/>
      <w:sz w:val="28"/>
      <w:szCs w:val="20"/>
    </w:rPr>
  </w:style>
  <w:style w:type="paragraph" w:customStyle="1" w:styleId="33">
    <w:name w:val="术语标题"/>
    <w:basedOn w:val="1"/>
    <w:next w:val="31"/>
    <w:link w:val="35"/>
    <w:qFormat/>
    <w:uiPriority w:val="0"/>
    <w:pPr>
      <w:jc w:val="left"/>
    </w:pPr>
    <w:rPr>
      <w:rFonts w:ascii="黑体" w:hAnsi="黑体" w:eastAsia="黑体"/>
      <w:b/>
    </w:rPr>
  </w:style>
  <w:style w:type="paragraph" w:customStyle="1" w:styleId="34">
    <w:name w:val="图表标题"/>
    <w:basedOn w:val="33"/>
    <w:link w:val="36"/>
    <w:qFormat/>
    <w:uiPriority w:val="0"/>
    <w:pPr>
      <w:jc w:val="center"/>
    </w:pPr>
    <w:rPr>
      <w:rFonts w:cs="庞中华简体 V2007"/>
      <w:sz w:val="24"/>
      <w:szCs w:val="28"/>
    </w:rPr>
  </w:style>
  <w:style w:type="character" w:customStyle="1" w:styleId="35">
    <w:name w:val="术语标题 字符"/>
    <w:basedOn w:val="19"/>
    <w:link w:val="33"/>
    <w:qFormat/>
    <w:uiPriority w:val="0"/>
    <w:rPr>
      <w:rFonts w:ascii="黑体" w:hAnsi="黑体" w:eastAsia="黑体" w:cs="Times New Roman"/>
      <w:b/>
      <w:sz w:val="28"/>
      <w:szCs w:val="20"/>
    </w:rPr>
  </w:style>
  <w:style w:type="character" w:customStyle="1" w:styleId="36">
    <w:name w:val="图表标题 字符"/>
    <w:basedOn w:val="35"/>
    <w:link w:val="34"/>
    <w:qFormat/>
    <w:uiPriority w:val="0"/>
    <w:rPr>
      <w:rFonts w:ascii="黑体" w:hAnsi="黑体" w:eastAsia="黑体" w:cs="庞中华简体 V2007"/>
      <w:sz w:val="24"/>
      <w:szCs w:val="28"/>
    </w:rPr>
  </w:style>
  <w:style w:type="character" w:customStyle="1" w:styleId="37">
    <w:name w:val="表格文字"/>
    <w:basedOn w:val="19"/>
    <w:qFormat/>
    <w:uiPriority w:val="1"/>
    <w:rPr>
      <w:rFonts w:ascii="Times New Roman" w:hAnsi="Times New Roman" w:cs="庞中华简体 V2007"/>
      <w:sz w:val="21"/>
      <w:szCs w:val="24"/>
    </w:rPr>
  </w:style>
  <w:style w:type="paragraph" w:customStyle="1" w:styleId="38">
    <w:name w:val="修订1"/>
    <w:hidden/>
    <w:semiHidden/>
    <w:qFormat/>
    <w:uiPriority w:val="99"/>
    <w:rPr>
      <w:rFonts w:eastAsia="宋体" w:cs="Times New Roman" w:asciiTheme="minorHAnsi" w:hAnsiTheme="minorHAnsi"/>
      <w:kern w:val="2"/>
      <w:sz w:val="28"/>
      <w:lang w:val="en-US" w:eastAsia="zh-CN" w:bidi="ar-SA"/>
    </w:rPr>
  </w:style>
  <w:style w:type="character" w:customStyle="1" w:styleId="39">
    <w:name w:val="批注框文本 Char"/>
    <w:basedOn w:val="19"/>
    <w:link w:val="11"/>
    <w:semiHidden/>
    <w:qFormat/>
    <w:uiPriority w:val="99"/>
    <w:rPr>
      <w:rFonts w:eastAsia="宋体" w:cs="Times New Roman"/>
      <w:sz w:val="18"/>
      <w:szCs w:val="18"/>
    </w:rPr>
  </w:style>
  <w:style w:type="paragraph" w:customStyle="1" w:styleId="40">
    <w:name w:val="注释"/>
    <w:basedOn w:val="1"/>
    <w:qFormat/>
    <w:uiPriority w:val="0"/>
    <w:pPr>
      <w:spacing w:afterLines="50"/>
      <w:ind w:firstLine="640" w:firstLineChars="200"/>
    </w:pPr>
    <w:rPr>
      <w:rFonts w:hint="eastAsia" w:eastAsia="华文宋体"/>
      <w:szCs w:val="21"/>
    </w:rPr>
  </w:style>
  <w:style w:type="paragraph" w:customStyle="1" w:styleId="41">
    <w:name w:val="修订2"/>
    <w:hidden/>
    <w:semiHidden/>
    <w:qFormat/>
    <w:uiPriority w:val="99"/>
    <w:rPr>
      <w:rFonts w:eastAsia="宋体" w:cs="Times New Roman" w:asciiTheme="minorHAnsi" w:hAnsiTheme="minorHAnsi"/>
      <w:kern w:val="2"/>
      <w:sz w:val="28"/>
      <w:lang w:val="en-US" w:eastAsia="zh-CN" w:bidi="ar-SA"/>
    </w:rPr>
  </w:style>
  <w:style w:type="paragraph" w:customStyle="1" w:styleId="42">
    <w:name w:val="修订3"/>
    <w:hidden/>
    <w:semiHidden/>
    <w:qFormat/>
    <w:uiPriority w:val="99"/>
    <w:rPr>
      <w:rFonts w:eastAsia="宋体" w:cs="Times New Roman" w:asciiTheme="minorHAnsi" w:hAnsiTheme="minorHAnsi"/>
      <w:kern w:val="2"/>
      <w:sz w:val="28"/>
      <w:lang w:val="en-US" w:eastAsia="zh-CN" w:bidi="ar-SA"/>
    </w:rPr>
  </w:style>
  <w:style w:type="paragraph" w:customStyle="1" w:styleId="43">
    <w:name w:val="Table Text"/>
    <w:basedOn w:val="1"/>
    <w:semiHidden/>
    <w:qFormat/>
    <w:uiPriority w:val="0"/>
    <w:rPr>
      <w:rFonts w:cs="宋体"/>
      <w:sz w:val="19"/>
      <w:szCs w:val="19"/>
      <w:lang w:eastAsia="en-US"/>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正文表标题"/>
    <w:next w:val="1"/>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46">
    <w:name w:val="UserStyle_11"/>
    <w:basedOn w:val="1"/>
    <w:next w:val="1"/>
    <w:qFormat/>
    <w:uiPriority w:val="0"/>
    <w:pPr>
      <w:spacing w:before="50" w:after="50"/>
      <w:jc w:val="center"/>
    </w:pPr>
    <w:rPr>
      <w:rFonts w:ascii="黑体" w:eastAsia="黑体"/>
      <w:szCs w:val="21"/>
    </w:rPr>
  </w:style>
  <w:style w:type="character" w:customStyle="1" w:styleId="47">
    <w:name w:val="NormalCharacter"/>
    <w:semiHidden/>
    <w:qFormat/>
    <w:uiPriority w:val="0"/>
  </w:style>
  <w:style w:type="paragraph" w:customStyle="1" w:styleId="48">
    <w:name w:val="条文说明"/>
    <w:basedOn w:val="1"/>
    <w:qFormat/>
    <w:uiPriority w:val="0"/>
    <w:pPr>
      <w:tabs>
        <w:tab w:val="left" w:pos="0"/>
      </w:tabs>
      <w:spacing w:line="312" w:lineRule="auto"/>
      <w:ind w:firstLine="420" w:firstLineChars="200"/>
    </w:pPr>
    <w:rPr>
      <w:rFonts w:eastAsia="楷体"/>
      <w:color w:val="C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emf"/><Relationship Id="rId32" Type="http://schemas.openxmlformats.org/officeDocument/2006/relationships/image" Target="media/image25.emf"/><Relationship Id="rId31" Type="http://schemas.openxmlformats.org/officeDocument/2006/relationships/image" Target="media/image24.emf"/><Relationship Id="rId30" Type="http://schemas.openxmlformats.org/officeDocument/2006/relationships/image" Target="media/image23.emf"/><Relationship Id="rId3" Type="http://schemas.openxmlformats.org/officeDocument/2006/relationships/footer" Target="footer1.xml"/><Relationship Id="rId29" Type="http://schemas.openxmlformats.org/officeDocument/2006/relationships/image" Target="media/image22.emf"/><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F9D40-7F9E-4930-BD15-C2F3F6713ECC}">
  <ds:schemaRefs/>
</ds:datastoreItem>
</file>

<file path=docProps/app.xml><?xml version="1.0" encoding="utf-8"?>
<Properties xmlns="http://schemas.openxmlformats.org/officeDocument/2006/extended-properties" xmlns:vt="http://schemas.openxmlformats.org/officeDocument/2006/docPropsVTypes">
  <Template>Normal</Template>
  <Pages>60</Pages>
  <Words>7859</Words>
  <Characters>9070</Characters>
  <Lines>452</Lines>
  <Paragraphs>127</Paragraphs>
  <TotalTime>11</TotalTime>
  <ScaleCrop>false</ScaleCrop>
  <LinksUpToDate>false</LinksUpToDate>
  <CharactersWithSpaces>9540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2025-05-20T09:26:00Z</dcterms:created>
  <dc:creator>张厚美</dc:creator>
  <cp:lastModifiedBy>Y。</cp:lastModifiedBy>
  <cp:lastPrinted>2025-07-04T10:27:00Z</cp:lastPrinted>
  <dcterms:modified xsi:type="dcterms:W3CDTF">2025-07-23T03:09:44Z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eyJoZGlkIjoiMDEyODc1NmM0MDdiNDVlMzlkNjE3NmQ3Y2VkNmQzYTIiLCJ1c2VySWQiOiIzMjcwMDI1OTAifQ==</vt:lpwstr>
  </property>
  <property fmtid="{D5CDD505-2E9C-101B-9397-08002B2CF9AE}" pid="3" name="KSOProductBuildVer">
    <vt:lpwstr>2052-12.1.0.21915</vt:lpwstr>
  </property>
  <property fmtid="{D5CDD505-2E9C-101B-9397-08002B2CF9AE}" pid="4" name="ICV">
    <vt:lpwstr>F0ED2154DA834300AC620F2B4F083239_13</vt:lpwstr>
  </property>
</Properties>
</file>