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3DA" w:rsidRPr="00DF3D82" w:rsidRDefault="004F43DA" w:rsidP="004F43DA">
      <w:pPr>
        <w:spacing w:line="560" w:lineRule="exact"/>
        <w:rPr>
          <w:rFonts w:ascii="黑体" w:eastAsia="黑体" w:hAnsi="黑体"/>
          <w:sz w:val="32"/>
          <w:szCs w:val="32"/>
        </w:rPr>
      </w:pPr>
      <w:r w:rsidRPr="00DF3D82">
        <w:rPr>
          <w:rFonts w:ascii="黑体" w:eastAsia="黑体" w:hAnsi="黑体" w:hint="eastAsia"/>
          <w:sz w:val="32"/>
          <w:szCs w:val="32"/>
        </w:rPr>
        <w:t>附件3</w:t>
      </w:r>
    </w:p>
    <w:p w:rsidR="004F43DA" w:rsidRPr="00DF3D82" w:rsidRDefault="004F43DA" w:rsidP="004F43DA">
      <w:pPr>
        <w:spacing w:line="560" w:lineRule="exact"/>
        <w:jc w:val="center"/>
        <w:rPr>
          <w:rFonts w:ascii="方正小标宋_GBK" w:eastAsia="方正小标宋_GBK" w:hAnsi="仿宋"/>
          <w:sz w:val="36"/>
          <w:szCs w:val="36"/>
        </w:rPr>
      </w:pPr>
      <w:r w:rsidRPr="00DF3D82">
        <w:rPr>
          <w:rFonts w:ascii="方正小标宋_GBK" w:eastAsia="方正小标宋_GBK" w:hAnsi="仿宋" w:hint="eastAsia"/>
          <w:sz w:val="36"/>
          <w:szCs w:val="36"/>
        </w:rPr>
        <w:t>广州市精品工程自评表（房屋建筑工程）</w:t>
      </w:r>
    </w:p>
    <w:p w:rsidR="004F43DA" w:rsidRPr="00DF3D82" w:rsidRDefault="004F43DA" w:rsidP="004F43DA">
      <w:pPr>
        <w:spacing w:line="200" w:lineRule="exact"/>
        <w:jc w:val="center"/>
        <w:rPr>
          <w:rFonts w:ascii="方正小标宋_GBK" w:eastAsia="方正小标宋_GBK" w:hAnsi="仿宋"/>
          <w:sz w:val="36"/>
          <w:szCs w:val="36"/>
        </w:rPr>
      </w:pPr>
    </w:p>
    <w:tbl>
      <w:tblPr>
        <w:tblW w:w="8899" w:type="dxa"/>
        <w:tblInd w:w="113" w:type="dxa"/>
        <w:tblLook w:val="04A0"/>
      </w:tblPr>
      <w:tblGrid>
        <w:gridCol w:w="601"/>
        <w:gridCol w:w="727"/>
        <w:gridCol w:w="799"/>
        <w:gridCol w:w="5098"/>
        <w:gridCol w:w="882"/>
        <w:gridCol w:w="934"/>
      </w:tblGrid>
      <w:tr w:rsidR="004F43DA" w:rsidRPr="00DF3D82" w:rsidTr="00B80946">
        <w:trPr>
          <w:trHeight w:val="435"/>
          <w:tblHead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序号</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评价要素</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标准总分</w:t>
            </w:r>
          </w:p>
        </w:tc>
        <w:tc>
          <w:tcPr>
            <w:tcW w:w="5098" w:type="dxa"/>
            <w:tcBorders>
              <w:top w:val="single" w:sz="4" w:space="0" w:color="auto"/>
              <w:left w:val="nil"/>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评分内容</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标准</w:t>
            </w:r>
          </w:p>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分值</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自评</w:t>
            </w:r>
          </w:p>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得分</w:t>
            </w:r>
          </w:p>
        </w:tc>
      </w:tr>
      <w:tr w:rsidR="004F43DA" w:rsidRPr="00DF3D82" w:rsidTr="00B80946">
        <w:trPr>
          <w:trHeight w:val="435"/>
        </w:trPr>
        <w:tc>
          <w:tcPr>
            <w:tcW w:w="601" w:type="dxa"/>
            <w:vMerge w:val="restart"/>
            <w:tcBorders>
              <w:top w:val="nil"/>
              <w:left w:val="single" w:sz="4" w:space="0" w:color="auto"/>
              <w:right w:val="single" w:sz="4" w:space="0" w:color="auto"/>
            </w:tcBorders>
            <w:shd w:val="clear" w:color="auto" w:fill="auto"/>
            <w:vAlign w:val="center"/>
            <w:hideMark/>
          </w:tcPr>
          <w:p w:rsidR="004F43DA" w:rsidRPr="00A63D24" w:rsidRDefault="004F43DA" w:rsidP="00B80946">
            <w:pPr>
              <w:widowControl/>
              <w:jc w:val="distribute"/>
              <w:rPr>
                <w:rFonts w:ascii="仿宋_GB2312" w:eastAsia="仿宋_GB2312" w:hAnsi="宋体" w:cs="宋体"/>
                <w:kern w:val="0"/>
                <w:sz w:val="22"/>
              </w:rPr>
            </w:pPr>
            <w:r w:rsidRPr="00A63D24">
              <w:rPr>
                <w:rFonts w:ascii="仿宋_GB2312" w:eastAsia="仿宋_GB2312" w:hAnsi="宋体" w:cs="宋体" w:hint="eastAsia"/>
                <w:kern w:val="0"/>
                <w:sz w:val="22"/>
              </w:rPr>
              <w:t xml:space="preserve">1 </w:t>
            </w:r>
          </w:p>
        </w:tc>
        <w:tc>
          <w:tcPr>
            <w:tcW w:w="727" w:type="dxa"/>
            <w:vMerge w:val="restart"/>
            <w:tcBorders>
              <w:top w:val="nil"/>
              <w:left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设计要素</w:t>
            </w:r>
          </w:p>
        </w:tc>
        <w:tc>
          <w:tcPr>
            <w:tcW w:w="799" w:type="dxa"/>
            <w:vMerge w:val="restart"/>
            <w:tcBorders>
              <w:top w:val="nil"/>
              <w:left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25</w:t>
            </w: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rPr>
                <w:rFonts w:ascii="仿宋_GB2312" w:eastAsia="仿宋_GB2312" w:hAnsi="宋体" w:cs="宋体"/>
                <w:sz w:val="22"/>
              </w:rPr>
            </w:pPr>
            <w:r w:rsidRPr="00A63D24">
              <w:rPr>
                <w:rFonts w:ascii="仿宋_GB2312" w:eastAsia="仿宋_GB2312" w:hint="eastAsia"/>
                <w:sz w:val="22"/>
              </w:rPr>
              <w:t>具有先进的设计理念，贯彻“适用、经济、绿色、美观”和可持续发展理念，取得良好的经济、社会、环境效益</w:t>
            </w:r>
          </w:p>
        </w:tc>
        <w:tc>
          <w:tcPr>
            <w:tcW w:w="740"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jc w:val="center"/>
              <w:rPr>
                <w:rFonts w:ascii="仿宋_GB2312" w:eastAsia="仿宋_GB2312" w:hAnsi="宋体" w:cs="宋体"/>
                <w:sz w:val="22"/>
              </w:rPr>
            </w:pPr>
            <w:r w:rsidRPr="00A63D24">
              <w:rPr>
                <w:rFonts w:ascii="仿宋_GB2312" w:eastAsia="仿宋_GB2312" w:hint="eastAsia"/>
                <w:sz w:val="22"/>
              </w:rPr>
              <w:t>2</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left w:val="single" w:sz="4" w:space="0" w:color="auto"/>
              <w:right w:val="single" w:sz="4" w:space="0" w:color="auto"/>
            </w:tcBorders>
            <w:vAlign w:val="center"/>
            <w:hideMark/>
          </w:tcPr>
          <w:p w:rsidR="004F43DA" w:rsidRPr="00A63D24" w:rsidRDefault="004F43DA" w:rsidP="00B80946">
            <w:pPr>
              <w:widowControl/>
              <w:jc w:val="distribute"/>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rPr>
                <w:rFonts w:ascii="仿宋_GB2312" w:eastAsia="仿宋_GB2312" w:hAnsi="宋体" w:cs="宋体"/>
                <w:sz w:val="22"/>
              </w:rPr>
            </w:pPr>
            <w:r w:rsidRPr="00A63D24">
              <w:rPr>
                <w:rFonts w:ascii="仿宋_GB2312" w:eastAsia="仿宋_GB2312" w:hint="eastAsia"/>
                <w:sz w:val="22"/>
              </w:rPr>
              <w:t>整体建筑品质优秀，注重全专业的技术整合与整体效果</w:t>
            </w:r>
          </w:p>
        </w:tc>
        <w:tc>
          <w:tcPr>
            <w:tcW w:w="740"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jc w:val="center"/>
              <w:rPr>
                <w:rFonts w:ascii="仿宋_GB2312" w:eastAsia="仿宋_GB2312" w:hAnsi="宋体" w:cs="宋体"/>
                <w:sz w:val="22"/>
              </w:rPr>
            </w:pPr>
            <w:r w:rsidRPr="00A63D24">
              <w:rPr>
                <w:rFonts w:ascii="仿宋_GB2312" w:eastAsia="仿宋_GB2312" w:hint="eastAsia"/>
                <w:sz w:val="22"/>
              </w:rPr>
              <w:t>2</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left w:val="single" w:sz="4" w:space="0" w:color="auto"/>
              <w:right w:val="single" w:sz="4" w:space="0" w:color="auto"/>
            </w:tcBorders>
            <w:vAlign w:val="center"/>
            <w:hideMark/>
          </w:tcPr>
          <w:p w:rsidR="004F43DA" w:rsidRPr="00A63D24" w:rsidRDefault="004F43DA" w:rsidP="00B80946">
            <w:pPr>
              <w:widowControl/>
              <w:jc w:val="distribute"/>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项目设计构思新颖，注重创新，体现时代性</w:t>
            </w:r>
          </w:p>
        </w:tc>
        <w:tc>
          <w:tcPr>
            <w:tcW w:w="740"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jc w:val="center"/>
              <w:rPr>
                <w:rFonts w:ascii="仿宋_GB2312" w:eastAsia="仿宋_GB2312" w:hAnsi="宋体" w:cs="宋体"/>
                <w:sz w:val="22"/>
              </w:rPr>
            </w:pPr>
            <w:r w:rsidRPr="00A63D24">
              <w:rPr>
                <w:rFonts w:ascii="仿宋_GB2312" w:eastAsia="仿宋_GB2312" w:hint="eastAsia"/>
                <w:sz w:val="22"/>
              </w:rPr>
              <w:t>2</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left w:val="single" w:sz="4" w:space="0" w:color="auto"/>
              <w:right w:val="single" w:sz="4" w:space="0" w:color="auto"/>
            </w:tcBorders>
            <w:vAlign w:val="center"/>
            <w:hideMark/>
          </w:tcPr>
          <w:p w:rsidR="004F43DA" w:rsidRPr="00A63D24" w:rsidRDefault="004F43DA" w:rsidP="00B80946">
            <w:pPr>
              <w:widowControl/>
              <w:jc w:val="distribute"/>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尊重当地人文和地域建筑特色，体现对地域文化的传承和创新</w:t>
            </w:r>
          </w:p>
        </w:tc>
        <w:tc>
          <w:tcPr>
            <w:tcW w:w="740"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jc w:val="center"/>
              <w:rPr>
                <w:rFonts w:ascii="仿宋_GB2312" w:eastAsia="仿宋_GB2312" w:hAnsi="宋体" w:cs="宋体"/>
                <w:sz w:val="22"/>
              </w:rPr>
            </w:pPr>
            <w:r w:rsidRPr="00A63D24">
              <w:rPr>
                <w:rFonts w:ascii="仿宋_GB2312" w:eastAsia="仿宋_GB2312" w:hint="eastAsia"/>
                <w:sz w:val="22"/>
              </w:rPr>
              <w:t>2</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left w:val="single" w:sz="4" w:space="0" w:color="auto"/>
              <w:right w:val="single" w:sz="4" w:space="0" w:color="auto"/>
            </w:tcBorders>
            <w:vAlign w:val="center"/>
            <w:hideMark/>
          </w:tcPr>
          <w:p w:rsidR="004F43DA" w:rsidRPr="00A63D24" w:rsidRDefault="004F43DA" w:rsidP="00B80946">
            <w:pPr>
              <w:widowControl/>
              <w:jc w:val="distribute"/>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rPr>
                <w:rFonts w:ascii="仿宋_GB2312" w:eastAsia="仿宋_GB2312" w:hAnsi="宋体" w:cs="宋体"/>
                <w:sz w:val="22"/>
              </w:rPr>
            </w:pPr>
            <w:r w:rsidRPr="00A63D24">
              <w:rPr>
                <w:rFonts w:ascii="仿宋_GB2312" w:eastAsia="仿宋_GB2312" w:hint="eastAsia"/>
                <w:sz w:val="22"/>
              </w:rPr>
              <w:t>注重建筑和周边环境关系的协调，总平面布置得当，交通组织合理便捷，功能分区合理</w:t>
            </w:r>
          </w:p>
        </w:tc>
        <w:tc>
          <w:tcPr>
            <w:tcW w:w="740"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jc w:val="center"/>
              <w:rPr>
                <w:rFonts w:ascii="仿宋_GB2312" w:eastAsia="仿宋_GB2312" w:hAnsi="宋体" w:cs="宋体"/>
                <w:sz w:val="22"/>
              </w:rPr>
            </w:pPr>
            <w:r w:rsidRPr="00A63D24">
              <w:rPr>
                <w:rFonts w:ascii="仿宋_GB2312" w:eastAsia="仿宋_GB2312" w:hint="eastAsia"/>
                <w:sz w:val="22"/>
              </w:rPr>
              <w:t>5</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left w:val="single" w:sz="4" w:space="0" w:color="auto"/>
              <w:right w:val="single" w:sz="4" w:space="0" w:color="auto"/>
            </w:tcBorders>
            <w:vAlign w:val="center"/>
            <w:hideMark/>
          </w:tcPr>
          <w:p w:rsidR="004F43DA" w:rsidRPr="00A63D24" w:rsidRDefault="004F43DA" w:rsidP="00B80946">
            <w:pPr>
              <w:widowControl/>
              <w:jc w:val="distribute"/>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rPr>
                <w:rFonts w:ascii="仿宋_GB2312" w:eastAsia="仿宋_GB2312" w:hAnsi="宋体" w:cs="宋体"/>
                <w:sz w:val="22"/>
              </w:rPr>
            </w:pPr>
            <w:r w:rsidRPr="00A63D24">
              <w:rPr>
                <w:rFonts w:ascii="仿宋_GB2312" w:eastAsia="仿宋_GB2312" w:hint="eastAsia"/>
                <w:sz w:val="22"/>
              </w:rPr>
              <w:t>建筑平面布局合理，很好满足功能需求，充分利用项目各种资源</w:t>
            </w:r>
          </w:p>
        </w:tc>
        <w:tc>
          <w:tcPr>
            <w:tcW w:w="740"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jc w:val="center"/>
              <w:rPr>
                <w:rFonts w:ascii="仿宋_GB2312" w:eastAsia="仿宋_GB2312" w:hAnsi="宋体" w:cs="宋体"/>
                <w:sz w:val="22"/>
              </w:rPr>
            </w:pPr>
            <w:r w:rsidRPr="00A63D24">
              <w:rPr>
                <w:rFonts w:ascii="仿宋_GB2312" w:eastAsia="仿宋_GB2312" w:hint="eastAsia"/>
                <w:sz w:val="22"/>
              </w:rPr>
              <w:t>4</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left w:val="single" w:sz="4" w:space="0" w:color="auto"/>
              <w:right w:val="single" w:sz="4" w:space="0" w:color="auto"/>
            </w:tcBorders>
            <w:vAlign w:val="center"/>
          </w:tcPr>
          <w:p w:rsidR="004F43DA" w:rsidRPr="00A63D24" w:rsidRDefault="004F43DA" w:rsidP="00B80946">
            <w:pPr>
              <w:widowControl/>
              <w:jc w:val="distribute"/>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tcPr>
          <w:p w:rsidR="004F43DA" w:rsidRPr="00A63D24" w:rsidRDefault="004F43DA" w:rsidP="00B80946">
            <w:pPr>
              <w:rPr>
                <w:rFonts w:ascii="仿宋_GB2312" w:eastAsia="仿宋_GB2312" w:hAnsi="宋体" w:cs="宋体"/>
                <w:sz w:val="22"/>
              </w:rPr>
            </w:pPr>
            <w:r w:rsidRPr="00A63D24">
              <w:rPr>
                <w:rFonts w:ascii="仿宋_GB2312" w:eastAsia="仿宋_GB2312" w:hint="eastAsia"/>
                <w:sz w:val="22"/>
              </w:rPr>
              <w:t>立面设计能尊重当地建筑特色和风格，合理运用现代技术和材料，形式新颖有创新</w:t>
            </w:r>
          </w:p>
        </w:tc>
        <w:tc>
          <w:tcPr>
            <w:tcW w:w="740"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jc w:val="center"/>
              <w:rPr>
                <w:rFonts w:ascii="仿宋_GB2312" w:eastAsia="仿宋_GB2312" w:hAnsi="宋体" w:cs="宋体"/>
                <w:sz w:val="22"/>
              </w:rPr>
            </w:pPr>
            <w:r w:rsidRPr="00A63D24">
              <w:rPr>
                <w:rFonts w:ascii="仿宋_GB2312" w:eastAsia="仿宋_GB2312" w:hint="eastAsia"/>
                <w:sz w:val="22"/>
              </w:rPr>
              <w:t>5</w:t>
            </w:r>
          </w:p>
        </w:tc>
        <w:tc>
          <w:tcPr>
            <w:tcW w:w="934"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jc w:val="left"/>
              <w:rPr>
                <w:rFonts w:ascii="仿宋_GB2312" w:eastAsia="仿宋_GB2312" w:hAnsi="宋体" w:cs="宋体"/>
                <w:kern w:val="0"/>
                <w:sz w:val="22"/>
              </w:rPr>
            </w:pPr>
          </w:p>
        </w:tc>
      </w:tr>
      <w:tr w:rsidR="004F43DA" w:rsidRPr="00DF3D82" w:rsidTr="00B80946">
        <w:trPr>
          <w:trHeight w:val="435"/>
        </w:trPr>
        <w:tc>
          <w:tcPr>
            <w:tcW w:w="601" w:type="dxa"/>
            <w:vMerge/>
            <w:tcBorders>
              <w:left w:val="single" w:sz="4" w:space="0" w:color="auto"/>
              <w:bottom w:val="single" w:sz="4" w:space="0" w:color="auto"/>
              <w:right w:val="single" w:sz="4" w:space="0" w:color="auto"/>
            </w:tcBorders>
            <w:vAlign w:val="center"/>
          </w:tcPr>
          <w:p w:rsidR="004F43DA" w:rsidRPr="00A63D24" w:rsidRDefault="004F43DA" w:rsidP="00B80946">
            <w:pPr>
              <w:widowControl/>
              <w:jc w:val="distribute"/>
              <w:rPr>
                <w:rFonts w:ascii="仿宋_GB2312" w:eastAsia="仿宋_GB2312" w:hAnsi="宋体" w:cs="宋体"/>
                <w:kern w:val="0"/>
                <w:sz w:val="22"/>
              </w:rPr>
            </w:pPr>
          </w:p>
        </w:tc>
        <w:tc>
          <w:tcPr>
            <w:tcW w:w="727" w:type="dxa"/>
            <w:vMerge/>
            <w:tcBorders>
              <w:left w:val="single" w:sz="4" w:space="0" w:color="auto"/>
              <w:bottom w:val="single" w:sz="4" w:space="0" w:color="auto"/>
              <w:right w:val="single" w:sz="4" w:space="0" w:color="auto"/>
            </w:tcBorders>
            <w:vAlign w:val="center"/>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left w:val="single" w:sz="4" w:space="0" w:color="auto"/>
              <w:bottom w:val="single" w:sz="4" w:space="0" w:color="auto"/>
              <w:right w:val="single" w:sz="4" w:space="0" w:color="auto"/>
            </w:tcBorders>
            <w:vAlign w:val="center"/>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tcPr>
          <w:p w:rsidR="004F43DA" w:rsidRPr="00A63D24" w:rsidRDefault="004F43DA" w:rsidP="00B80946">
            <w:pPr>
              <w:rPr>
                <w:rFonts w:ascii="仿宋_GB2312" w:eastAsia="仿宋_GB2312" w:hAnsi="宋体" w:cs="宋体"/>
                <w:sz w:val="22"/>
              </w:rPr>
            </w:pPr>
            <w:r w:rsidRPr="00A63D24">
              <w:rPr>
                <w:rFonts w:ascii="仿宋_GB2312" w:eastAsia="仿宋_GB2312" w:hint="eastAsia"/>
                <w:sz w:val="22"/>
              </w:rPr>
              <w:t>在设计中注重新技术、新材料、新工艺的应用，在节能减排、保护生态环境等方面取得显著效果</w:t>
            </w:r>
          </w:p>
        </w:tc>
        <w:tc>
          <w:tcPr>
            <w:tcW w:w="740"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jc w:val="center"/>
              <w:rPr>
                <w:rFonts w:ascii="仿宋_GB2312" w:eastAsia="仿宋_GB2312" w:hAnsi="宋体" w:cs="宋体"/>
                <w:sz w:val="22"/>
              </w:rPr>
            </w:pPr>
            <w:r w:rsidRPr="00A63D24">
              <w:rPr>
                <w:rFonts w:ascii="仿宋_GB2312" w:eastAsia="仿宋_GB2312" w:hint="eastAsia"/>
                <w:sz w:val="22"/>
              </w:rPr>
              <w:t>3</w:t>
            </w:r>
          </w:p>
        </w:tc>
        <w:tc>
          <w:tcPr>
            <w:tcW w:w="934"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jc w:val="left"/>
              <w:rPr>
                <w:rFonts w:ascii="仿宋_GB2312" w:eastAsia="仿宋_GB2312" w:hAnsi="宋体" w:cs="宋体"/>
                <w:kern w:val="0"/>
                <w:sz w:val="22"/>
              </w:rPr>
            </w:pPr>
          </w:p>
        </w:tc>
      </w:tr>
      <w:tr w:rsidR="004F43DA" w:rsidRPr="00DF3D82" w:rsidTr="00B80946">
        <w:trPr>
          <w:trHeight w:val="435"/>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2</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科技创新要素</w:t>
            </w:r>
          </w:p>
        </w:tc>
        <w:tc>
          <w:tcPr>
            <w:tcW w:w="799"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20</w:t>
            </w: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新技术、新产品、新材料、新工艺和新设备等应用情况；采用智能建造、建筑现代化等新的生产方式；采用BIM技术等新的管理模式</w:t>
            </w:r>
          </w:p>
        </w:tc>
        <w:tc>
          <w:tcPr>
            <w:tcW w:w="740"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8</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研究新理念、新技术、新工艺，获国家授权发明专利、实用新型专利等情况；开发新产品，提高产品质量情况</w:t>
            </w:r>
          </w:p>
        </w:tc>
        <w:tc>
          <w:tcPr>
            <w:tcW w:w="740"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6</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关键技术或系统集成总体技术水平和主要技术经济指标达到国内同类技术领先或先进水平；关键技术或系统集成总体已经实际应用，取得显著经济、社会和环境效益，对行业技术进步起到推动作用</w:t>
            </w:r>
          </w:p>
        </w:tc>
        <w:tc>
          <w:tcPr>
            <w:tcW w:w="740"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6</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绿色节能</w:t>
            </w:r>
          </w:p>
        </w:tc>
        <w:tc>
          <w:tcPr>
            <w:tcW w:w="799"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10</w:t>
            </w: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满足绿色建筑评价标准二星以上要求，技术选用合理，具有良好的经济、社会、环境效益</w:t>
            </w:r>
          </w:p>
        </w:tc>
        <w:tc>
          <w:tcPr>
            <w:tcW w:w="740"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注重节能低碳，建筑能效水平高</w:t>
            </w:r>
          </w:p>
        </w:tc>
        <w:tc>
          <w:tcPr>
            <w:tcW w:w="740"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注重品质提升，建筑健康属性和智能化水平高</w:t>
            </w:r>
          </w:p>
        </w:tc>
        <w:tc>
          <w:tcPr>
            <w:tcW w:w="740"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2</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749"/>
        </w:trPr>
        <w:tc>
          <w:tcPr>
            <w:tcW w:w="601"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保护环境、减少污染，采用绿色建材和绿色化建造方式</w:t>
            </w:r>
          </w:p>
        </w:tc>
        <w:tc>
          <w:tcPr>
            <w:tcW w:w="740"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2</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4</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安全要素</w:t>
            </w:r>
          </w:p>
        </w:tc>
        <w:tc>
          <w:tcPr>
            <w:tcW w:w="799"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10</w:t>
            </w: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安全责任目标明确；管理制度完善，措施落实到位；未发生安全生产事故</w:t>
            </w:r>
          </w:p>
        </w:tc>
        <w:tc>
          <w:tcPr>
            <w:tcW w:w="740"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6</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各项文明施工制度完善，措施落实到位；实现现场围蔽管理，施工现场布局合理；施工现场标识配备安放到位，施工人员着装规范；未有行政主管部门通报批评</w:t>
            </w:r>
          </w:p>
        </w:tc>
        <w:tc>
          <w:tcPr>
            <w:tcW w:w="740"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4</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5</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质量要素</w:t>
            </w:r>
          </w:p>
        </w:tc>
        <w:tc>
          <w:tcPr>
            <w:tcW w:w="799"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25</w:t>
            </w: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土建资料质量管理记录完善、质量控制记录规范、试验报告合格</w:t>
            </w:r>
          </w:p>
        </w:tc>
        <w:tc>
          <w:tcPr>
            <w:tcW w:w="740"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5</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项目现场观感无明显缺陷、建筑未出现不均匀沉降，楼、屋面未出现渗漏、结构构件无开裂现象</w:t>
            </w:r>
          </w:p>
        </w:tc>
        <w:tc>
          <w:tcPr>
            <w:tcW w:w="740"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10</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设备安装资料质量管理记录完善、质量控制记录规范、试验报告合格</w:t>
            </w:r>
          </w:p>
        </w:tc>
        <w:tc>
          <w:tcPr>
            <w:tcW w:w="740"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5</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项目现场机电设备正常运转，无锈蚀状况</w:t>
            </w:r>
          </w:p>
        </w:tc>
        <w:tc>
          <w:tcPr>
            <w:tcW w:w="740"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5</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6</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功能要素</w:t>
            </w:r>
          </w:p>
        </w:tc>
        <w:tc>
          <w:tcPr>
            <w:tcW w:w="799"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10</w:t>
            </w: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防火性能及耐火等级高、房屋使用寿命长；有效抵御台风、防汛、工程防疫、城市应急功能完善、房屋日常安全可靠</w:t>
            </w:r>
          </w:p>
        </w:tc>
        <w:tc>
          <w:tcPr>
            <w:tcW w:w="740"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4</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727"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b/>
                <w:bCs/>
                <w:kern w:val="0"/>
                <w:sz w:val="22"/>
              </w:rPr>
            </w:pPr>
          </w:p>
        </w:tc>
        <w:tc>
          <w:tcPr>
            <w:tcW w:w="79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jc w:val="left"/>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 xml:space="preserve">使用舒适体验感觉良好；公共交通·便捷、公共空间合理、使用便利、采光通风良好；噪音环境控制                                                             </w:t>
            </w:r>
          </w:p>
        </w:tc>
        <w:tc>
          <w:tcPr>
            <w:tcW w:w="740"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6</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5"/>
        </w:trPr>
        <w:tc>
          <w:tcPr>
            <w:tcW w:w="601" w:type="dxa"/>
            <w:vMerge w:val="restart"/>
            <w:tcBorders>
              <w:top w:val="nil"/>
              <w:left w:val="single" w:sz="4" w:space="0" w:color="auto"/>
              <w:right w:val="single" w:sz="4" w:space="0" w:color="auto"/>
            </w:tcBorders>
            <w:vAlign w:val="center"/>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7</w:t>
            </w:r>
          </w:p>
        </w:tc>
        <w:tc>
          <w:tcPr>
            <w:tcW w:w="727" w:type="dxa"/>
            <w:vMerge w:val="restart"/>
            <w:tcBorders>
              <w:top w:val="nil"/>
              <w:left w:val="single" w:sz="4" w:space="0" w:color="auto"/>
              <w:right w:val="single" w:sz="4" w:space="0" w:color="auto"/>
            </w:tcBorders>
            <w:vAlign w:val="center"/>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加分项</w:t>
            </w:r>
          </w:p>
        </w:tc>
        <w:tc>
          <w:tcPr>
            <w:tcW w:w="799" w:type="dxa"/>
            <w:vMerge w:val="restart"/>
            <w:tcBorders>
              <w:top w:val="nil"/>
              <w:left w:val="single" w:sz="4" w:space="0" w:color="auto"/>
              <w:right w:val="single" w:sz="4" w:space="0" w:color="auto"/>
            </w:tcBorders>
            <w:vAlign w:val="center"/>
          </w:tcPr>
          <w:p w:rsidR="004F43DA" w:rsidRPr="00A63D24" w:rsidRDefault="004F43DA" w:rsidP="00B80946">
            <w:pPr>
              <w:jc w:val="center"/>
              <w:rPr>
                <w:rFonts w:ascii="仿宋_GB2312" w:eastAsia="仿宋_GB2312" w:hAnsi="宋体" w:cs="宋体"/>
                <w:kern w:val="0"/>
                <w:sz w:val="22"/>
              </w:rPr>
            </w:pPr>
            <w:r w:rsidRPr="00A63D24">
              <w:rPr>
                <w:rFonts w:ascii="仿宋_GB2312" w:eastAsia="仿宋_GB2312" w:hAnsi="宋体" w:cs="宋体" w:hint="eastAsia"/>
                <w:kern w:val="0"/>
                <w:sz w:val="22"/>
              </w:rPr>
              <w:t>10</w:t>
            </w:r>
          </w:p>
        </w:tc>
        <w:tc>
          <w:tcPr>
            <w:tcW w:w="5098" w:type="dxa"/>
            <w:tcBorders>
              <w:top w:val="nil"/>
              <w:left w:val="nil"/>
              <w:bottom w:val="single" w:sz="4" w:space="0" w:color="auto"/>
              <w:right w:val="single" w:sz="4" w:space="0" w:color="auto"/>
            </w:tcBorders>
            <w:shd w:val="clear" w:color="auto" w:fill="auto"/>
            <w:vAlign w:val="center"/>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获得广州市五羊杯加1分，获得广东省建设工程金匠奖加2分，获得国家优质工程奖、鲁班奖加3分（以上奖项加分仅可申请1次）</w:t>
            </w:r>
          </w:p>
        </w:tc>
        <w:tc>
          <w:tcPr>
            <w:tcW w:w="740"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934"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jc w:val="left"/>
              <w:rPr>
                <w:rFonts w:ascii="仿宋_GB2312" w:eastAsia="仿宋_GB2312" w:hAnsi="宋体" w:cs="宋体"/>
                <w:kern w:val="0"/>
                <w:sz w:val="22"/>
              </w:rPr>
            </w:pPr>
          </w:p>
        </w:tc>
      </w:tr>
      <w:tr w:rsidR="004F43DA" w:rsidRPr="00DF3D82" w:rsidTr="00B80946">
        <w:trPr>
          <w:trHeight w:val="435"/>
        </w:trPr>
        <w:tc>
          <w:tcPr>
            <w:tcW w:w="601" w:type="dxa"/>
            <w:vMerge/>
            <w:tcBorders>
              <w:left w:val="single" w:sz="4" w:space="0" w:color="auto"/>
              <w:right w:val="single" w:sz="4" w:space="0" w:color="auto"/>
            </w:tcBorders>
            <w:vAlign w:val="center"/>
          </w:tcPr>
          <w:p w:rsidR="004F43DA" w:rsidRPr="00A63D24" w:rsidRDefault="004F43DA" w:rsidP="00B80946">
            <w:pPr>
              <w:widowControl/>
              <w:jc w:val="center"/>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tcPr>
          <w:p w:rsidR="004F43DA" w:rsidRPr="00A63D24" w:rsidRDefault="004F43DA" w:rsidP="00B80946">
            <w:pPr>
              <w:widowControl/>
              <w:jc w:val="center"/>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tcPr>
          <w:p w:rsidR="004F43DA" w:rsidRPr="00A63D24" w:rsidRDefault="004F43DA" w:rsidP="00B80946">
            <w:pPr>
              <w:widowControl/>
              <w:jc w:val="center"/>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获广州市优秀工程勘察设计行业一等奖加1分、二等奖加0.5分；获广东省优秀工程勘察设计行业一等奖加2分、二等奖加1分；获全国优秀工程勘察设计行业一等奖加3分、二等奖加2分、三等奖加1分；获国家其他正式认可的建筑创作类一等奖加3分、二等奖加2分（以上奖项加分仅可申请1次）</w:t>
            </w:r>
          </w:p>
        </w:tc>
        <w:tc>
          <w:tcPr>
            <w:tcW w:w="740"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934"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jc w:val="left"/>
              <w:rPr>
                <w:rFonts w:ascii="仿宋_GB2312" w:eastAsia="仿宋_GB2312" w:hAnsi="宋体" w:cs="宋体"/>
                <w:kern w:val="0"/>
                <w:sz w:val="22"/>
              </w:rPr>
            </w:pPr>
          </w:p>
        </w:tc>
      </w:tr>
      <w:tr w:rsidR="004F43DA" w:rsidRPr="00DF3D82" w:rsidTr="00B80946">
        <w:trPr>
          <w:trHeight w:val="435"/>
        </w:trPr>
        <w:tc>
          <w:tcPr>
            <w:tcW w:w="601" w:type="dxa"/>
            <w:vMerge/>
            <w:tcBorders>
              <w:left w:val="single" w:sz="4" w:space="0" w:color="auto"/>
              <w:right w:val="single" w:sz="4" w:space="0" w:color="auto"/>
            </w:tcBorders>
            <w:vAlign w:val="center"/>
          </w:tcPr>
          <w:p w:rsidR="004F43DA" w:rsidRPr="00A63D24" w:rsidRDefault="004F43DA" w:rsidP="00B80946">
            <w:pPr>
              <w:widowControl/>
              <w:jc w:val="center"/>
              <w:rPr>
                <w:rFonts w:ascii="仿宋_GB2312" w:eastAsia="仿宋_GB2312" w:hAnsi="宋体" w:cs="宋体"/>
                <w:kern w:val="0"/>
                <w:sz w:val="22"/>
              </w:rPr>
            </w:pPr>
          </w:p>
        </w:tc>
        <w:tc>
          <w:tcPr>
            <w:tcW w:w="727" w:type="dxa"/>
            <w:vMerge/>
            <w:tcBorders>
              <w:left w:val="single" w:sz="4" w:space="0" w:color="auto"/>
              <w:right w:val="single" w:sz="4" w:space="0" w:color="auto"/>
            </w:tcBorders>
            <w:vAlign w:val="center"/>
          </w:tcPr>
          <w:p w:rsidR="004F43DA" w:rsidRPr="00A63D24" w:rsidRDefault="004F43DA" w:rsidP="00B80946">
            <w:pPr>
              <w:widowControl/>
              <w:jc w:val="center"/>
              <w:rPr>
                <w:rFonts w:ascii="仿宋_GB2312" w:eastAsia="仿宋_GB2312" w:hAnsi="宋体" w:cs="宋体"/>
                <w:b/>
                <w:bCs/>
                <w:kern w:val="0"/>
                <w:sz w:val="22"/>
              </w:rPr>
            </w:pPr>
          </w:p>
        </w:tc>
        <w:tc>
          <w:tcPr>
            <w:tcW w:w="799" w:type="dxa"/>
            <w:vMerge/>
            <w:tcBorders>
              <w:left w:val="single" w:sz="4" w:space="0" w:color="auto"/>
              <w:right w:val="single" w:sz="4" w:space="0" w:color="auto"/>
            </w:tcBorders>
            <w:vAlign w:val="center"/>
          </w:tcPr>
          <w:p w:rsidR="004F43DA" w:rsidRPr="00A63D24" w:rsidRDefault="004F43DA" w:rsidP="00B80946">
            <w:pPr>
              <w:widowControl/>
              <w:jc w:val="center"/>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获广州市级科技进步奖一等奖加1分、二等奖加0.5分，获广东省级科技进步奖一等奖加2分、二等奖加1分，获国家级科技进步奖一等奖加3分、二等奖加2分、三等奖加1.5分，获得中国土木工程詹天佑奖加3分。（以上奖项加分仅可申请1次）</w:t>
            </w:r>
          </w:p>
        </w:tc>
        <w:tc>
          <w:tcPr>
            <w:tcW w:w="740" w:type="dxa"/>
            <w:tcBorders>
              <w:top w:val="nil"/>
              <w:left w:val="nil"/>
              <w:bottom w:val="single" w:sz="4" w:space="0" w:color="auto"/>
              <w:right w:val="single" w:sz="4" w:space="0" w:color="auto"/>
            </w:tcBorders>
            <w:shd w:val="clear" w:color="auto" w:fill="auto"/>
            <w:noWrap/>
            <w:vAlign w:val="center"/>
          </w:tcPr>
          <w:p w:rsidR="004F43DA" w:rsidRPr="00A63D24" w:rsidDel="00E17156"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934"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jc w:val="left"/>
              <w:rPr>
                <w:rFonts w:ascii="仿宋_GB2312" w:eastAsia="仿宋_GB2312" w:hAnsi="宋体" w:cs="宋体"/>
                <w:kern w:val="0"/>
                <w:sz w:val="22"/>
              </w:rPr>
            </w:pPr>
          </w:p>
        </w:tc>
      </w:tr>
      <w:tr w:rsidR="004F43DA" w:rsidRPr="00DF3D82" w:rsidTr="00B80946">
        <w:trPr>
          <w:trHeight w:val="435"/>
        </w:trPr>
        <w:tc>
          <w:tcPr>
            <w:tcW w:w="601" w:type="dxa"/>
            <w:vMerge/>
            <w:tcBorders>
              <w:left w:val="single" w:sz="4" w:space="0" w:color="auto"/>
              <w:bottom w:val="single" w:sz="4" w:space="0" w:color="auto"/>
              <w:right w:val="single" w:sz="4" w:space="0" w:color="auto"/>
            </w:tcBorders>
            <w:vAlign w:val="center"/>
          </w:tcPr>
          <w:p w:rsidR="004F43DA" w:rsidRPr="00A63D24" w:rsidRDefault="004F43DA" w:rsidP="00B80946">
            <w:pPr>
              <w:widowControl/>
              <w:jc w:val="center"/>
              <w:rPr>
                <w:rFonts w:ascii="仿宋_GB2312" w:eastAsia="仿宋_GB2312" w:hAnsi="宋体" w:cs="宋体"/>
                <w:kern w:val="0"/>
                <w:sz w:val="22"/>
              </w:rPr>
            </w:pPr>
          </w:p>
        </w:tc>
        <w:tc>
          <w:tcPr>
            <w:tcW w:w="727" w:type="dxa"/>
            <w:vMerge/>
            <w:tcBorders>
              <w:left w:val="single" w:sz="4" w:space="0" w:color="auto"/>
              <w:bottom w:val="single" w:sz="4" w:space="0" w:color="auto"/>
              <w:right w:val="single" w:sz="4" w:space="0" w:color="auto"/>
            </w:tcBorders>
            <w:vAlign w:val="center"/>
          </w:tcPr>
          <w:p w:rsidR="004F43DA" w:rsidRPr="00A63D24" w:rsidRDefault="004F43DA" w:rsidP="00B80946">
            <w:pPr>
              <w:widowControl/>
              <w:jc w:val="center"/>
              <w:rPr>
                <w:rFonts w:ascii="仿宋_GB2312" w:eastAsia="仿宋_GB2312" w:hAnsi="宋体" w:cs="宋体"/>
                <w:b/>
                <w:bCs/>
                <w:kern w:val="0"/>
                <w:sz w:val="22"/>
              </w:rPr>
            </w:pPr>
          </w:p>
        </w:tc>
        <w:tc>
          <w:tcPr>
            <w:tcW w:w="799" w:type="dxa"/>
            <w:vMerge/>
            <w:tcBorders>
              <w:left w:val="single" w:sz="4" w:space="0" w:color="auto"/>
              <w:bottom w:val="single" w:sz="4" w:space="0" w:color="auto"/>
              <w:right w:val="single" w:sz="4" w:space="0" w:color="auto"/>
            </w:tcBorders>
            <w:vAlign w:val="center"/>
          </w:tcPr>
          <w:p w:rsidR="004F43DA" w:rsidRPr="00A63D24" w:rsidRDefault="004F43DA" w:rsidP="00B80946">
            <w:pPr>
              <w:widowControl/>
              <w:jc w:val="center"/>
              <w:rPr>
                <w:rFonts w:ascii="仿宋_GB2312" w:eastAsia="仿宋_GB2312" w:hAnsi="宋体" w:cs="宋体"/>
                <w:kern w:val="0"/>
                <w:sz w:val="22"/>
              </w:rPr>
            </w:pPr>
          </w:p>
        </w:tc>
        <w:tc>
          <w:tcPr>
            <w:tcW w:w="5098" w:type="dxa"/>
            <w:tcBorders>
              <w:top w:val="nil"/>
              <w:left w:val="nil"/>
              <w:bottom w:val="single" w:sz="4" w:space="0" w:color="auto"/>
              <w:right w:val="single" w:sz="4" w:space="0" w:color="auto"/>
            </w:tcBorders>
            <w:shd w:val="clear" w:color="auto" w:fill="auto"/>
            <w:vAlign w:val="center"/>
          </w:tcPr>
          <w:p w:rsidR="004F43DA" w:rsidRPr="00A63D24" w:rsidRDefault="004F43DA" w:rsidP="00B80946">
            <w:pPr>
              <w:widowControl/>
              <w:rPr>
                <w:rFonts w:ascii="仿宋_GB2312" w:eastAsia="仿宋_GB2312" w:hAnsi="宋体" w:cs="宋体"/>
                <w:kern w:val="0"/>
                <w:sz w:val="22"/>
              </w:rPr>
            </w:pPr>
            <w:r w:rsidRPr="00A63D24">
              <w:rPr>
                <w:rFonts w:ascii="仿宋_GB2312" w:eastAsia="仿宋_GB2312" w:hAnsi="宋体" w:cs="宋体" w:hint="eastAsia"/>
                <w:kern w:val="0"/>
                <w:sz w:val="22"/>
              </w:rPr>
              <w:t>通过广东省新技术应用示范工程验收加1分，获广东省工程建设省级工法得1分，获得国家授权发明专利一项加1分，获得实用新型专利一项得0.5分（以上奖项加分仅可申请1次）</w:t>
            </w:r>
          </w:p>
        </w:tc>
        <w:tc>
          <w:tcPr>
            <w:tcW w:w="740" w:type="dxa"/>
            <w:tcBorders>
              <w:top w:val="nil"/>
              <w:left w:val="nil"/>
              <w:bottom w:val="single" w:sz="4" w:space="0" w:color="auto"/>
              <w:right w:val="single" w:sz="4" w:space="0" w:color="auto"/>
            </w:tcBorders>
            <w:shd w:val="clear" w:color="auto" w:fill="auto"/>
            <w:noWrap/>
            <w:vAlign w:val="center"/>
          </w:tcPr>
          <w:p w:rsidR="004F43DA" w:rsidRPr="00A63D24" w:rsidDel="00E17156" w:rsidRDefault="004F43DA" w:rsidP="00B80946">
            <w:pPr>
              <w:widowControl/>
              <w:jc w:val="center"/>
              <w:rPr>
                <w:rFonts w:ascii="仿宋_GB2312" w:eastAsia="仿宋_GB2312" w:hAnsi="宋体" w:cs="宋体"/>
                <w:kern w:val="0"/>
                <w:sz w:val="22"/>
              </w:rPr>
            </w:pPr>
            <w:r w:rsidRPr="00A63D24">
              <w:rPr>
                <w:rFonts w:ascii="仿宋_GB2312" w:eastAsia="仿宋_GB2312" w:hAnsi="宋体" w:cs="宋体" w:hint="eastAsia"/>
                <w:kern w:val="0"/>
                <w:sz w:val="22"/>
              </w:rPr>
              <w:t>1</w:t>
            </w:r>
          </w:p>
        </w:tc>
        <w:tc>
          <w:tcPr>
            <w:tcW w:w="934"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jc w:val="left"/>
              <w:rPr>
                <w:rFonts w:ascii="仿宋_GB2312" w:eastAsia="仿宋_GB2312" w:hAnsi="宋体" w:cs="宋体"/>
                <w:kern w:val="0"/>
                <w:sz w:val="22"/>
              </w:rPr>
            </w:pPr>
          </w:p>
        </w:tc>
      </w:tr>
      <w:tr w:rsidR="004F43DA" w:rsidRPr="00DF3D82" w:rsidTr="00B80946">
        <w:trPr>
          <w:trHeight w:val="555"/>
        </w:trPr>
        <w:tc>
          <w:tcPr>
            <w:tcW w:w="72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总得分</w:t>
            </w:r>
          </w:p>
        </w:tc>
        <w:tc>
          <w:tcPr>
            <w:tcW w:w="740"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100+10</w:t>
            </w:r>
          </w:p>
        </w:tc>
        <w:tc>
          <w:tcPr>
            <w:tcW w:w="934"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jc w:val="left"/>
              <w:rPr>
                <w:rFonts w:ascii="仿宋_GB2312" w:eastAsia="仿宋_GB2312" w:hAnsi="宋体" w:cs="宋体"/>
                <w:b/>
                <w:bCs/>
                <w:kern w:val="0"/>
                <w:sz w:val="22"/>
              </w:rPr>
            </w:pPr>
            <w:r w:rsidRPr="00A63D24">
              <w:rPr>
                <w:rFonts w:ascii="仿宋_GB2312" w:eastAsia="仿宋_GB2312" w:hAnsi="宋体" w:cs="宋体" w:hint="eastAsia"/>
                <w:b/>
                <w:bCs/>
                <w:kern w:val="0"/>
                <w:sz w:val="22"/>
              </w:rPr>
              <w:t xml:space="preserve">　</w:t>
            </w:r>
          </w:p>
        </w:tc>
      </w:tr>
    </w:tbl>
    <w:p w:rsidR="004F43DA" w:rsidRPr="00DF3D82" w:rsidRDefault="004F43DA" w:rsidP="004F43DA">
      <w:pPr>
        <w:spacing w:line="560" w:lineRule="exact"/>
        <w:rPr>
          <w:rFonts w:ascii="仿宋_GB2312" w:eastAsia="仿宋_GB2312" w:hAnsi="仿宋"/>
          <w:sz w:val="32"/>
          <w:szCs w:val="32"/>
        </w:rPr>
        <w:sectPr w:rsidR="004F43DA" w:rsidRPr="00DF3D82" w:rsidSect="00636986">
          <w:footerReference w:type="default" r:id="rId6"/>
          <w:pgSz w:w="11906" w:h="16838" w:code="9"/>
          <w:pgMar w:top="1701" w:right="1418" w:bottom="1701" w:left="1418" w:header="851" w:footer="992" w:gutter="0"/>
          <w:pgNumType w:fmt="numberInDash" w:start="1"/>
          <w:cols w:space="720"/>
          <w:docGrid w:type="linesAndChars" w:linePitch="312"/>
        </w:sectPr>
      </w:pPr>
    </w:p>
    <w:p w:rsidR="004F43DA" w:rsidRPr="00DF3D82" w:rsidRDefault="004F43DA" w:rsidP="004F43DA">
      <w:pPr>
        <w:spacing w:line="560" w:lineRule="exact"/>
        <w:jc w:val="center"/>
        <w:rPr>
          <w:rFonts w:ascii="方正小标宋_GBK" w:eastAsia="方正小标宋_GBK" w:hAnsi="仿宋"/>
          <w:sz w:val="36"/>
          <w:szCs w:val="36"/>
        </w:rPr>
      </w:pPr>
      <w:r w:rsidRPr="00DF3D82">
        <w:rPr>
          <w:rFonts w:ascii="方正小标宋_GBK" w:eastAsia="方正小标宋_GBK" w:hAnsi="仿宋" w:hint="eastAsia"/>
          <w:sz w:val="36"/>
          <w:szCs w:val="36"/>
        </w:rPr>
        <w:lastRenderedPageBreak/>
        <w:t>广州市精品工程自评表（人居环境工程）</w:t>
      </w:r>
    </w:p>
    <w:p w:rsidR="004F43DA" w:rsidRPr="00DF3D82" w:rsidRDefault="004F43DA" w:rsidP="004F43DA">
      <w:pPr>
        <w:spacing w:line="200" w:lineRule="exact"/>
        <w:jc w:val="center"/>
        <w:rPr>
          <w:rFonts w:ascii="方正小标宋_GBK" w:eastAsia="方正小标宋_GBK" w:hAnsi="仿宋"/>
          <w:sz w:val="36"/>
          <w:szCs w:val="36"/>
        </w:rPr>
      </w:pPr>
    </w:p>
    <w:tbl>
      <w:tblPr>
        <w:tblW w:w="9267" w:type="dxa"/>
        <w:tblInd w:w="108" w:type="dxa"/>
        <w:tblLook w:val="04A0"/>
      </w:tblPr>
      <w:tblGrid>
        <w:gridCol w:w="579"/>
        <w:gridCol w:w="870"/>
        <w:gridCol w:w="869"/>
        <w:gridCol w:w="5083"/>
        <w:gridCol w:w="993"/>
        <w:gridCol w:w="873"/>
      </w:tblGrid>
      <w:tr w:rsidR="004F43DA" w:rsidRPr="00DF3D82" w:rsidTr="00B80946">
        <w:trPr>
          <w:trHeight w:val="432"/>
          <w:tblHead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序号</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评价要素</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标准总分</w:t>
            </w:r>
          </w:p>
        </w:tc>
        <w:tc>
          <w:tcPr>
            <w:tcW w:w="5083" w:type="dxa"/>
            <w:tcBorders>
              <w:top w:val="single" w:sz="4" w:space="0" w:color="auto"/>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评分内容</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标准分值</w:t>
            </w:r>
          </w:p>
        </w:tc>
        <w:tc>
          <w:tcPr>
            <w:tcW w:w="873" w:type="dxa"/>
            <w:tcBorders>
              <w:top w:val="single" w:sz="4" w:space="0" w:color="auto"/>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自评得分</w:t>
            </w:r>
          </w:p>
        </w:tc>
      </w:tr>
      <w:tr w:rsidR="004F43DA" w:rsidRPr="00DF3D82" w:rsidTr="00B80946">
        <w:trPr>
          <w:trHeight w:val="432"/>
        </w:trPr>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 xml:space="preserve">1 </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设计要素</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30</w:t>
            </w: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满足高质量发展要求，注重建筑与周围环境相融合协调，营造良好的人居环境氛围</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以人为本、功能合理，体现城市活力与城市温度</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交通流线清晰、通畅，避免相互干扰，动静态交通组织合理有序</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通过专家组评审，满足消防应急要求</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建筑及街景立面造型、建筑细部设计具有美感，有艺术效果</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场地设计满足使用需求，安全、平顺、无障碍，配套设施完善</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文化内涵、地域特色的体现</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造价控制合理，材料设备及技术使用恰当，主要技术经济指标达到先进水平</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2</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2</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科技创新要素</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8</w:t>
            </w:r>
          </w:p>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（本项最高分值为8分）</w:t>
            </w: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新技术、新产品、新材料、新工艺和新设备等应用情况；满足智慧城市、海绵城市等最新城市建设要求。</w:t>
            </w:r>
          </w:p>
        </w:tc>
        <w:tc>
          <w:tcPr>
            <w:tcW w:w="99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研究新理念、新技术、新工艺，获国家授权发明专利、实用新型专利等情况；开发新产品，提高产品质量情况</w:t>
            </w:r>
          </w:p>
        </w:tc>
        <w:tc>
          <w:tcPr>
            <w:tcW w:w="99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关键技术或系统集成总体技术水平和主要技术经济指标达到国内同类技术领先或先进水平；关键技术或系统集成总体已经实际应用，取得显著经济、社会和环境效益，对行业技术进步起到推动作用</w:t>
            </w:r>
          </w:p>
        </w:tc>
        <w:tc>
          <w:tcPr>
            <w:tcW w:w="99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绿色节能</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10</w:t>
            </w: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建造技术选用合理，具有良好的经济、社会、环境效益</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single" w:sz="4" w:space="0" w:color="auto"/>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注重品质提升，建筑健康属性和智能化水平高</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single" w:sz="4" w:space="0" w:color="auto"/>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保护环境、减少污染，采用再</w:t>
            </w:r>
            <w:bookmarkStart w:id="0" w:name="_GoBack"/>
            <w:bookmarkEnd w:id="0"/>
            <w:r w:rsidRPr="00A63D24">
              <w:rPr>
                <w:rFonts w:ascii="仿宋_GB2312" w:eastAsia="仿宋_GB2312" w:hAnsi="宋体" w:cs="宋体" w:hint="eastAsia"/>
                <w:kern w:val="0"/>
                <w:sz w:val="22"/>
              </w:rPr>
              <w:t>生材料等绿色建材和绿色化施工方式</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4</w:t>
            </w:r>
          </w:p>
        </w:tc>
        <w:tc>
          <w:tcPr>
            <w:tcW w:w="8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安全要素</w:t>
            </w:r>
          </w:p>
        </w:tc>
        <w:tc>
          <w:tcPr>
            <w:tcW w:w="8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15</w:t>
            </w: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空间安全有序，符合全年龄人群使用诉求</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single" w:sz="4" w:space="0" w:color="auto"/>
              <w:left w:val="single" w:sz="4" w:space="0" w:color="auto"/>
              <w:bottom w:val="single" w:sz="4" w:space="0" w:color="000000"/>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single" w:sz="4" w:space="0" w:color="auto"/>
              <w:left w:val="single" w:sz="4" w:space="0" w:color="auto"/>
              <w:bottom w:val="single" w:sz="4" w:space="0" w:color="000000"/>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安全责任目标明确；管理制度完善，措施落实到位；未发生安全生产事故</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1694"/>
        </w:trPr>
        <w:tc>
          <w:tcPr>
            <w:tcW w:w="579" w:type="dxa"/>
            <w:vMerge/>
            <w:tcBorders>
              <w:top w:val="single" w:sz="4" w:space="0" w:color="auto"/>
              <w:left w:val="single" w:sz="4" w:space="0" w:color="auto"/>
              <w:bottom w:val="single" w:sz="4" w:space="0" w:color="000000"/>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single" w:sz="4" w:space="0" w:color="auto"/>
              <w:left w:val="single" w:sz="4" w:space="0" w:color="auto"/>
              <w:bottom w:val="single" w:sz="4" w:space="0" w:color="000000"/>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各项文明施工制度完善，措施落实到位；实现现场围蔽管理，施工现场布局合理；施工现场标识配备安放到位，施工人员着装规范；未有行政主管部门通报批评</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lastRenderedPageBreak/>
              <w:t>5</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质量要素</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25</w:t>
            </w:r>
          </w:p>
        </w:tc>
        <w:tc>
          <w:tcPr>
            <w:tcW w:w="5083" w:type="dxa"/>
            <w:tcBorders>
              <w:top w:val="single" w:sz="4" w:space="0" w:color="auto"/>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工程资料质量管理记录完善、质量控制记录规范、试验报告合格</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项目现场观感无明显缺陷、路面平整、坡度准确，无开裂现象，排水有序通畅</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城市家具安全有序、实用耐久、易于维护、形成系列、彰显特色、经济适用</w:t>
            </w:r>
          </w:p>
        </w:tc>
        <w:tc>
          <w:tcPr>
            <w:tcW w:w="993"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spacing w:line="320" w:lineRule="exact"/>
              <w:jc w:val="left"/>
              <w:rPr>
                <w:rFonts w:ascii="仿宋_GB2312" w:eastAsia="仿宋_GB2312" w:hAnsi="宋体" w:cs="宋体"/>
                <w:kern w:val="0"/>
                <w:sz w:val="22"/>
              </w:rPr>
            </w:pP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绿化景观整体疏朗通透、主题统一、局部亮点纷呈</w:t>
            </w:r>
          </w:p>
        </w:tc>
        <w:tc>
          <w:tcPr>
            <w:tcW w:w="993"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spacing w:line="320" w:lineRule="exact"/>
              <w:jc w:val="left"/>
              <w:rPr>
                <w:rFonts w:ascii="仿宋_GB2312" w:eastAsia="仿宋_GB2312" w:hAnsi="宋体" w:cs="宋体"/>
                <w:kern w:val="0"/>
                <w:sz w:val="22"/>
              </w:rPr>
            </w:pP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设备安装资料质量管理记录完善、质量控制记录规范、试验报告合格</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项目现场设施正常运转，无损坏现象</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6</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功能要素</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12（本项最高分值为12分）</w:t>
            </w: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防火性能及耐火等级高、房屋使用寿命长；有效抵御台风、防汛、工程防疫、城市应急功能完善、房屋日常安全可靠</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为社区群众提供政务、商务、娱乐、教育、医护及生活互助等多种便捷服务</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推进我市“三线”整治工作，改善城市环境、有效降低安全隐患、美化城市景观（采用“三线”下地整治方式的，最高得5分；采用“三线”规整整治方式的，最高得3分）</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5</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top w:val="nil"/>
              <w:left w:val="single" w:sz="4" w:space="0" w:color="auto"/>
              <w:bottom w:val="single" w:sz="4" w:space="0" w:color="auto"/>
              <w:right w:val="single" w:sz="4" w:space="0" w:color="auto"/>
            </w:tcBorders>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使用舒适体验感觉良好；公共交通便捷、公共空间合理、使用便利、采光通风良好；噪音环境控制                                                             </w:t>
            </w:r>
          </w:p>
        </w:tc>
        <w:tc>
          <w:tcPr>
            <w:tcW w:w="99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4</w:t>
            </w:r>
          </w:p>
        </w:tc>
        <w:tc>
          <w:tcPr>
            <w:tcW w:w="873" w:type="dxa"/>
            <w:tcBorders>
              <w:top w:val="nil"/>
              <w:left w:val="nil"/>
              <w:bottom w:val="single" w:sz="4" w:space="0" w:color="auto"/>
              <w:right w:val="single" w:sz="4" w:space="0" w:color="auto"/>
            </w:tcBorders>
            <w:shd w:val="clear" w:color="auto" w:fill="auto"/>
            <w:noWrap/>
            <w:vAlign w:val="center"/>
            <w:hideMark/>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 xml:space="preserve">　</w:t>
            </w:r>
          </w:p>
        </w:tc>
      </w:tr>
      <w:tr w:rsidR="004F43DA" w:rsidRPr="00DF3D82" w:rsidTr="00B80946">
        <w:trPr>
          <w:trHeight w:val="432"/>
        </w:trPr>
        <w:tc>
          <w:tcPr>
            <w:tcW w:w="579" w:type="dxa"/>
            <w:vMerge w:val="restart"/>
            <w:tcBorders>
              <w:top w:val="nil"/>
              <w:left w:val="single" w:sz="4" w:space="0" w:color="auto"/>
              <w:right w:val="single" w:sz="4" w:space="0" w:color="auto"/>
            </w:tcBorders>
            <w:vAlign w:val="center"/>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7</w:t>
            </w:r>
          </w:p>
        </w:tc>
        <w:tc>
          <w:tcPr>
            <w:tcW w:w="870" w:type="dxa"/>
            <w:vMerge w:val="restart"/>
            <w:tcBorders>
              <w:top w:val="nil"/>
              <w:left w:val="single" w:sz="4" w:space="0" w:color="auto"/>
              <w:right w:val="single" w:sz="4" w:space="0" w:color="auto"/>
            </w:tcBorders>
            <w:vAlign w:val="center"/>
          </w:tcPr>
          <w:p w:rsidR="004F43DA" w:rsidRPr="00A63D24" w:rsidRDefault="004F43DA" w:rsidP="00B80946">
            <w:pPr>
              <w:widowControl/>
              <w:spacing w:line="320" w:lineRule="exact"/>
              <w:jc w:val="center"/>
              <w:rPr>
                <w:rFonts w:ascii="仿宋_GB2312" w:eastAsia="仿宋_GB2312" w:hAnsi="宋体" w:cs="宋体"/>
                <w:b/>
                <w:bCs/>
                <w:kern w:val="0"/>
                <w:sz w:val="22"/>
              </w:rPr>
            </w:pPr>
            <w:r w:rsidRPr="00A63D24">
              <w:rPr>
                <w:rFonts w:ascii="仿宋_GB2312" w:eastAsia="仿宋_GB2312" w:hAnsi="宋体" w:cs="宋体" w:hint="eastAsia"/>
                <w:b/>
                <w:bCs/>
                <w:kern w:val="0"/>
                <w:sz w:val="22"/>
              </w:rPr>
              <w:t>加分项</w:t>
            </w:r>
          </w:p>
        </w:tc>
        <w:tc>
          <w:tcPr>
            <w:tcW w:w="869" w:type="dxa"/>
            <w:vMerge w:val="restart"/>
            <w:tcBorders>
              <w:top w:val="nil"/>
              <w:left w:val="single" w:sz="4" w:space="0" w:color="auto"/>
              <w:right w:val="single" w:sz="4" w:space="0" w:color="auto"/>
            </w:tcBorders>
            <w:vAlign w:val="center"/>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10</w:t>
            </w:r>
          </w:p>
        </w:tc>
        <w:tc>
          <w:tcPr>
            <w:tcW w:w="5083" w:type="dxa"/>
            <w:tcBorders>
              <w:top w:val="nil"/>
              <w:left w:val="nil"/>
              <w:bottom w:val="single" w:sz="4" w:space="0" w:color="auto"/>
              <w:right w:val="single" w:sz="4" w:space="0" w:color="auto"/>
            </w:tcBorders>
            <w:shd w:val="clear" w:color="auto" w:fill="auto"/>
            <w:vAlign w:val="center"/>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获得国家优质工程奖、中国人居环境范例奖加3分（以上奖项加分仅可申请1次）</w:t>
            </w:r>
          </w:p>
        </w:tc>
        <w:tc>
          <w:tcPr>
            <w:tcW w:w="993"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spacing w:line="320" w:lineRule="exact"/>
              <w:jc w:val="left"/>
              <w:rPr>
                <w:rFonts w:ascii="仿宋_GB2312" w:eastAsia="仿宋_GB2312" w:hAnsi="宋体" w:cs="宋体"/>
                <w:kern w:val="0"/>
                <w:sz w:val="22"/>
              </w:rPr>
            </w:pPr>
          </w:p>
        </w:tc>
      </w:tr>
      <w:tr w:rsidR="004F43DA" w:rsidRPr="00DF3D82" w:rsidTr="00B80946">
        <w:trPr>
          <w:trHeight w:val="432"/>
        </w:trPr>
        <w:tc>
          <w:tcPr>
            <w:tcW w:w="579" w:type="dxa"/>
            <w:vMerge/>
            <w:tcBorders>
              <w:left w:val="single" w:sz="4" w:space="0" w:color="auto"/>
              <w:right w:val="single" w:sz="4" w:space="0" w:color="auto"/>
            </w:tcBorders>
            <w:vAlign w:val="center"/>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left w:val="single" w:sz="4" w:space="0" w:color="auto"/>
              <w:right w:val="single" w:sz="4" w:space="0" w:color="auto"/>
            </w:tcBorders>
            <w:vAlign w:val="center"/>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left w:val="single" w:sz="4" w:space="0" w:color="auto"/>
              <w:right w:val="single" w:sz="4" w:space="0" w:color="auto"/>
            </w:tcBorders>
            <w:vAlign w:val="center"/>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获广州市优秀工程勘察设计行业一等奖加1分、二等奖加0.5分；获广东省优秀工程勘察设计行业一等奖加2分、二等奖加1分；获全国优秀工程勘察设计行业一等奖加3分、二等奖加2分、三等奖加1分；获国家其他正式认可的建筑创作类一等奖加3分、二等奖加2分（以上奖项加分仅可申请1次）</w:t>
            </w:r>
          </w:p>
        </w:tc>
        <w:tc>
          <w:tcPr>
            <w:tcW w:w="993"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spacing w:line="320" w:lineRule="exact"/>
              <w:jc w:val="left"/>
              <w:rPr>
                <w:rFonts w:ascii="仿宋_GB2312" w:eastAsia="仿宋_GB2312" w:hAnsi="宋体" w:cs="宋体"/>
                <w:kern w:val="0"/>
                <w:sz w:val="22"/>
              </w:rPr>
            </w:pPr>
          </w:p>
        </w:tc>
      </w:tr>
      <w:tr w:rsidR="004F43DA" w:rsidRPr="00DF3D82" w:rsidTr="00B80946">
        <w:trPr>
          <w:trHeight w:val="432"/>
        </w:trPr>
        <w:tc>
          <w:tcPr>
            <w:tcW w:w="579" w:type="dxa"/>
            <w:vMerge/>
            <w:tcBorders>
              <w:left w:val="single" w:sz="4" w:space="0" w:color="auto"/>
              <w:bottom w:val="single" w:sz="4" w:space="0" w:color="auto"/>
              <w:right w:val="single" w:sz="4" w:space="0" w:color="auto"/>
            </w:tcBorders>
            <w:vAlign w:val="center"/>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870" w:type="dxa"/>
            <w:vMerge/>
            <w:tcBorders>
              <w:left w:val="single" w:sz="4" w:space="0" w:color="auto"/>
              <w:bottom w:val="single" w:sz="4" w:space="0" w:color="auto"/>
              <w:right w:val="single" w:sz="4" w:space="0" w:color="auto"/>
            </w:tcBorders>
            <w:vAlign w:val="center"/>
          </w:tcPr>
          <w:p w:rsidR="004F43DA" w:rsidRPr="00A63D24" w:rsidRDefault="004F43DA" w:rsidP="00B80946">
            <w:pPr>
              <w:widowControl/>
              <w:spacing w:line="320" w:lineRule="exact"/>
              <w:jc w:val="left"/>
              <w:rPr>
                <w:rFonts w:ascii="仿宋_GB2312" w:eastAsia="仿宋_GB2312" w:hAnsi="宋体" w:cs="宋体"/>
                <w:b/>
                <w:bCs/>
                <w:kern w:val="0"/>
                <w:sz w:val="22"/>
              </w:rPr>
            </w:pPr>
          </w:p>
        </w:tc>
        <w:tc>
          <w:tcPr>
            <w:tcW w:w="869" w:type="dxa"/>
            <w:vMerge/>
            <w:tcBorders>
              <w:left w:val="single" w:sz="4" w:space="0" w:color="auto"/>
              <w:bottom w:val="single" w:sz="4" w:space="0" w:color="auto"/>
              <w:right w:val="single" w:sz="4" w:space="0" w:color="auto"/>
            </w:tcBorders>
            <w:vAlign w:val="center"/>
          </w:tcPr>
          <w:p w:rsidR="004F43DA" w:rsidRPr="00A63D24" w:rsidRDefault="004F43DA" w:rsidP="00B80946">
            <w:pPr>
              <w:widowControl/>
              <w:spacing w:line="320" w:lineRule="exact"/>
              <w:jc w:val="left"/>
              <w:rPr>
                <w:rFonts w:ascii="仿宋_GB2312" w:eastAsia="仿宋_GB2312" w:hAnsi="宋体" w:cs="宋体"/>
                <w:kern w:val="0"/>
                <w:sz w:val="22"/>
              </w:rPr>
            </w:pPr>
          </w:p>
        </w:tc>
        <w:tc>
          <w:tcPr>
            <w:tcW w:w="5083" w:type="dxa"/>
            <w:tcBorders>
              <w:top w:val="nil"/>
              <w:left w:val="nil"/>
              <w:bottom w:val="single" w:sz="4" w:space="0" w:color="auto"/>
              <w:right w:val="single" w:sz="4" w:space="0" w:color="auto"/>
            </w:tcBorders>
            <w:shd w:val="clear" w:color="auto" w:fill="auto"/>
            <w:vAlign w:val="center"/>
          </w:tcPr>
          <w:p w:rsidR="004F43DA" w:rsidRPr="00A63D24" w:rsidRDefault="004F43DA" w:rsidP="00B80946">
            <w:pPr>
              <w:widowControl/>
              <w:spacing w:line="320" w:lineRule="exact"/>
              <w:jc w:val="left"/>
              <w:rPr>
                <w:rFonts w:ascii="仿宋_GB2312" w:eastAsia="仿宋_GB2312" w:hAnsi="宋体" w:cs="宋体"/>
                <w:kern w:val="0"/>
                <w:sz w:val="22"/>
              </w:rPr>
            </w:pPr>
            <w:r w:rsidRPr="00A63D24">
              <w:rPr>
                <w:rFonts w:ascii="仿宋_GB2312" w:eastAsia="仿宋_GB2312" w:hAnsi="宋体" w:cs="宋体" w:hint="eastAsia"/>
                <w:kern w:val="0"/>
                <w:sz w:val="22"/>
              </w:rPr>
              <w:t>获广州市级科技进步奖一等奖加1分、二等奖加0.5分，获广东省级科技进步奖一等奖加2分、二等奖加1分，获国家级科技进步奖一等奖加3分、二等奖加2分、三等奖加1.5分。（以上奖项加分仅可申请1次）</w:t>
            </w:r>
          </w:p>
        </w:tc>
        <w:tc>
          <w:tcPr>
            <w:tcW w:w="993"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kern w:val="0"/>
                <w:sz w:val="22"/>
              </w:rPr>
              <w:t>3</w:t>
            </w:r>
          </w:p>
        </w:tc>
        <w:tc>
          <w:tcPr>
            <w:tcW w:w="873" w:type="dxa"/>
            <w:tcBorders>
              <w:top w:val="nil"/>
              <w:left w:val="nil"/>
              <w:bottom w:val="single" w:sz="4" w:space="0" w:color="auto"/>
              <w:right w:val="single" w:sz="4" w:space="0" w:color="auto"/>
            </w:tcBorders>
            <w:shd w:val="clear" w:color="auto" w:fill="auto"/>
            <w:noWrap/>
            <w:vAlign w:val="center"/>
          </w:tcPr>
          <w:p w:rsidR="004F43DA" w:rsidRPr="00A63D24" w:rsidRDefault="004F43DA" w:rsidP="00B80946">
            <w:pPr>
              <w:widowControl/>
              <w:spacing w:line="320" w:lineRule="exact"/>
              <w:jc w:val="left"/>
              <w:rPr>
                <w:rFonts w:ascii="仿宋_GB2312" w:eastAsia="仿宋_GB2312" w:hAnsi="宋体" w:cs="宋体"/>
                <w:kern w:val="0"/>
                <w:sz w:val="22"/>
              </w:rPr>
            </w:pPr>
          </w:p>
        </w:tc>
      </w:tr>
      <w:tr w:rsidR="004F43DA" w:rsidRPr="00DF3D82" w:rsidTr="00B80946">
        <w:trPr>
          <w:trHeight w:val="724"/>
        </w:trPr>
        <w:tc>
          <w:tcPr>
            <w:tcW w:w="7401" w:type="dxa"/>
            <w:gridSpan w:val="4"/>
            <w:tcBorders>
              <w:top w:val="single" w:sz="4" w:space="0" w:color="auto"/>
              <w:left w:val="single" w:sz="4" w:space="0" w:color="auto"/>
              <w:bottom w:val="single" w:sz="4" w:space="0" w:color="auto"/>
              <w:right w:val="single" w:sz="4" w:space="0" w:color="auto"/>
            </w:tcBorders>
            <w:vAlign w:val="center"/>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b/>
                <w:bCs/>
                <w:kern w:val="0"/>
                <w:sz w:val="22"/>
              </w:rPr>
              <w:t>总得分</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F43DA" w:rsidRPr="00A63D24" w:rsidRDefault="004F43DA" w:rsidP="00B80946">
            <w:pPr>
              <w:widowControl/>
              <w:spacing w:line="320" w:lineRule="exact"/>
              <w:jc w:val="center"/>
              <w:rPr>
                <w:rFonts w:ascii="仿宋_GB2312" w:eastAsia="仿宋_GB2312" w:hAnsi="宋体" w:cs="宋体"/>
                <w:kern w:val="0"/>
                <w:sz w:val="22"/>
              </w:rPr>
            </w:pPr>
            <w:r w:rsidRPr="00A63D24">
              <w:rPr>
                <w:rFonts w:ascii="仿宋_GB2312" w:eastAsia="仿宋_GB2312" w:hAnsi="宋体" w:cs="宋体" w:hint="eastAsia"/>
                <w:b/>
                <w:bCs/>
                <w:kern w:val="0"/>
                <w:sz w:val="22"/>
              </w:rPr>
              <w:t>100+10</w:t>
            </w:r>
          </w:p>
        </w:tc>
        <w:tc>
          <w:tcPr>
            <w:tcW w:w="873" w:type="dxa"/>
            <w:tcBorders>
              <w:top w:val="single" w:sz="4" w:space="0" w:color="auto"/>
              <w:left w:val="nil"/>
              <w:bottom w:val="single" w:sz="4" w:space="0" w:color="auto"/>
              <w:right w:val="single" w:sz="4" w:space="0" w:color="auto"/>
            </w:tcBorders>
            <w:shd w:val="clear" w:color="auto" w:fill="auto"/>
            <w:noWrap/>
            <w:vAlign w:val="center"/>
          </w:tcPr>
          <w:p w:rsidR="004F43DA" w:rsidRPr="00A63D24" w:rsidRDefault="004F43DA" w:rsidP="00B80946">
            <w:pPr>
              <w:widowControl/>
              <w:spacing w:line="320" w:lineRule="exact"/>
              <w:jc w:val="left"/>
              <w:rPr>
                <w:rFonts w:ascii="仿宋_GB2312" w:eastAsia="仿宋_GB2312" w:hAnsi="宋体" w:cs="宋体"/>
                <w:kern w:val="0"/>
                <w:sz w:val="22"/>
              </w:rPr>
            </w:pPr>
          </w:p>
        </w:tc>
      </w:tr>
    </w:tbl>
    <w:p w:rsidR="004F43DA" w:rsidRDefault="004F43DA" w:rsidP="004F43DA"/>
    <w:p w:rsidR="005A0A83" w:rsidRDefault="005A0A83"/>
    <w:sectPr w:rsidR="005A0A83" w:rsidSect="0028627B">
      <w:pgSz w:w="11906" w:h="16838" w:code="9"/>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A83" w:rsidRDefault="005A0A83" w:rsidP="004F43DA">
      <w:r>
        <w:separator/>
      </w:r>
    </w:p>
  </w:endnote>
  <w:endnote w:type="continuationSeparator" w:id="1">
    <w:p w:rsidR="005A0A83" w:rsidRDefault="005A0A83" w:rsidP="004F43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918292"/>
      <w:docPartObj>
        <w:docPartGallery w:val="Page Numbers (Bottom of Page)"/>
        <w:docPartUnique/>
      </w:docPartObj>
    </w:sdtPr>
    <w:sdtContent>
      <w:p w:rsidR="004F43DA" w:rsidRPr="0028627B" w:rsidRDefault="004F43DA" w:rsidP="0028627B">
        <w:pPr>
          <w:pStyle w:val="a4"/>
          <w:jc w:val="center"/>
        </w:pPr>
        <w:r w:rsidRPr="0028627B">
          <w:rPr>
            <w:rFonts w:ascii="仿宋_GB2312" w:eastAsia="仿宋_GB2312" w:hint="eastAsia"/>
            <w:sz w:val="28"/>
            <w:szCs w:val="28"/>
          </w:rPr>
          <w:t>—</w:t>
        </w:r>
        <w:r w:rsidRPr="0028627B">
          <w:rPr>
            <w:rFonts w:ascii="仿宋_GB2312" w:eastAsia="仿宋_GB2312" w:hint="eastAsia"/>
            <w:sz w:val="28"/>
            <w:szCs w:val="28"/>
          </w:rPr>
          <w:fldChar w:fldCharType="begin"/>
        </w:r>
        <w:r w:rsidRPr="0028627B">
          <w:rPr>
            <w:rFonts w:ascii="仿宋_GB2312" w:eastAsia="仿宋_GB2312" w:hint="eastAsia"/>
            <w:sz w:val="28"/>
            <w:szCs w:val="28"/>
          </w:rPr>
          <w:instrText xml:space="preserve"> PAGE   \* MERGEFORMAT </w:instrText>
        </w:r>
        <w:r w:rsidRPr="0028627B">
          <w:rPr>
            <w:rFonts w:ascii="仿宋_GB2312" w:eastAsia="仿宋_GB2312" w:hint="eastAsia"/>
            <w:sz w:val="28"/>
            <w:szCs w:val="28"/>
          </w:rPr>
          <w:fldChar w:fldCharType="separate"/>
        </w:r>
        <w:r w:rsidRPr="004F43DA">
          <w:rPr>
            <w:rFonts w:ascii="仿宋_GB2312" w:eastAsia="仿宋_GB2312"/>
            <w:noProof/>
            <w:sz w:val="28"/>
            <w:szCs w:val="28"/>
            <w:lang w:val="zh-CN"/>
          </w:rPr>
          <w:t>-</w:t>
        </w:r>
        <w:r>
          <w:rPr>
            <w:rFonts w:ascii="仿宋_GB2312" w:eastAsia="仿宋_GB2312"/>
            <w:noProof/>
            <w:sz w:val="28"/>
            <w:szCs w:val="28"/>
          </w:rPr>
          <w:t xml:space="preserve"> 2 -</w:t>
        </w:r>
        <w:r w:rsidRPr="0028627B">
          <w:rPr>
            <w:rFonts w:ascii="仿宋_GB2312" w:eastAsia="仿宋_GB2312" w:hint="eastAsia"/>
            <w:sz w:val="28"/>
            <w:szCs w:val="28"/>
          </w:rPr>
          <w:fldChar w:fldCharType="end"/>
        </w:r>
        <w:r w:rsidRPr="0028627B">
          <w:rPr>
            <w:rFonts w:ascii="仿宋_GB2312" w:eastAsia="仿宋_GB2312" w:hint="eastAsia"/>
            <w:sz w:val="28"/>
            <w:szCs w:val="28"/>
          </w:rPr>
          <w:t>—</w:t>
        </w:r>
      </w:p>
      <w:p w:rsidR="004F43DA" w:rsidRDefault="004F43DA">
        <w:pPr>
          <w:pStyle w:val="a4"/>
          <w:jc w:val="center"/>
        </w:pPr>
      </w:p>
    </w:sdtContent>
  </w:sdt>
  <w:p w:rsidR="004F43DA" w:rsidRDefault="004F43D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A83" w:rsidRDefault="005A0A83" w:rsidP="004F43DA">
      <w:r>
        <w:separator/>
      </w:r>
    </w:p>
  </w:footnote>
  <w:footnote w:type="continuationSeparator" w:id="1">
    <w:p w:rsidR="005A0A83" w:rsidRDefault="005A0A83" w:rsidP="004F43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43DA"/>
    <w:rsid w:val="004F43DA"/>
    <w:rsid w:val="005A0A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3D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43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F43DA"/>
    <w:rPr>
      <w:sz w:val="18"/>
      <w:szCs w:val="18"/>
    </w:rPr>
  </w:style>
  <w:style w:type="paragraph" w:styleId="a4">
    <w:name w:val="footer"/>
    <w:basedOn w:val="a"/>
    <w:link w:val="Char0"/>
    <w:uiPriority w:val="99"/>
    <w:unhideWhenUsed/>
    <w:rsid w:val="004F43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F43D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2843</Characters>
  <Application>Microsoft Office Word</Application>
  <DocSecurity>0</DocSecurity>
  <Lines>23</Lines>
  <Paragraphs>6</Paragraphs>
  <ScaleCrop>false</ScaleCrop>
  <Company>China</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关美伴</dc:creator>
  <cp:keywords/>
  <dc:description/>
  <cp:lastModifiedBy>关美伴</cp:lastModifiedBy>
  <cp:revision>3</cp:revision>
  <dcterms:created xsi:type="dcterms:W3CDTF">2024-05-23T07:25:00Z</dcterms:created>
  <dcterms:modified xsi:type="dcterms:W3CDTF">2024-05-23T07:25:00Z</dcterms:modified>
</cp:coreProperties>
</file>